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2E" w:rsidRPr="00346E01" w:rsidRDefault="00A5082E" w:rsidP="00A5082E">
      <w:pPr>
        <w:jc w:val="center"/>
        <w:rPr>
          <w:rFonts w:ascii="Times New Roman" w:hAnsi="Times New Roman" w:cs="Times New Roman"/>
          <w:b/>
          <w:sz w:val="26"/>
          <w:szCs w:val="26"/>
        </w:rPr>
      </w:pPr>
      <w:r w:rsidRPr="00346E01">
        <w:rPr>
          <w:rFonts w:ascii="Times New Roman" w:hAnsi="Times New Roman" w:cs="Times New Roman"/>
          <w:b/>
          <w:sz w:val="26"/>
          <w:szCs w:val="26"/>
        </w:rPr>
        <w:t>Оценка условий труда: исторические проблемы современного свойства</w:t>
      </w:r>
    </w:p>
    <w:p w:rsidR="00A5082E" w:rsidRPr="00346E01" w:rsidRDefault="00A5082E" w:rsidP="00A5082E">
      <w:pPr>
        <w:spacing w:after="0" w:line="240" w:lineRule="auto"/>
        <w:ind w:left="4536"/>
        <w:rPr>
          <w:rFonts w:ascii="Times New Roman" w:hAnsi="Times New Roman" w:cs="Times New Roman"/>
          <w:sz w:val="26"/>
          <w:szCs w:val="26"/>
        </w:rPr>
      </w:pPr>
      <w:r w:rsidRPr="00346E01">
        <w:rPr>
          <w:rFonts w:ascii="Times New Roman" w:hAnsi="Times New Roman" w:cs="Times New Roman"/>
          <w:sz w:val="26"/>
          <w:szCs w:val="26"/>
        </w:rPr>
        <w:t>Великое дело законодательства состоит в том, чтобы создавать общественное благо из наибольшего числа частных интересов.</w:t>
      </w:r>
    </w:p>
    <w:p w:rsidR="00A5082E" w:rsidRDefault="00A5082E" w:rsidP="00A5082E">
      <w:pPr>
        <w:spacing w:after="0" w:line="240" w:lineRule="auto"/>
        <w:ind w:left="4536"/>
        <w:jc w:val="right"/>
        <w:rPr>
          <w:rStyle w:val="a3"/>
          <w:rFonts w:ascii="Times New Roman" w:hAnsi="Times New Roman" w:cs="Times New Roman"/>
          <w:i/>
          <w:color w:val="auto"/>
          <w:sz w:val="26"/>
          <w:szCs w:val="26"/>
          <w:u w:val="none"/>
        </w:rPr>
      </w:pPr>
      <w:hyperlink r:id="rId5" w:history="1">
        <w:r w:rsidRPr="00346E01">
          <w:rPr>
            <w:rStyle w:val="a3"/>
            <w:rFonts w:ascii="Times New Roman" w:hAnsi="Times New Roman" w:cs="Times New Roman"/>
            <w:i/>
            <w:color w:val="auto"/>
            <w:sz w:val="26"/>
            <w:szCs w:val="26"/>
            <w:u w:val="none"/>
          </w:rPr>
          <w:t xml:space="preserve">Пьер </w:t>
        </w:r>
        <w:proofErr w:type="spellStart"/>
        <w:r w:rsidRPr="00346E01">
          <w:rPr>
            <w:rStyle w:val="a3"/>
            <w:rFonts w:ascii="Times New Roman" w:hAnsi="Times New Roman" w:cs="Times New Roman"/>
            <w:i/>
            <w:color w:val="auto"/>
            <w:sz w:val="26"/>
            <w:szCs w:val="26"/>
            <w:u w:val="none"/>
          </w:rPr>
          <w:t>Буаст</w:t>
        </w:r>
        <w:proofErr w:type="spellEnd"/>
      </w:hyperlink>
      <w:r>
        <w:rPr>
          <w:rStyle w:val="a3"/>
          <w:rFonts w:ascii="Times New Roman" w:hAnsi="Times New Roman" w:cs="Times New Roman"/>
          <w:i/>
          <w:color w:val="auto"/>
          <w:sz w:val="26"/>
          <w:szCs w:val="26"/>
          <w:u w:val="none"/>
        </w:rPr>
        <w:t xml:space="preserve">, </w:t>
      </w:r>
    </w:p>
    <w:p w:rsidR="00A5082E" w:rsidRDefault="00A5082E" w:rsidP="00A5082E">
      <w:pPr>
        <w:spacing w:after="0" w:line="240" w:lineRule="auto"/>
        <w:ind w:left="4536"/>
        <w:jc w:val="right"/>
        <w:rPr>
          <w:rStyle w:val="a3"/>
          <w:rFonts w:ascii="Times New Roman" w:hAnsi="Times New Roman" w:cs="Times New Roman"/>
          <w:i/>
          <w:color w:val="auto"/>
          <w:sz w:val="26"/>
          <w:szCs w:val="26"/>
          <w:u w:val="none"/>
        </w:rPr>
      </w:pPr>
      <w:r>
        <w:rPr>
          <w:rStyle w:val="a3"/>
          <w:rFonts w:ascii="Times New Roman" w:hAnsi="Times New Roman" w:cs="Times New Roman"/>
          <w:i/>
          <w:color w:val="auto"/>
          <w:sz w:val="26"/>
          <w:szCs w:val="26"/>
          <w:u w:val="none"/>
        </w:rPr>
        <w:t>французский лексикограф</w:t>
      </w:r>
    </w:p>
    <w:p w:rsidR="00A5082E" w:rsidRDefault="00A5082E" w:rsidP="00A5082E">
      <w:pPr>
        <w:spacing w:after="0" w:line="240" w:lineRule="auto"/>
        <w:ind w:left="4536"/>
        <w:jc w:val="right"/>
        <w:rPr>
          <w:rStyle w:val="a3"/>
          <w:rFonts w:ascii="Times New Roman" w:hAnsi="Times New Roman" w:cs="Times New Roman"/>
          <w:i/>
          <w:color w:val="auto"/>
          <w:sz w:val="26"/>
          <w:szCs w:val="26"/>
          <w:u w:val="none"/>
        </w:rPr>
      </w:pPr>
      <w:r>
        <w:rPr>
          <w:rStyle w:val="a3"/>
          <w:rFonts w:ascii="Times New Roman" w:hAnsi="Times New Roman" w:cs="Times New Roman"/>
          <w:i/>
          <w:color w:val="auto"/>
          <w:sz w:val="26"/>
          <w:szCs w:val="26"/>
          <w:u w:val="none"/>
        </w:rPr>
        <w:t>(1765-1824)</w:t>
      </w:r>
    </w:p>
    <w:p w:rsidR="00A5082E" w:rsidRDefault="00A5082E" w:rsidP="00A5082E">
      <w:pPr>
        <w:spacing w:after="0" w:line="240" w:lineRule="auto"/>
        <w:ind w:left="4536"/>
        <w:rPr>
          <w:rFonts w:ascii="Times New Roman" w:hAnsi="Times New Roman" w:cs="Times New Roman"/>
          <w:sz w:val="26"/>
          <w:szCs w:val="26"/>
        </w:rPr>
      </w:pPr>
    </w:p>
    <w:p w:rsidR="00A5082E" w:rsidRPr="00346E01" w:rsidRDefault="00A5082E" w:rsidP="00A5082E">
      <w:pPr>
        <w:spacing w:after="0" w:line="240" w:lineRule="auto"/>
        <w:ind w:left="4536"/>
        <w:rPr>
          <w:rFonts w:ascii="Times New Roman" w:hAnsi="Times New Roman" w:cs="Times New Roman"/>
          <w:sz w:val="26"/>
          <w:szCs w:val="26"/>
        </w:rPr>
      </w:pPr>
      <w:r w:rsidRPr="00346E01">
        <w:rPr>
          <w:rFonts w:ascii="Times New Roman" w:hAnsi="Times New Roman" w:cs="Times New Roman"/>
          <w:sz w:val="26"/>
          <w:szCs w:val="26"/>
        </w:rPr>
        <w:t xml:space="preserve">Незнание закона не освобождает от ответственности. </w:t>
      </w:r>
      <w:r>
        <w:rPr>
          <w:rFonts w:ascii="Times New Roman" w:hAnsi="Times New Roman" w:cs="Times New Roman"/>
          <w:sz w:val="26"/>
          <w:szCs w:val="26"/>
        </w:rPr>
        <w:t xml:space="preserve">    </w:t>
      </w:r>
      <w:r w:rsidRPr="00346E01">
        <w:rPr>
          <w:rFonts w:ascii="Times New Roman" w:hAnsi="Times New Roman" w:cs="Times New Roman"/>
          <w:sz w:val="26"/>
          <w:szCs w:val="26"/>
        </w:rPr>
        <w:t xml:space="preserve">А вот знание - нередко освобождает. </w:t>
      </w:r>
    </w:p>
    <w:p w:rsidR="00A5082E" w:rsidRDefault="00A5082E" w:rsidP="00A5082E">
      <w:pPr>
        <w:spacing w:after="0" w:line="240" w:lineRule="auto"/>
        <w:ind w:left="4536"/>
        <w:jc w:val="right"/>
        <w:rPr>
          <w:rStyle w:val="a3"/>
          <w:rFonts w:ascii="Times New Roman" w:hAnsi="Times New Roman" w:cs="Times New Roman"/>
          <w:i/>
          <w:color w:val="auto"/>
          <w:sz w:val="26"/>
          <w:szCs w:val="26"/>
          <w:u w:val="none"/>
        </w:rPr>
      </w:pPr>
      <w:hyperlink r:id="rId6" w:history="1">
        <w:r w:rsidRPr="00346E01">
          <w:rPr>
            <w:rStyle w:val="a3"/>
            <w:rFonts w:ascii="Times New Roman" w:hAnsi="Times New Roman" w:cs="Times New Roman"/>
            <w:i/>
            <w:color w:val="auto"/>
            <w:sz w:val="26"/>
            <w:szCs w:val="26"/>
            <w:u w:val="none"/>
          </w:rPr>
          <w:t xml:space="preserve">Станислав Ежи </w:t>
        </w:r>
        <w:proofErr w:type="spellStart"/>
        <w:r w:rsidRPr="00346E01">
          <w:rPr>
            <w:rStyle w:val="a3"/>
            <w:rFonts w:ascii="Times New Roman" w:hAnsi="Times New Roman" w:cs="Times New Roman"/>
            <w:i/>
            <w:color w:val="auto"/>
            <w:sz w:val="26"/>
            <w:szCs w:val="26"/>
            <w:u w:val="none"/>
          </w:rPr>
          <w:t>Лец</w:t>
        </w:r>
        <w:proofErr w:type="spellEnd"/>
      </w:hyperlink>
      <w:r>
        <w:rPr>
          <w:rStyle w:val="a3"/>
          <w:rFonts w:ascii="Times New Roman" w:hAnsi="Times New Roman" w:cs="Times New Roman"/>
          <w:i/>
          <w:color w:val="auto"/>
          <w:sz w:val="26"/>
          <w:szCs w:val="26"/>
          <w:u w:val="none"/>
        </w:rPr>
        <w:t>,</w:t>
      </w:r>
    </w:p>
    <w:p w:rsidR="00A5082E" w:rsidRDefault="00A5082E" w:rsidP="00A5082E">
      <w:pPr>
        <w:spacing w:after="0" w:line="240" w:lineRule="auto"/>
        <w:ind w:left="4536"/>
        <w:jc w:val="right"/>
        <w:rPr>
          <w:rStyle w:val="a3"/>
          <w:rFonts w:ascii="Times New Roman" w:hAnsi="Times New Roman" w:cs="Times New Roman"/>
          <w:i/>
          <w:color w:val="auto"/>
          <w:sz w:val="26"/>
          <w:szCs w:val="26"/>
          <w:u w:val="none"/>
        </w:rPr>
      </w:pPr>
      <w:r>
        <w:rPr>
          <w:rStyle w:val="a3"/>
          <w:rFonts w:ascii="Times New Roman" w:hAnsi="Times New Roman" w:cs="Times New Roman"/>
          <w:i/>
          <w:color w:val="auto"/>
          <w:sz w:val="26"/>
          <w:szCs w:val="26"/>
          <w:u w:val="none"/>
        </w:rPr>
        <w:t>польский поэт, писатель, философ</w:t>
      </w:r>
    </w:p>
    <w:p w:rsidR="00A5082E" w:rsidRDefault="00A5082E" w:rsidP="00A5082E">
      <w:pPr>
        <w:spacing w:after="0" w:line="240" w:lineRule="auto"/>
        <w:ind w:left="4536"/>
        <w:jc w:val="right"/>
        <w:rPr>
          <w:rStyle w:val="a3"/>
          <w:rFonts w:ascii="Times New Roman" w:hAnsi="Times New Roman" w:cs="Times New Roman"/>
          <w:i/>
          <w:color w:val="auto"/>
          <w:sz w:val="26"/>
          <w:szCs w:val="26"/>
          <w:u w:val="none"/>
        </w:rPr>
      </w:pPr>
      <w:r>
        <w:rPr>
          <w:rStyle w:val="a3"/>
          <w:rFonts w:ascii="Times New Roman" w:hAnsi="Times New Roman" w:cs="Times New Roman"/>
          <w:i/>
          <w:color w:val="auto"/>
          <w:sz w:val="26"/>
          <w:szCs w:val="26"/>
          <w:u w:val="none"/>
        </w:rPr>
        <w:t>(1909-1966)</w:t>
      </w:r>
    </w:p>
    <w:p w:rsidR="00A5082E" w:rsidRPr="00346E01" w:rsidRDefault="00A5082E" w:rsidP="00A5082E">
      <w:pPr>
        <w:spacing w:after="0" w:line="240" w:lineRule="auto"/>
        <w:ind w:left="4536"/>
        <w:jc w:val="right"/>
        <w:rPr>
          <w:rFonts w:ascii="Times New Roman" w:hAnsi="Times New Roman" w:cs="Times New Roman"/>
          <w:i/>
          <w:sz w:val="26"/>
          <w:szCs w:val="26"/>
        </w:rPr>
      </w:pPr>
      <w:r>
        <w:rPr>
          <w:noProof/>
          <w:lang w:eastAsia="ru-RU"/>
        </w:rPr>
        <w:drawing>
          <wp:anchor distT="0" distB="0" distL="114300" distR="114300" simplePos="0" relativeHeight="251659264" behindDoc="0" locked="0" layoutInCell="1" allowOverlap="1" wp14:anchorId="1EBAC2C2" wp14:editId="7DCE560D">
            <wp:simplePos x="0" y="0"/>
            <wp:positionH relativeFrom="column">
              <wp:posOffset>0</wp:posOffset>
            </wp:positionH>
            <wp:positionV relativeFrom="paragraph">
              <wp:posOffset>183515</wp:posOffset>
            </wp:positionV>
            <wp:extent cx="4396105" cy="2596515"/>
            <wp:effectExtent l="0" t="0" r="4445" b="0"/>
            <wp:wrapSquare wrapText="bothSides"/>
            <wp:docPr id="4" name="Рисунок 4" descr="http://vox.publika.md/wp-content/uploads/2015/09/1361334002_212989-192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ox.publika.md/wp-content/uploads/2015/09/1361334002_212989-1920x1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6105" cy="2596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82E" w:rsidRDefault="00A5082E" w:rsidP="00A5082E">
      <w:pPr>
        <w:spacing w:after="0" w:line="240" w:lineRule="auto"/>
        <w:ind w:left="-567" w:firstLine="567"/>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proofErr w:type="gramStart"/>
      <w:r w:rsidRPr="00346E01">
        <w:rPr>
          <w:rFonts w:ascii="Times New Roman" w:eastAsia="Times New Roman" w:hAnsi="Times New Roman" w:cs="Times New Roman"/>
          <w:sz w:val="26"/>
          <w:szCs w:val="26"/>
          <w:lang w:eastAsia="ru-RU"/>
        </w:rPr>
        <w:t>История представления работникам социальных гарантий и компенсаций за труд в условиях, отклоняющихся от нормальных, берёт своё начало с 1918 года.</w:t>
      </w:r>
      <w:proofErr w:type="gramEnd"/>
      <w:r w:rsidRPr="00346E01">
        <w:rPr>
          <w:rFonts w:ascii="Times New Roman" w:eastAsia="Times New Roman" w:hAnsi="Times New Roman" w:cs="Times New Roman"/>
          <w:sz w:val="26"/>
          <w:szCs w:val="26"/>
          <w:lang w:eastAsia="ru-RU"/>
        </w:rPr>
        <w:t xml:space="preserve"> Именно тогда </w:t>
      </w:r>
      <w:r>
        <w:rPr>
          <w:rFonts w:ascii="Times New Roman" w:eastAsia="Times New Roman" w:hAnsi="Times New Roman" w:cs="Times New Roman"/>
          <w:sz w:val="26"/>
          <w:szCs w:val="26"/>
          <w:lang w:eastAsia="ru-RU"/>
        </w:rPr>
        <w:t>правительством Советской России</w:t>
      </w:r>
      <w:r w:rsidRPr="00346E01">
        <w:rPr>
          <w:rFonts w:ascii="Times New Roman" w:eastAsia="Times New Roman" w:hAnsi="Times New Roman" w:cs="Times New Roman"/>
          <w:sz w:val="26"/>
          <w:szCs w:val="26"/>
          <w:lang w:eastAsia="ru-RU"/>
        </w:rPr>
        <w:t xml:space="preserve">  приняты два основополагающих документа: </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 Декрет о выдаче молока голодающим рабочим Путиловского завода в Петрограде, подписанный председателем Совнаркома В.И. Лениным</w:t>
      </w:r>
      <w:r>
        <w:rPr>
          <w:rFonts w:ascii="Times New Roman" w:eastAsia="Times New Roman" w:hAnsi="Times New Roman" w:cs="Times New Roman"/>
          <w:sz w:val="26"/>
          <w:szCs w:val="26"/>
          <w:lang w:eastAsia="ru-RU"/>
        </w:rPr>
        <w:t>;</w:t>
      </w:r>
      <w:r w:rsidRPr="00346E01">
        <w:rPr>
          <w:rFonts w:ascii="Times New Roman" w:eastAsia="Times New Roman" w:hAnsi="Times New Roman" w:cs="Times New Roman"/>
          <w:sz w:val="26"/>
          <w:szCs w:val="26"/>
          <w:lang w:eastAsia="ru-RU"/>
        </w:rPr>
        <w:t xml:space="preserve"> </w:t>
      </w: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 xml:space="preserve">- постановление </w:t>
      </w:r>
      <w:r>
        <w:rPr>
          <w:rFonts w:ascii="Times New Roman" w:eastAsia="Times New Roman" w:hAnsi="Times New Roman" w:cs="Times New Roman"/>
          <w:sz w:val="26"/>
          <w:szCs w:val="26"/>
          <w:lang w:eastAsia="ru-RU"/>
        </w:rPr>
        <w:t xml:space="preserve">Совнаркома </w:t>
      </w:r>
      <w:r w:rsidRPr="00346E01">
        <w:rPr>
          <w:rFonts w:ascii="Times New Roman" w:eastAsia="Times New Roman" w:hAnsi="Times New Roman" w:cs="Times New Roman"/>
          <w:sz w:val="26"/>
          <w:szCs w:val="26"/>
          <w:lang w:eastAsia="ru-RU"/>
        </w:rPr>
        <w:t xml:space="preserve">о предоставлении двухнедельного отпуска </w:t>
      </w:r>
      <w:proofErr w:type="gramStart"/>
      <w:r w:rsidRPr="00346E01">
        <w:rPr>
          <w:rFonts w:ascii="Times New Roman" w:eastAsia="Times New Roman" w:hAnsi="Times New Roman" w:cs="Times New Roman"/>
          <w:sz w:val="26"/>
          <w:szCs w:val="26"/>
          <w:lang w:eastAsia="ru-RU"/>
        </w:rPr>
        <w:t>занятым</w:t>
      </w:r>
      <w:proofErr w:type="gramEnd"/>
      <w:r w:rsidRPr="00346E01">
        <w:rPr>
          <w:rFonts w:ascii="Times New Roman" w:eastAsia="Times New Roman" w:hAnsi="Times New Roman" w:cs="Times New Roman"/>
          <w:sz w:val="26"/>
          <w:szCs w:val="26"/>
          <w:lang w:eastAsia="ru-RU"/>
        </w:rPr>
        <w:t xml:space="preserve"> в особо вредных производствах и на особо вредных работах.  </w:t>
      </w: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К слову сказать, в сравнении с нынешними преференциями, гарантированными государством за работу во вредных условиях труда, гарантии столетней давности весьма скромны.</w:t>
      </w: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 xml:space="preserve">Достаточно заметить, что полагались они весьма ограниченному кругу лиц, чья работа была сопряжена с «вредностью», отнесённой </w:t>
      </w:r>
      <w:proofErr w:type="gramStart"/>
      <w:r w:rsidRPr="00346E01">
        <w:rPr>
          <w:rFonts w:ascii="Times New Roman" w:eastAsia="Times New Roman" w:hAnsi="Times New Roman" w:cs="Times New Roman"/>
          <w:sz w:val="26"/>
          <w:szCs w:val="26"/>
          <w:lang w:eastAsia="ru-RU"/>
        </w:rPr>
        <w:t>к</w:t>
      </w:r>
      <w:proofErr w:type="gramEnd"/>
      <w:r w:rsidRPr="00346E01">
        <w:rPr>
          <w:rFonts w:ascii="Times New Roman" w:eastAsia="Times New Roman" w:hAnsi="Times New Roman" w:cs="Times New Roman"/>
          <w:sz w:val="26"/>
          <w:szCs w:val="26"/>
          <w:lang w:eastAsia="ru-RU"/>
        </w:rPr>
        <w:t xml:space="preserve"> особой или критической (например, отсутствие дневного света, воздушное давление, повышенная температура воздуха, воздействие разлагающихся или инфицированных органических веществ). </w:t>
      </w: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 xml:space="preserve">Что касается предоставления дополнительного отпуска, то при условии его приобщения к основному, регламентированному постановлением Совнаркома от </w:t>
      </w:r>
      <w:r w:rsidRPr="00346E01">
        <w:rPr>
          <w:rFonts w:ascii="Times New Roman" w:eastAsia="Times New Roman" w:hAnsi="Times New Roman" w:cs="Times New Roman"/>
          <w:sz w:val="26"/>
          <w:szCs w:val="26"/>
          <w:lang w:eastAsia="ru-RU"/>
        </w:rPr>
        <w:lastRenderedPageBreak/>
        <w:t xml:space="preserve">14 июня 1918 года </w:t>
      </w:r>
      <w:r>
        <w:rPr>
          <w:rFonts w:ascii="Times New Roman" w:eastAsia="Times New Roman" w:hAnsi="Times New Roman" w:cs="Times New Roman"/>
          <w:sz w:val="26"/>
          <w:szCs w:val="26"/>
          <w:lang w:eastAsia="ru-RU"/>
        </w:rPr>
        <w:t xml:space="preserve">       </w:t>
      </w:r>
      <w:r w:rsidRPr="00346E01">
        <w:rPr>
          <w:rFonts w:ascii="Times New Roman" w:eastAsia="Times New Roman" w:hAnsi="Times New Roman" w:cs="Times New Roman"/>
          <w:sz w:val="26"/>
          <w:szCs w:val="26"/>
          <w:lang w:eastAsia="ru-RU"/>
        </w:rPr>
        <w:t xml:space="preserve">«Об отпусках», общая его продолжительность составляла лишь четыре недели (две – основной отпуск, две – за работу в особо вредных условиях труда). </w:t>
      </w: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Воспользоваться этой возможностью смогли далеко не все работники, поскольку уже спустя 3 месяца, к концу 1918 года</w:t>
      </w:r>
      <w:r>
        <w:rPr>
          <w:rFonts w:ascii="Times New Roman" w:eastAsia="Times New Roman" w:hAnsi="Times New Roman" w:cs="Times New Roman"/>
          <w:sz w:val="26"/>
          <w:szCs w:val="26"/>
          <w:lang w:eastAsia="ru-RU"/>
        </w:rPr>
        <w:t>,</w:t>
      </w:r>
      <w:r w:rsidRPr="00346E01">
        <w:rPr>
          <w:rFonts w:ascii="Times New Roman" w:eastAsia="Times New Roman" w:hAnsi="Times New Roman" w:cs="Times New Roman"/>
          <w:sz w:val="26"/>
          <w:szCs w:val="26"/>
          <w:lang w:eastAsia="ru-RU"/>
        </w:rPr>
        <w:t xml:space="preserve"> в связи с ухудшением экономической и политической ситуации в стране, постановление об отпуске было отменено. </w:t>
      </w:r>
    </w:p>
    <w:p w:rsidR="00A5082E" w:rsidRDefault="00A5082E" w:rsidP="00A5082E">
      <w:pPr>
        <w:pStyle w:val="2"/>
        <w:rPr>
          <w:rFonts w:ascii="Times New Roman" w:hAnsi="Times New Roman"/>
          <w:sz w:val="26"/>
          <w:szCs w:val="26"/>
        </w:rPr>
      </w:pPr>
    </w:p>
    <w:p w:rsidR="00A5082E" w:rsidRDefault="00A5082E" w:rsidP="00A5082E">
      <w:pPr>
        <w:pStyle w:val="2"/>
        <w:rPr>
          <w:rFonts w:ascii="Times New Roman" w:hAnsi="Times New Roman"/>
          <w:sz w:val="26"/>
          <w:szCs w:val="26"/>
        </w:rPr>
      </w:pPr>
    </w:p>
    <w:p w:rsidR="00A5082E" w:rsidRPr="00346E01" w:rsidRDefault="00A5082E" w:rsidP="00A5082E">
      <w:pPr>
        <w:pStyle w:val="2"/>
        <w:rPr>
          <w:rFonts w:ascii="Times New Roman" w:hAnsi="Times New Roman"/>
          <w:sz w:val="26"/>
          <w:szCs w:val="26"/>
        </w:rPr>
      </w:pPr>
      <w:r w:rsidRPr="00346E01">
        <w:rPr>
          <w:rFonts w:ascii="Times New Roman" w:hAnsi="Times New Roman"/>
          <w:sz w:val="26"/>
          <w:szCs w:val="26"/>
        </w:rPr>
        <w:t>Судьба же первой социальной гарантии – «молока за вредность» оказалась куда более жизнестойкой. 4 августа 1921 года Декретом Совнаркома «О снаб</w:t>
      </w:r>
      <w:r w:rsidRPr="00346E01">
        <w:rPr>
          <w:rFonts w:ascii="Times New Roman" w:hAnsi="Times New Roman"/>
          <w:sz w:val="26"/>
          <w:szCs w:val="26"/>
        </w:rPr>
        <w:softHyphen/>
        <w:t xml:space="preserve">жении рабочих молоком и жирами» узаконены нормы дополнительного питания уже для всех рабочих страны – 0,769 литров молока (что соответствовало 1 бутылке) или 49 гр. масла (из расчёта 11 ½ золотников). </w:t>
      </w:r>
    </w:p>
    <w:p w:rsidR="00A5082E" w:rsidRDefault="00A5082E" w:rsidP="00A5082E">
      <w:pPr>
        <w:pStyle w:val="2"/>
        <w:jc w:val="right"/>
        <w:rPr>
          <w:rFonts w:ascii="Times New Roman" w:hAnsi="Times New Roman"/>
          <w:sz w:val="26"/>
          <w:szCs w:val="26"/>
        </w:rPr>
      </w:pPr>
      <w:r w:rsidRPr="00C87B4B">
        <w:rPr>
          <w:rFonts w:ascii="Times New Roman" w:hAnsi="Times New Roman"/>
          <w:noProof/>
          <w:sz w:val="26"/>
          <w:szCs w:val="26"/>
        </w:rPr>
        <w:drawing>
          <wp:anchor distT="0" distB="0" distL="114300" distR="114300" simplePos="0" relativeHeight="251660288" behindDoc="0" locked="0" layoutInCell="1" allowOverlap="1" wp14:anchorId="6FC83F29" wp14:editId="702BED45">
            <wp:simplePos x="0" y="0"/>
            <wp:positionH relativeFrom="column">
              <wp:posOffset>4389755</wp:posOffset>
            </wp:positionH>
            <wp:positionV relativeFrom="paragraph">
              <wp:posOffset>2540</wp:posOffset>
            </wp:positionV>
            <wp:extent cx="2255520" cy="2262505"/>
            <wp:effectExtent l="0" t="0" r="0" b="4445"/>
            <wp:wrapSquare wrapText="bothSides"/>
            <wp:docPr id="378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226250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5082E" w:rsidRPr="00346E01" w:rsidRDefault="00A5082E" w:rsidP="00A5082E">
      <w:pPr>
        <w:pStyle w:val="2"/>
        <w:rPr>
          <w:rFonts w:ascii="Times New Roman" w:hAnsi="Times New Roman"/>
          <w:iCs/>
          <w:sz w:val="26"/>
          <w:szCs w:val="26"/>
        </w:rPr>
      </w:pPr>
      <w:r w:rsidRPr="00346E01">
        <w:rPr>
          <w:rFonts w:ascii="Times New Roman" w:hAnsi="Times New Roman"/>
          <w:sz w:val="26"/>
          <w:szCs w:val="26"/>
        </w:rPr>
        <w:t xml:space="preserve">Весьма занятной представляется </w:t>
      </w:r>
      <w:proofErr w:type="spellStart"/>
      <w:r w:rsidRPr="00346E01">
        <w:rPr>
          <w:rFonts w:ascii="Times New Roman" w:hAnsi="Times New Roman"/>
          <w:sz w:val="26"/>
          <w:szCs w:val="26"/>
        </w:rPr>
        <w:t>преамбульная</w:t>
      </w:r>
      <w:proofErr w:type="spellEnd"/>
      <w:r w:rsidRPr="00346E01">
        <w:rPr>
          <w:rFonts w:ascii="Times New Roman" w:hAnsi="Times New Roman"/>
          <w:sz w:val="26"/>
          <w:szCs w:val="26"/>
        </w:rPr>
        <w:t xml:space="preserve"> – «…во избежание вероятности голодного бунта рабочих» и </w:t>
      </w:r>
      <w:proofErr w:type="gramStart"/>
      <w:r w:rsidRPr="00346E01">
        <w:rPr>
          <w:rFonts w:ascii="Times New Roman" w:hAnsi="Times New Roman"/>
          <w:sz w:val="26"/>
          <w:szCs w:val="26"/>
        </w:rPr>
        <w:t>содержательная</w:t>
      </w:r>
      <w:proofErr w:type="gramEnd"/>
      <w:r w:rsidRPr="00346E01">
        <w:rPr>
          <w:rFonts w:ascii="Times New Roman" w:hAnsi="Times New Roman"/>
          <w:sz w:val="26"/>
          <w:szCs w:val="26"/>
        </w:rPr>
        <w:t xml:space="preserve"> части Декрета </w:t>
      </w:r>
      <w:r w:rsidRPr="00346E01">
        <w:rPr>
          <w:rFonts w:ascii="Times New Roman" w:hAnsi="Times New Roman"/>
          <w:iCs/>
          <w:sz w:val="26"/>
          <w:szCs w:val="26"/>
        </w:rPr>
        <w:t>«...признать необходимым снабжение ра</w:t>
      </w:r>
      <w:r w:rsidRPr="00346E01">
        <w:rPr>
          <w:rFonts w:ascii="Times New Roman" w:hAnsi="Times New Roman"/>
          <w:iCs/>
          <w:sz w:val="26"/>
          <w:szCs w:val="26"/>
        </w:rPr>
        <w:softHyphen/>
        <w:t>бочих молоком с заменой его жирами, в случаях, когда потребление таковых веществ настоятельно требуется характером произ</w:t>
      </w:r>
      <w:r w:rsidRPr="00346E01">
        <w:rPr>
          <w:rFonts w:ascii="Times New Roman" w:hAnsi="Times New Roman"/>
          <w:iCs/>
          <w:sz w:val="26"/>
          <w:szCs w:val="26"/>
        </w:rPr>
        <w:softHyphen/>
        <w:t>водимой работы».</w:t>
      </w:r>
    </w:p>
    <w:p w:rsidR="00A5082E" w:rsidRPr="00346E01" w:rsidRDefault="00A5082E" w:rsidP="00A5082E">
      <w:pPr>
        <w:pStyle w:val="2"/>
        <w:rPr>
          <w:rFonts w:ascii="Times New Roman" w:hAnsi="Times New Roman"/>
          <w:sz w:val="26"/>
          <w:szCs w:val="26"/>
        </w:rPr>
      </w:pPr>
      <w:r w:rsidRPr="00346E01">
        <w:rPr>
          <w:rFonts w:ascii="Times New Roman" w:hAnsi="Times New Roman"/>
          <w:sz w:val="26"/>
          <w:szCs w:val="26"/>
        </w:rPr>
        <w:t>Более того, в 1922 года эта норма внесена в состав КЗоТов, вначале в виде выдачи жи</w:t>
      </w:r>
      <w:r w:rsidRPr="00346E01">
        <w:rPr>
          <w:rFonts w:ascii="Times New Roman" w:hAnsi="Times New Roman"/>
          <w:sz w:val="26"/>
          <w:szCs w:val="26"/>
        </w:rPr>
        <w:softHyphen/>
        <w:t>ров (лицам, занятым в производстве, связанном с опасностью профессионального отравления, в качестве противоядия), а впоследствии, после войны, молока.</w:t>
      </w: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С</w:t>
      </w:r>
      <w:r w:rsidRPr="004F6620">
        <w:rPr>
          <w:rFonts w:ascii="Times New Roman" w:eastAsia="Times New Roman" w:hAnsi="Times New Roman" w:cs="Times New Roman"/>
          <w:sz w:val="26"/>
          <w:szCs w:val="26"/>
          <w:lang w:eastAsia="ru-RU"/>
        </w:rPr>
        <w:t xml:space="preserve"> 1925 г</w:t>
      </w:r>
      <w:r w:rsidRPr="00346E01">
        <w:rPr>
          <w:rFonts w:ascii="Times New Roman" w:eastAsia="Times New Roman" w:hAnsi="Times New Roman" w:cs="Times New Roman"/>
          <w:sz w:val="26"/>
          <w:szCs w:val="26"/>
          <w:lang w:eastAsia="ru-RU"/>
        </w:rPr>
        <w:t>ода берёт своё начало ещё одна мощная мера социальной защищённости «</w:t>
      </w:r>
      <w:proofErr w:type="spellStart"/>
      <w:r w:rsidRPr="00346E01">
        <w:rPr>
          <w:rFonts w:ascii="Times New Roman" w:eastAsia="Times New Roman" w:hAnsi="Times New Roman" w:cs="Times New Roman"/>
          <w:sz w:val="26"/>
          <w:szCs w:val="26"/>
          <w:lang w:eastAsia="ru-RU"/>
        </w:rPr>
        <w:t>вредников</w:t>
      </w:r>
      <w:proofErr w:type="spellEnd"/>
      <w:r w:rsidRPr="00346E01">
        <w:rPr>
          <w:rFonts w:ascii="Times New Roman" w:eastAsia="Times New Roman" w:hAnsi="Times New Roman" w:cs="Times New Roman"/>
          <w:sz w:val="26"/>
          <w:szCs w:val="26"/>
          <w:lang w:eastAsia="ru-RU"/>
        </w:rPr>
        <w:t xml:space="preserve">» – льготное </w:t>
      </w:r>
      <w:proofErr w:type="spellStart"/>
      <w:r w:rsidRPr="00346E01">
        <w:rPr>
          <w:rFonts w:ascii="Times New Roman" w:eastAsia="Times New Roman" w:hAnsi="Times New Roman" w:cs="Times New Roman"/>
          <w:sz w:val="26"/>
          <w:szCs w:val="26"/>
          <w:lang w:eastAsia="ru-RU"/>
        </w:rPr>
        <w:t>пенсионирование</w:t>
      </w:r>
      <w:proofErr w:type="spellEnd"/>
      <w:r w:rsidRPr="00346E01">
        <w:rPr>
          <w:rFonts w:ascii="Times New Roman" w:eastAsia="Times New Roman" w:hAnsi="Times New Roman" w:cs="Times New Roman"/>
          <w:sz w:val="26"/>
          <w:szCs w:val="26"/>
          <w:lang w:eastAsia="ru-RU"/>
        </w:rPr>
        <w:t xml:space="preserve"> работников. Вначале оно распространялось исключительно на народных учителей (п</w:t>
      </w:r>
      <w:r w:rsidRPr="00346E01">
        <w:rPr>
          <w:rStyle w:val="docaccesstitle"/>
          <w:rFonts w:ascii="Times New Roman" w:hAnsi="Times New Roman" w:cs="Times New Roman"/>
          <w:sz w:val="26"/>
          <w:szCs w:val="26"/>
        </w:rPr>
        <w:t>остановление ЦИК СССР, СНК СССР от 19.06.1925)</w:t>
      </w:r>
      <w:r w:rsidRPr="004F6620">
        <w:rPr>
          <w:rFonts w:ascii="Times New Roman" w:eastAsia="Times New Roman" w:hAnsi="Times New Roman" w:cs="Times New Roman"/>
          <w:sz w:val="26"/>
          <w:szCs w:val="26"/>
          <w:lang w:eastAsia="ru-RU"/>
        </w:rPr>
        <w:t xml:space="preserve"> </w:t>
      </w:r>
      <w:r w:rsidRPr="00346E01">
        <w:rPr>
          <w:rFonts w:ascii="Times New Roman" w:eastAsia="Times New Roman" w:hAnsi="Times New Roman" w:cs="Times New Roman"/>
          <w:sz w:val="26"/>
          <w:szCs w:val="26"/>
          <w:lang w:eastAsia="ru-RU"/>
        </w:rPr>
        <w:t>затем</w:t>
      </w:r>
      <w:r w:rsidRPr="004F6620">
        <w:rPr>
          <w:rFonts w:ascii="Times New Roman" w:eastAsia="Times New Roman" w:hAnsi="Times New Roman" w:cs="Times New Roman"/>
          <w:sz w:val="26"/>
          <w:szCs w:val="26"/>
          <w:lang w:eastAsia="ru-RU"/>
        </w:rPr>
        <w:t xml:space="preserve">, в начале 30-х </w:t>
      </w:r>
      <w:r w:rsidRPr="00346E01">
        <w:rPr>
          <w:rFonts w:ascii="Times New Roman" w:eastAsia="Times New Roman" w:hAnsi="Times New Roman" w:cs="Times New Roman"/>
          <w:sz w:val="26"/>
          <w:szCs w:val="26"/>
          <w:lang w:eastAsia="ru-RU"/>
        </w:rPr>
        <w:t>годов</w:t>
      </w:r>
      <w:r w:rsidRPr="004F6620">
        <w:rPr>
          <w:rFonts w:ascii="Times New Roman" w:eastAsia="Times New Roman" w:hAnsi="Times New Roman" w:cs="Times New Roman"/>
          <w:sz w:val="26"/>
          <w:szCs w:val="26"/>
          <w:lang w:eastAsia="ru-RU"/>
        </w:rPr>
        <w:t xml:space="preserve"> — </w:t>
      </w:r>
      <w:r w:rsidRPr="00346E01">
        <w:rPr>
          <w:rFonts w:ascii="Times New Roman" w:eastAsia="Times New Roman" w:hAnsi="Times New Roman" w:cs="Times New Roman"/>
          <w:sz w:val="26"/>
          <w:szCs w:val="26"/>
          <w:lang w:eastAsia="ru-RU"/>
        </w:rPr>
        <w:t xml:space="preserve">на </w:t>
      </w:r>
      <w:r w:rsidRPr="004F6620">
        <w:rPr>
          <w:rFonts w:ascii="Times New Roman" w:eastAsia="Times New Roman" w:hAnsi="Times New Roman" w:cs="Times New Roman"/>
          <w:sz w:val="26"/>
          <w:szCs w:val="26"/>
          <w:lang w:eastAsia="ru-RU"/>
        </w:rPr>
        <w:t>медицинских, ветеринарных работников, агрономов, работников гражданского воздушного флота</w:t>
      </w:r>
      <w:r w:rsidRPr="00346E01">
        <w:rPr>
          <w:rFonts w:ascii="Times New Roman" w:eastAsia="Times New Roman" w:hAnsi="Times New Roman" w:cs="Times New Roman"/>
          <w:sz w:val="26"/>
          <w:szCs w:val="26"/>
          <w:lang w:eastAsia="ru-RU"/>
        </w:rPr>
        <w:t>.</w:t>
      </w:r>
      <w:r w:rsidRPr="004F6620">
        <w:rPr>
          <w:rFonts w:ascii="Times New Roman" w:eastAsia="Times New Roman" w:hAnsi="Times New Roman" w:cs="Times New Roman"/>
          <w:sz w:val="26"/>
          <w:szCs w:val="26"/>
          <w:lang w:eastAsia="ru-RU"/>
        </w:rPr>
        <w:t xml:space="preserve"> </w:t>
      </w:r>
    </w:p>
    <w:p w:rsidR="00A5082E" w:rsidRPr="004F6620"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В</w:t>
      </w:r>
      <w:r w:rsidRPr="004F6620">
        <w:rPr>
          <w:rFonts w:ascii="Times New Roman" w:eastAsia="Times New Roman" w:hAnsi="Times New Roman" w:cs="Times New Roman"/>
          <w:sz w:val="26"/>
          <w:szCs w:val="26"/>
          <w:lang w:eastAsia="ru-RU"/>
        </w:rPr>
        <w:t xml:space="preserve"> 1932 г</w:t>
      </w:r>
      <w:r w:rsidRPr="00346E01">
        <w:rPr>
          <w:rFonts w:ascii="Times New Roman" w:eastAsia="Times New Roman" w:hAnsi="Times New Roman" w:cs="Times New Roman"/>
          <w:sz w:val="26"/>
          <w:szCs w:val="26"/>
          <w:lang w:eastAsia="ru-RU"/>
        </w:rPr>
        <w:t>оду</w:t>
      </w:r>
      <w:r w:rsidRPr="004F6620">
        <w:rPr>
          <w:rFonts w:ascii="Times New Roman" w:eastAsia="Times New Roman" w:hAnsi="Times New Roman" w:cs="Times New Roman"/>
          <w:sz w:val="26"/>
          <w:szCs w:val="26"/>
          <w:lang w:eastAsia="ru-RU"/>
        </w:rPr>
        <w:t xml:space="preserve"> был утвержден первый «Временный </w:t>
      </w:r>
      <w:r w:rsidRPr="00346E01">
        <w:rPr>
          <w:rFonts w:ascii="Times New Roman" w:eastAsia="Times New Roman" w:hAnsi="Times New Roman" w:cs="Times New Roman"/>
          <w:sz w:val="26"/>
          <w:szCs w:val="26"/>
          <w:lang w:eastAsia="ru-RU"/>
        </w:rPr>
        <w:t>С</w:t>
      </w:r>
      <w:r w:rsidRPr="004F6620">
        <w:rPr>
          <w:rFonts w:ascii="Times New Roman" w:eastAsia="Times New Roman" w:hAnsi="Times New Roman" w:cs="Times New Roman"/>
          <w:sz w:val="26"/>
          <w:szCs w:val="26"/>
          <w:lang w:eastAsia="ru-RU"/>
        </w:rPr>
        <w:t>писок вредных профессий, дающих право на понижение стажа и повышение пенсий».</w:t>
      </w:r>
      <w:r w:rsidRPr="00346E01">
        <w:rPr>
          <w:rFonts w:ascii="Times New Roman" w:eastAsia="Times New Roman" w:hAnsi="Times New Roman" w:cs="Times New Roman"/>
          <w:sz w:val="26"/>
          <w:szCs w:val="26"/>
          <w:lang w:eastAsia="ru-RU"/>
        </w:rPr>
        <w:t xml:space="preserve"> С</w:t>
      </w:r>
      <w:r w:rsidRPr="004F6620">
        <w:rPr>
          <w:rFonts w:ascii="Times New Roman" w:eastAsia="Times New Roman" w:hAnsi="Times New Roman" w:cs="Times New Roman"/>
          <w:sz w:val="26"/>
          <w:szCs w:val="26"/>
          <w:lang w:eastAsia="ru-RU"/>
        </w:rPr>
        <w:t>писок состоял из 136 профессий, а право на досрочные пенсии возникало при достижении мужчинами и женщинами возраста 50 лет при наличии 20-летнего трудового стажа, из которых не менее 10 лет должно было приходиться на подземные или другие вредные работы.</w:t>
      </w:r>
    </w:p>
    <w:p w:rsidR="00A5082E" w:rsidRPr="004F6620"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В</w:t>
      </w:r>
      <w:r w:rsidRPr="004F6620">
        <w:rPr>
          <w:rFonts w:ascii="Times New Roman" w:eastAsia="Times New Roman" w:hAnsi="Times New Roman" w:cs="Times New Roman"/>
          <w:sz w:val="26"/>
          <w:szCs w:val="26"/>
          <w:lang w:eastAsia="ru-RU"/>
        </w:rPr>
        <w:t xml:space="preserve"> 1947 г</w:t>
      </w:r>
      <w:r w:rsidRPr="00346E01">
        <w:rPr>
          <w:rFonts w:ascii="Times New Roman" w:eastAsia="Times New Roman" w:hAnsi="Times New Roman" w:cs="Times New Roman"/>
          <w:sz w:val="26"/>
          <w:szCs w:val="26"/>
          <w:lang w:eastAsia="ru-RU"/>
        </w:rPr>
        <w:t>оду</w:t>
      </w:r>
      <w:r w:rsidRPr="004F6620">
        <w:rPr>
          <w:rFonts w:ascii="Times New Roman" w:eastAsia="Times New Roman" w:hAnsi="Times New Roman" w:cs="Times New Roman"/>
          <w:sz w:val="26"/>
          <w:szCs w:val="26"/>
          <w:lang w:eastAsia="ru-RU"/>
        </w:rPr>
        <w:t xml:space="preserve"> система досрочных пенсий распространилась на угольную промышленность, геологию и черную металлургию, в 1948 — на асбестовую, химическую, рыбную промышленность, цветную металлургию, промышленность районов Севера, в 1949 — на золотоплатиновую, алмазную, нефтедобывающую и нефтеперерабатывающую промышленность, железнодорожный транспорт и отдельные сельскохозяйственные профессии.</w:t>
      </w:r>
    </w:p>
    <w:p w:rsidR="00A5082E" w:rsidRPr="004F6620"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4F6620">
        <w:rPr>
          <w:rFonts w:ascii="Times New Roman" w:eastAsia="Times New Roman" w:hAnsi="Times New Roman" w:cs="Times New Roman"/>
          <w:sz w:val="26"/>
          <w:szCs w:val="26"/>
          <w:lang w:eastAsia="ru-RU"/>
        </w:rPr>
        <w:t>К 1956 г</w:t>
      </w:r>
      <w:r w:rsidRPr="00346E01">
        <w:rPr>
          <w:rFonts w:ascii="Times New Roman" w:eastAsia="Times New Roman" w:hAnsi="Times New Roman" w:cs="Times New Roman"/>
          <w:sz w:val="26"/>
          <w:szCs w:val="26"/>
          <w:lang w:eastAsia="ru-RU"/>
        </w:rPr>
        <w:t>оду</w:t>
      </w:r>
      <w:r w:rsidRPr="004F6620">
        <w:rPr>
          <w:rFonts w:ascii="Times New Roman" w:eastAsia="Times New Roman" w:hAnsi="Times New Roman" w:cs="Times New Roman"/>
          <w:sz w:val="26"/>
          <w:szCs w:val="26"/>
          <w:lang w:eastAsia="ru-RU"/>
        </w:rPr>
        <w:t xml:space="preserve"> система досрочных пенсий охватила связь, морской и речной флот, энергетику и электрификацию, промышленность искусственного волокна, </w:t>
      </w:r>
      <w:r w:rsidRPr="004F6620">
        <w:rPr>
          <w:rFonts w:ascii="Times New Roman" w:eastAsia="Times New Roman" w:hAnsi="Times New Roman" w:cs="Times New Roman"/>
          <w:sz w:val="26"/>
          <w:szCs w:val="26"/>
          <w:lang w:eastAsia="ru-RU"/>
        </w:rPr>
        <w:lastRenderedPageBreak/>
        <w:t>электротехническую, кинопленочную, торфяную, лесную и бумажную промышленность.</w:t>
      </w:r>
    </w:p>
    <w:p w:rsidR="00A5082E" w:rsidRPr="004F6620"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Наконец, в</w:t>
      </w:r>
      <w:r w:rsidRPr="004F6620">
        <w:rPr>
          <w:rFonts w:ascii="Times New Roman" w:eastAsia="Times New Roman" w:hAnsi="Times New Roman" w:cs="Times New Roman"/>
          <w:sz w:val="26"/>
          <w:szCs w:val="26"/>
          <w:lang w:eastAsia="ru-RU"/>
        </w:rPr>
        <w:t xml:space="preserve"> 1972 г</w:t>
      </w:r>
      <w:r w:rsidRPr="00346E01">
        <w:rPr>
          <w:rFonts w:ascii="Times New Roman" w:eastAsia="Times New Roman" w:hAnsi="Times New Roman" w:cs="Times New Roman"/>
          <w:sz w:val="26"/>
          <w:szCs w:val="26"/>
          <w:lang w:eastAsia="ru-RU"/>
        </w:rPr>
        <w:t>оду</w:t>
      </w:r>
      <w:r w:rsidRPr="004F6620">
        <w:rPr>
          <w:rFonts w:ascii="Times New Roman" w:eastAsia="Times New Roman" w:hAnsi="Times New Roman" w:cs="Times New Roman"/>
          <w:sz w:val="26"/>
          <w:szCs w:val="26"/>
          <w:lang w:eastAsia="ru-RU"/>
        </w:rPr>
        <w:t xml:space="preserve"> были разработаны показатели предоставления досрочных пенсий на основе гигиенической классификации условий труда, на основании которых в Списки 1 и 2 производств, работ, профессий, должностей и показателей, дающих </w:t>
      </w:r>
      <w:r w:rsidRPr="00346E01">
        <w:rPr>
          <w:rFonts w:ascii="Times New Roman" w:eastAsia="Times New Roman" w:hAnsi="Times New Roman" w:cs="Times New Roman"/>
          <w:bCs/>
          <w:sz w:val="26"/>
          <w:szCs w:val="26"/>
          <w:lang w:eastAsia="ru-RU"/>
        </w:rPr>
        <w:t>право на досрочные пенсии, дополнительно включили свыше 500 профессий и должностей.</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Таким образом, с</w:t>
      </w:r>
      <w:r w:rsidRPr="00346E01">
        <w:rPr>
          <w:rFonts w:ascii="Times New Roman" w:eastAsia="Times New Roman" w:hAnsi="Times New Roman" w:cs="Times New Roman"/>
          <w:sz w:val="26"/>
          <w:szCs w:val="26"/>
          <w:lang w:eastAsia="ru-RU"/>
        </w:rPr>
        <w:t xml:space="preserve">о временем сформировалась некая константа видов социальных гарантий и компенсаций, полагающихся работникам, занятым во вредных условиях труда, </w:t>
      </w:r>
      <w:r>
        <w:rPr>
          <w:rFonts w:ascii="Times New Roman" w:eastAsia="Times New Roman" w:hAnsi="Times New Roman" w:cs="Times New Roman"/>
          <w:sz w:val="26"/>
          <w:szCs w:val="26"/>
          <w:lang w:eastAsia="ru-RU"/>
        </w:rPr>
        <w:t xml:space="preserve">       </w:t>
      </w:r>
      <w:r w:rsidRPr="00346E01">
        <w:rPr>
          <w:rFonts w:ascii="Times New Roman" w:eastAsia="Times New Roman" w:hAnsi="Times New Roman" w:cs="Times New Roman"/>
          <w:sz w:val="26"/>
          <w:szCs w:val="26"/>
          <w:lang w:eastAsia="ru-RU"/>
        </w:rPr>
        <w:t>в их числе:</w:t>
      </w:r>
    </w:p>
    <w:p w:rsidR="00A5082E" w:rsidRPr="0023574B" w:rsidRDefault="00A5082E" w:rsidP="00A5082E">
      <w:pPr>
        <w:spacing w:after="0" w:line="240" w:lineRule="auto"/>
        <w:ind w:firstLine="567"/>
        <w:jc w:val="both"/>
        <w:rPr>
          <w:rFonts w:ascii="Times New Roman" w:eastAsia="Times New Roman" w:hAnsi="Times New Roman" w:cs="Times New Roman"/>
          <w:sz w:val="16"/>
          <w:szCs w:val="16"/>
          <w:lang w:eastAsia="ru-RU"/>
        </w:rPr>
      </w:pPr>
    </w:p>
    <w:p w:rsidR="00A5082E" w:rsidRPr="00726D3B" w:rsidRDefault="00A5082E" w:rsidP="00A5082E">
      <w:pPr>
        <w:spacing w:after="0" w:line="360" w:lineRule="auto"/>
        <w:ind w:left="-567" w:firstLine="567"/>
        <w:jc w:val="both"/>
        <w:rPr>
          <w:rFonts w:ascii="Times New Roman" w:eastAsia="Times New Roman" w:hAnsi="Times New Roman" w:cs="Times New Roman"/>
          <w:b/>
          <w:sz w:val="26"/>
          <w:szCs w:val="26"/>
          <w:lang w:eastAsia="ru-RU"/>
        </w:rPr>
      </w:pPr>
      <w:r>
        <w:rPr>
          <w:noProof/>
          <w:lang w:eastAsia="ru-RU"/>
        </w:rPr>
        <w:drawing>
          <wp:anchor distT="0" distB="0" distL="114300" distR="114300" simplePos="0" relativeHeight="251661312" behindDoc="0" locked="0" layoutInCell="1" allowOverlap="1" wp14:anchorId="603A6720" wp14:editId="3B932897">
            <wp:simplePos x="0" y="0"/>
            <wp:positionH relativeFrom="column">
              <wp:posOffset>0</wp:posOffset>
            </wp:positionH>
            <wp:positionV relativeFrom="paragraph">
              <wp:posOffset>-3175</wp:posOffset>
            </wp:positionV>
            <wp:extent cx="1593850" cy="1746250"/>
            <wp:effectExtent l="0" t="0" r="6350" b="6350"/>
            <wp:wrapSquare wrapText="bothSides"/>
            <wp:docPr id="10" name="Рисунок 10" descr="http://static.wixstatic.com/media/840eb0_7f32cecfa6894112b4e55d119a2dfe51.png_srz_141_149_8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wixstatic.com/media/840eb0_7f32cecfa6894112b4e55d119a2dfe51.png_srz_141_149_85_22_0.50_1.20_0.00_png_s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E01">
        <w:rPr>
          <w:rFonts w:ascii="Times New Roman" w:eastAsia="Times New Roman" w:hAnsi="Times New Roman" w:cs="Times New Roman"/>
          <w:sz w:val="26"/>
          <w:szCs w:val="26"/>
          <w:lang w:eastAsia="ru-RU"/>
        </w:rPr>
        <w:t xml:space="preserve">- </w:t>
      </w:r>
      <w:r w:rsidRPr="00726D3B">
        <w:rPr>
          <w:rFonts w:ascii="Times New Roman" w:eastAsia="Times New Roman" w:hAnsi="Times New Roman" w:cs="Times New Roman"/>
          <w:b/>
          <w:sz w:val="26"/>
          <w:szCs w:val="26"/>
          <w:lang w:eastAsia="ru-RU"/>
        </w:rPr>
        <w:t>оплата труда в повышенных размерах;</w:t>
      </w:r>
    </w:p>
    <w:p w:rsidR="00A5082E" w:rsidRPr="00726D3B" w:rsidRDefault="00A5082E" w:rsidP="00A5082E">
      <w:pPr>
        <w:spacing w:after="0" w:line="360" w:lineRule="auto"/>
        <w:ind w:firstLine="567"/>
        <w:jc w:val="both"/>
        <w:rPr>
          <w:rFonts w:ascii="Times New Roman" w:eastAsia="Times New Roman" w:hAnsi="Times New Roman" w:cs="Times New Roman"/>
          <w:b/>
          <w:sz w:val="26"/>
          <w:szCs w:val="26"/>
          <w:lang w:eastAsia="ru-RU"/>
        </w:rPr>
      </w:pPr>
      <w:r w:rsidRPr="00726D3B">
        <w:rPr>
          <w:rFonts w:ascii="Times New Roman" w:eastAsia="Times New Roman" w:hAnsi="Times New Roman" w:cs="Times New Roman"/>
          <w:b/>
          <w:sz w:val="26"/>
          <w:szCs w:val="26"/>
          <w:lang w:eastAsia="ru-RU"/>
        </w:rPr>
        <w:t>- молоко и лечебно-профилактическое питание;</w:t>
      </w:r>
    </w:p>
    <w:p w:rsidR="00A5082E" w:rsidRPr="00726D3B" w:rsidRDefault="00A5082E" w:rsidP="00A5082E">
      <w:pPr>
        <w:spacing w:after="0" w:line="360" w:lineRule="auto"/>
        <w:ind w:firstLine="567"/>
        <w:jc w:val="both"/>
        <w:rPr>
          <w:rFonts w:ascii="Times New Roman" w:eastAsia="Times New Roman" w:hAnsi="Times New Roman" w:cs="Times New Roman"/>
          <w:b/>
          <w:sz w:val="26"/>
          <w:szCs w:val="26"/>
          <w:lang w:eastAsia="ru-RU"/>
        </w:rPr>
      </w:pPr>
      <w:r w:rsidRPr="00726D3B">
        <w:rPr>
          <w:rFonts w:ascii="Times New Roman" w:eastAsia="Times New Roman" w:hAnsi="Times New Roman" w:cs="Times New Roman"/>
          <w:b/>
          <w:sz w:val="26"/>
          <w:szCs w:val="26"/>
          <w:lang w:eastAsia="ru-RU"/>
        </w:rPr>
        <w:t>- дополнительный оплачиваемый отпуск;</w:t>
      </w:r>
    </w:p>
    <w:p w:rsidR="00A5082E" w:rsidRPr="00726D3B" w:rsidRDefault="00A5082E" w:rsidP="00A5082E">
      <w:pPr>
        <w:spacing w:after="0" w:line="360" w:lineRule="auto"/>
        <w:ind w:firstLine="567"/>
        <w:jc w:val="both"/>
        <w:rPr>
          <w:rFonts w:ascii="Times New Roman" w:eastAsia="Times New Roman" w:hAnsi="Times New Roman" w:cs="Times New Roman"/>
          <w:b/>
          <w:sz w:val="26"/>
          <w:szCs w:val="26"/>
          <w:lang w:eastAsia="ru-RU"/>
        </w:rPr>
      </w:pPr>
      <w:r w:rsidRPr="00726D3B">
        <w:rPr>
          <w:rFonts w:ascii="Times New Roman" w:eastAsia="Times New Roman" w:hAnsi="Times New Roman" w:cs="Times New Roman"/>
          <w:b/>
          <w:sz w:val="26"/>
          <w:szCs w:val="26"/>
          <w:lang w:eastAsia="ru-RU"/>
        </w:rPr>
        <w:t>- сокращенная продолжительность рабочей недели;</w:t>
      </w:r>
    </w:p>
    <w:p w:rsidR="00A5082E" w:rsidRPr="00346E01" w:rsidRDefault="00A5082E" w:rsidP="00A5082E">
      <w:pPr>
        <w:spacing w:after="0" w:line="360" w:lineRule="auto"/>
        <w:ind w:firstLine="567"/>
        <w:jc w:val="both"/>
        <w:rPr>
          <w:rFonts w:ascii="Times New Roman" w:eastAsia="Times New Roman" w:hAnsi="Times New Roman" w:cs="Times New Roman"/>
          <w:sz w:val="26"/>
          <w:szCs w:val="26"/>
          <w:lang w:eastAsia="ru-RU"/>
        </w:rPr>
      </w:pPr>
      <w:r w:rsidRPr="00726D3B">
        <w:rPr>
          <w:rFonts w:ascii="Times New Roman" w:eastAsia="Times New Roman" w:hAnsi="Times New Roman" w:cs="Times New Roman"/>
          <w:b/>
          <w:sz w:val="26"/>
          <w:szCs w:val="26"/>
          <w:lang w:eastAsia="ru-RU"/>
        </w:rPr>
        <w:t>- льготное пенсионное обеспечение</w:t>
      </w:r>
      <w:r w:rsidRPr="00346E01">
        <w:rPr>
          <w:rFonts w:ascii="Times New Roman" w:eastAsia="Times New Roman" w:hAnsi="Times New Roman" w:cs="Times New Roman"/>
          <w:sz w:val="26"/>
          <w:szCs w:val="26"/>
          <w:lang w:eastAsia="ru-RU"/>
        </w:rPr>
        <w:t>.</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041C7D">
        <w:rPr>
          <w:rFonts w:ascii="Times New Roman" w:eastAsia="Times New Roman" w:hAnsi="Times New Roman" w:cs="Times New Roman"/>
          <w:noProof/>
          <w:sz w:val="26"/>
          <w:szCs w:val="26"/>
          <w:lang w:eastAsia="ru-RU"/>
        </w:rPr>
        <w:drawing>
          <wp:anchor distT="0" distB="0" distL="114300" distR="114300" simplePos="0" relativeHeight="251662336" behindDoc="0" locked="0" layoutInCell="1" allowOverlap="1" wp14:anchorId="17890D43" wp14:editId="7FCE8619">
            <wp:simplePos x="0" y="0"/>
            <wp:positionH relativeFrom="column">
              <wp:posOffset>4389755</wp:posOffset>
            </wp:positionH>
            <wp:positionV relativeFrom="paragraph">
              <wp:posOffset>0</wp:posOffset>
            </wp:positionV>
            <wp:extent cx="2273935" cy="1482725"/>
            <wp:effectExtent l="0" t="0" r="0" b="3175"/>
            <wp:wrapSquare wrapText="bothSides"/>
            <wp:docPr id="368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7"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3935" cy="14827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6E01">
        <w:rPr>
          <w:rFonts w:ascii="Times New Roman" w:eastAsia="Times New Roman" w:hAnsi="Times New Roman" w:cs="Times New Roman"/>
          <w:sz w:val="26"/>
          <w:szCs w:val="26"/>
          <w:lang w:eastAsia="ru-RU"/>
        </w:rPr>
        <w:t xml:space="preserve">Но возникла новая проблема, механизм реализации которой призван был расставить все точки над </w:t>
      </w:r>
      <w:r w:rsidRPr="00346E01">
        <w:rPr>
          <w:rFonts w:ascii="Times New Roman" w:eastAsia="Times New Roman" w:hAnsi="Times New Roman" w:cs="Times New Roman"/>
          <w:sz w:val="26"/>
          <w:szCs w:val="26"/>
          <w:lang w:val="en-US" w:eastAsia="ru-RU"/>
        </w:rPr>
        <w:t>i</w:t>
      </w:r>
      <w:r w:rsidRPr="00346E01">
        <w:rPr>
          <w:rFonts w:ascii="Times New Roman" w:eastAsia="Times New Roman" w:hAnsi="Times New Roman" w:cs="Times New Roman"/>
          <w:sz w:val="26"/>
          <w:szCs w:val="26"/>
          <w:lang w:eastAsia="ru-RU"/>
        </w:rPr>
        <w:t>, а именно</w:t>
      </w:r>
      <w:r>
        <w:rPr>
          <w:rFonts w:ascii="Times New Roman" w:eastAsia="Times New Roman" w:hAnsi="Times New Roman" w:cs="Times New Roman"/>
          <w:sz w:val="26"/>
          <w:szCs w:val="26"/>
          <w:lang w:eastAsia="ru-RU"/>
        </w:rPr>
        <w:t xml:space="preserve"> -</w:t>
      </w:r>
    </w:p>
    <w:p w:rsidR="00A5082E" w:rsidRDefault="00A5082E" w:rsidP="00A5082E">
      <w:pPr>
        <w:spacing w:after="0" w:line="240" w:lineRule="auto"/>
        <w:jc w:val="both"/>
        <w:rPr>
          <w:rFonts w:ascii="Times New Roman" w:eastAsia="Times New Roman" w:hAnsi="Times New Roman" w:cs="Times New Roman"/>
          <w:b/>
          <w:sz w:val="28"/>
          <w:szCs w:val="28"/>
          <w:lang w:eastAsia="ru-RU"/>
        </w:rPr>
      </w:pPr>
    </w:p>
    <w:p w:rsidR="00A5082E" w:rsidRPr="00BB4058" w:rsidRDefault="00A5082E" w:rsidP="00A5082E">
      <w:pPr>
        <w:spacing w:after="0" w:line="240" w:lineRule="auto"/>
        <w:jc w:val="both"/>
        <w:rPr>
          <w:rFonts w:ascii="Times New Roman" w:eastAsia="Times New Roman" w:hAnsi="Times New Roman" w:cs="Times New Roman"/>
          <w:b/>
          <w:sz w:val="28"/>
          <w:szCs w:val="28"/>
          <w:lang w:eastAsia="ru-RU"/>
        </w:rPr>
      </w:pPr>
      <w:r w:rsidRPr="00BB4058">
        <w:rPr>
          <w:rFonts w:ascii="Times New Roman" w:eastAsia="Times New Roman" w:hAnsi="Times New Roman" w:cs="Times New Roman"/>
          <w:b/>
          <w:sz w:val="28"/>
          <w:szCs w:val="28"/>
          <w:lang w:eastAsia="ru-RU"/>
        </w:rPr>
        <w:t xml:space="preserve">кому, за что и в каком размере? </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Так появилось понятие – оценка условий труда, о</w:t>
      </w:r>
      <w:r>
        <w:rPr>
          <w:rFonts w:ascii="Times New Roman" w:eastAsia="Times New Roman" w:hAnsi="Times New Roman" w:cs="Times New Roman"/>
          <w:sz w:val="26"/>
          <w:szCs w:val="26"/>
          <w:lang w:eastAsia="ru-RU"/>
        </w:rPr>
        <w:t>пределённое</w:t>
      </w:r>
      <w:r w:rsidRPr="00346E01">
        <w:rPr>
          <w:rFonts w:ascii="Times New Roman" w:eastAsia="Times New Roman" w:hAnsi="Times New Roman" w:cs="Times New Roman"/>
          <w:sz w:val="26"/>
          <w:szCs w:val="26"/>
          <w:lang w:eastAsia="ru-RU"/>
        </w:rPr>
        <w:t xml:space="preserve"> постановлением Госкомтруда СССР и Секретариата ВЦСПС от 3 октября 1986 года №387/22-78, коим было утверждено Типовое положение об оценке условий труда на рабочих местах.</w:t>
      </w: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Этим документом, пожалуй, впервые выстроена чёткая вертикаль, заключающаяся в последовательной реализации процедур (измерения вредных производственных факторов → сравнение результатов с гигиеническими нормативами → определение степени (класса) вредности → установление доплат за работу во вредных условиях труда).</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Нельзя сказать, что положение охватывало полный спектр потенциально вредных факторов. К примеру, им не предусматривалось проведение измерений факторов световой среды и оценки напряженности трудового процесса. Тем не менее, позитивная роль этого документа в становлении процедуры оценки рабочих мест очевидна.</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noProof/>
          <w:lang w:eastAsia="ru-RU"/>
        </w:rPr>
        <w:drawing>
          <wp:anchor distT="0" distB="0" distL="114300" distR="114300" simplePos="0" relativeHeight="251663360" behindDoc="0" locked="0" layoutInCell="1" allowOverlap="1" wp14:anchorId="30FB6737" wp14:editId="37B385D1">
            <wp:simplePos x="0" y="0"/>
            <wp:positionH relativeFrom="column">
              <wp:posOffset>-35560</wp:posOffset>
            </wp:positionH>
            <wp:positionV relativeFrom="paragraph">
              <wp:posOffset>186055</wp:posOffset>
            </wp:positionV>
            <wp:extent cx="2239010" cy="1963420"/>
            <wp:effectExtent l="0" t="0" r="0" b="0"/>
            <wp:wrapSquare wrapText="bothSides"/>
            <wp:docPr id="6" name="Рисунок 6" descr="http://attestacijakazan.ru/i/p/logo-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ttestacijakazan.ru/i/p/logo-at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010" cy="196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 xml:space="preserve">По </w:t>
      </w:r>
      <w:proofErr w:type="gramStart"/>
      <w:r w:rsidRPr="00346E01">
        <w:rPr>
          <w:rFonts w:ascii="Times New Roman" w:eastAsia="Times New Roman" w:hAnsi="Times New Roman" w:cs="Times New Roman"/>
          <w:sz w:val="26"/>
          <w:szCs w:val="26"/>
          <w:lang w:eastAsia="ru-RU"/>
        </w:rPr>
        <w:t>прошествии</w:t>
      </w:r>
      <w:proofErr w:type="gramEnd"/>
      <w:r w:rsidRPr="00346E01">
        <w:rPr>
          <w:rFonts w:ascii="Times New Roman" w:eastAsia="Times New Roman" w:hAnsi="Times New Roman" w:cs="Times New Roman"/>
          <w:sz w:val="26"/>
          <w:szCs w:val="26"/>
          <w:lang w:eastAsia="ru-RU"/>
        </w:rPr>
        <w:t xml:space="preserve"> 5 лет, на заре </w:t>
      </w:r>
      <w:r>
        <w:rPr>
          <w:rFonts w:ascii="Times New Roman" w:eastAsia="Times New Roman" w:hAnsi="Times New Roman" w:cs="Times New Roman"/>
          <w:sz w:val="26"/>
          <w:szCs w:val="26"/>
          <w:lang w:eastAsia="ru-RU"/>
        </w:rPr>
        <w:t xml:space="preserve">1992 </w:t>
      </w:r>
      <w:r w:rsidRPr="00346E01">
        <w:rPr>
          <w:rFonts w:ascii="Times New Roman" w:eastAsia="Times New Roman" w:hAnsi="Times New Roman" w:cs="Times New Roman"/>
          <w:sz w:val="26"/>
          <w:szCs w:val="26"/>
          <w:lang w:eastAsia="ru-RU"/>
        </w:rPr>
        <w:t>года родилась аттестация рабочих мест по условиям труда</w:t>
      </w:r>
      <w:r>
        <w:rPr>
          <w:rFonts w:ascii="Times New Roman" w:eastAsia="Times New Roman" w:hAnsi="Times New Roman" w:cs="Times New Roman"/>
          <w:sz w:val="26"/>
          <w:szCs w:val="26"/>
          <w:lang w:eastAsia="ru-RU"/>
        </w:rPr>
        <w:t>,</w:t>
      </w:r>
      <w:r w:rsidRPr="00346E0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далее – АРМ </w:t>
      </w:r>
      <w:r w:rsidRPr="00346E01">
        <w:rPr>
          <w:rFonts w:ascii="Times New Roman" w:eastAsia="Times New Roman" w:hAnsi="Times New Roman" w:cs="Times New Roman"/>
          <w:sz w:val="26"/>
          <w:szCs w:val="26"/>
          <w:lang w:eastAsia="ru-RU"/>
        </w:rPr>
        <w:t>(приказ Минтруда России от 8 января 1992 года №2), просуществовавшая без малого 22 года и канувшая в лету на пороге года 2014.</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lastRenderedPageBreak/>
        <w:t xml:space="preserve">Чем же интересна она нам сегодняшним, погружённым в </w:t>
      </w:r>
      <w:proofErr w:type="spellStart"/>
      <w:r w:rsidRPr="00346E01">
        <w:rPr>
          <w:rFonts w:ascii="Times New Roman" w:eastAsia="Times New Roman" w:hAnsi="Times New Roman" w:cs="Times New Roman"/>
          <w:sz w:val="26"/>
          <w:szCs w:val="26"/>
          <w:lang w:eastAsia="ru-RU"/>
        </w:rPr>
        <w:t>хитроспле</w:t>
      </w:r>
      <w:r>
        <w:rPr>
          <w:rFonts w:ascii="Times New Roman" w:eastAsia="Times New Roman" w:hAnsi="Times New Roman" w:cs="Times New Roman"/>
          <w:sz w:val="26"/>
          <w:szCs w:val="26"/>
          <w:lang w:eastAsia="ru-RU"/>
        </w:rPr>
        <w:t>ния</w:t>
      </w:r>
      <w:proofErr w:type="spellEnd"/>
      <w:r w:rsidRPr="00346E01">
        <w:rPr>
          <w:rFonts w:ascii="Times New Roman" w:eastAsia="Times New Roman" w:hAnsi="Times New Roman" w:cs="Times New Roman"/>
          <w:sz w:val="26"/>
          <w:szCs w:val="26"/>
          <w:lang w:eastAsia="ru-RU"/>
        </w:rPr>
        <w:t xml:space="preserve"> законодательства </w:t>
      </w:r>
      <w:r>
        <w:rPr>
          <w:rFonts w:ascii="Times New Roman" w:eastAsia="Times New Roman" w:hAnsi="Times New Roman" w:cs="Times New Roman"/>
          <w:sz w:val="26"/>
          <w:szCs w:val="26"/>
          <w:lang w:eastAsia="ru-RU"/>
        </w:rPr>
        <w:t xml:space="preserve">и подзаконных актов </w:t>
      </w:r>
      <w:r w:rsidRPr="00346E01">
        <w:rPr>
          <w:rFonts w:ascii="Times New Roman" w:eastAsia="Times New Roman" w:hAnsi="Times New Roman" w:cs="Times New Roman"/>
          <w:sz w:val="26"/>
          <w:szCs w:val="26"/>
          <w:lang w:eastAsia="ru-RU"/>
        </w:rPr>
        <w:t>РФ о специальной оценке условий труда</w:t>
      </w:r>
      <w:r>
        <w:rPr>
          <w:rFonts w:ascii="Times New Roman" w:eastAsia="Times New Roman" w:hAnsi="Times New Roman" w:cs="Times New Roman"/>
          <w:sz w:val="26"/>
          <w:szCs w:val="26"/>
          <w:lang w:eastAsia="ru-RU"/>
        </w:rPr>
        <w:t xml:space="preserve"> (далее – СОУТ)</w:t>
      </w:r>
      <w:r w:rsidRPr="00346E01">
        <w:rPr>
          <w:rFonts w:ascii="Times New Roman" w:eastAsia="Times New Roman" w:hAnsi="Times New Roman" w:cs="Times New Roman"/>
          <w:sz w:val="26"/>
          <w:szCs w:val="26"/>
          <w:lang w:eastAsia="ru-RU"/>
        </w:rPr>
        <w:t>.</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 xml:space="preserve">Прежде </w:t>
      </w:r>
      <w:proofErr w:type="gramStart"/>
      <w:r w:rsidRPr="00346E01">
        <w:rPr>
          <w:rFonts w:ascii="Times New Roman" w:eastAsia="Times New Roman" w:hAnsi="Times New Roman" w:cs="Times New Roman"/>
          <w:sz w:val="26"/>
          <w:szCs w:val="26"/>
          <w:lang w:eastAsia="ru-RU"/>
        </w:rPr>
        <w:t>всего</w:t>
      </w:r>
      <w:proofErr w:type="gramEnd"/>
      <w:r w:rsidRPr="00346E01">
        <w:rPr>
          <w:rFonts w:ascii="Times New Roman" w:eastAsia="Times New Roman" w:hAnsi="Times New Roman" w:cs="Times New Roman"/>
          <w:sz w:val="26"/>
          <w:szCs w:val="26"/>
          <w:lang w:eastAsia="ru-RU"/>
        </w:rPr>
        <w:t xml:space="preserve"> тем, что некоторое время нам придётся жить «под результатами</w:t>
      </w:r>
      <w:r>
        <w:rPr>
          <w:rFonts w:ascii="Times New Roman" w:eastAsia="Times New Roman" w:hAnsi="Times New Roman" w:cs="Times New Roman"/>
          <w:sz w:val="26"/>
          <w:szCs w:val="26"/>
          <w:lang w:eastAsia="ru-RU"/>
        </w:rPr>
        <w:t xml:space="preserve"> АРМ</w:t>
      </w:r>
      <w:r w:rsidRPr="00346E01">
        <w:rPr>
          <w:rFonts w:ascii="Times New Roman" w:eastAsia="Times New Roman" w:hAnsi="Times New Roman" w:cs="Times New Roman"/>
          <w:sz w:val="26"/>
          <w:szCs w:val="26"/>
          <w:lang w:eastAsia="ru-RU"/>
        </w:rPr>
        <w:t xml:space="preserve">» (максимальный </w:t>
      </w:r>
      <w:r>
        <w:rPr>
          <w:rFonts w:ascii="Times New Roman" w:eastAsia="Times New Roman" w:hAnsi="Times New Roman" w:cs="Times New Roman"/>
          <w:sz w:val="26"/>
          <w:szCs w:val="26"/>
          <w:lang w:eastAsia="ru-RU"/>
        </w:rPr>
        <w:t>«</w:t>
      </w:r>
      <w:r w:rsidRPr="00346E01">
        <w:rPr>
          <w:rFonts w:ascii="Times New Roman" w:eastAsia="Times New Roman" w:hAnsi="Times New Roman" w:cs="Times New Roman"/>
          <w:sz w:val="26"/>
          <w:szCs w:val="26"/>
          <w:lang w:eastAsia="ru-RU"/>
        </w:rPr>
        <w:t>срок жизни</w:t>
      </w:r>
      <w:r>
        <w:rPr>
          <w:rFonts w:ascii="Times New Roman" w:eastAsia="Times New Roman" w:hAnsi="Times New Roman" w:cs="Times New Roman"/>
          <w:sz w:val="26"/>
          <w:szCs w:val="26"/>
          <w:lang w:eastAsia="ru-RU"/>
        </w:rPr>
        <w:t>»</w:t>
      </w:r>
      <w:r w:rsidRPr="00346E01">
        <w:rPr>
          <w:rFonts w:ascii="Times New Roman" w:eastAsia="Times New Roman" w:hAnsi="Times New Roman" w:cs="Times New Roman"/>
          <w:sz w:val="26"/>
          <w:szCs w:val="26"/>
          <w:lang w:eastAsia="ru-RU"/>
        </w:rPr>
        <w:t xml:space="preserve"> материалов </w:t>
      </w:r>
      <w:r>
        <w:rPr>
          <w:rFonts w:ascii="Times New Roman" w:eastAsia="Times New Roman" w:hAnsi="Times New Roman" w:cs="Times New Roman"/>
          <w:sz w:val="26"/>
          <w:szCs w:val="26"/>
          <w:lang w:eastAsia="ru-RU"/>
        </w:rPr>
        <w:t xml:space="preserve">АРМ </w:t>
      </w:r>
      <w:r w:rsidRPr="00346E01">
        <w:rPr>
          <w:rFonts w:ascii="Times New Roman" w:eastAsia="Times New Roman" w:hAnsi="Times New Roman" w:cs="Times New Roman"/>
          <w:sz w:val="26"/>
          <w:szCs w:val="26"/>
          <w:lang w:eastAsia="ru-RU"/>
        </w:rPr>
        <w:t>– 5 лет со дня подписания протокола о её завершении).</w:t>
      </w: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 xml:space="preserve">Но не это главное. На сегодня мы должны уверенно ориентироваться в законодательных нюансах переходных от АРМ к СОУТ положений, с тем, чтобы неминуемая интеграция разноплановых процедур прошла для </w:t>
      </w:r>
      <w:r>
        <w:rPr>
          <w:rFonts w:ascii="Times New Roman" w:eastAsia="Times New Roman" w:hAnsi="Times New Roman" w:cs="Times New Roman"/>
          <w:sz w:val="26"/>
          <w:szCs w:val="26"/>
          <w:lang w:eastAsia="ru-RU"/>
        </w:rPr>
        <w:t>сторон партнёрства</w:t>
      </w:r>
      <w:r w:rsidRPr="00346E0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как можно </w:t>
      </w:r>
      <w:proofErr w:type="gramStart"/>
      <w:r>
        <w:rPr>
          <w:rFonts w:ascii="Times New Roman" w:eastAsia="Times New Roman" w:hAnsi="Times New Roman" w:cs="Times New Roman"/>
          <w:sz w:val="26"/>
          <w:szCs w:val="26"/>
          <w:lang w:eastAsia="ru-RU"/>
        </w:rPr>
        <w:t xml:space="preserve">более </w:t>
      </w:r>
      <w:r w:rsidRPr="00346E01">
        <w:rPr>
          <w:rFonts w:ascii="Times New Roman" w:eastAsia="Times New Roman" w:hAnsi="Times New Roman" w:cs="Times New Roman"/>
          <w:sz w:val="26"/>
          <w:szCs w:val="26"/>
          <w:lang w:eastAsia="ru-RU"/>
        </w:rPr>
        <w:t>безболезненно</w:t>
      </w:r>
      <w:proofErr w:type="gramEnd"/>
      <w:r w:rsidRPr="00346E01">
        <w:rPr>
          <w:rFonts w:ascii="Times New Roman" w:eastAsia="Times New Roman" w:hAnsi="Times New Roman" w:cs="Times New Roman"/>
          <w:sz w:val="26"/>
          <w:szCs w:val="26"/>
          <w:lang w:eastAsia="ru-RU"/>
        </w:rPr>
        <w:t>.</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 xml:space="preserve">Итак, обращаясь к </w:t>
      </w:r>
      <w:r>
        <w:rPr>
          <w:rFonts w:ascii="Times New Roman" w:eastAsia="Times New Roman" w:hAnsi="Times New Roman" w:cs="Times New Roman"/>
          <w:sz w:val="26"/>
          <w:szCs w:val="26"/>
          <w:lang w:eastAsia="ru-RU"/>
        </w:rPr>
        <w:t>«зерну»</w:t>
      </w:r>
      <w:r w:rsidRPr="00346E01">
        <w:rPr>
          <w:rFonts w:ascii="Times New Roman" w:eastAsia="Times New Roman" w:hAnsi="Times New Roman" w:cs="Times New Roman"/>
          <w:sz w:val="26"/>
          <w:szCs w:val="26"/>
          <w:lang w:eastAsia="ru-RU"/>
        </w:rPr>
        <w:t xml:space="preserve"> оценки условий труда и её следствию</w:t>
      </w:r>
      <w:r>
        <w:rPr>
          <w:rFonts w:ascii="Times New Roman" w:eastAsia="Times New Roman" w:hAnsi="Times New Roman" w:cs="Times New Roman"/>
          <w:sz w:val="26"/>
          <w:szCs w:val="26"/>
          <w:lang w:eastAsia="ru-RU"/>
        </w:rPr>
        <w:t>, обратимся к исходным терминам</w:t>
      </w:r>
      <w:r w:rsidRPr="00346E01">
        <w:rPr>
          <w:rFonts w:ascii="Times New Roman" w:eastAsia="Times New Roman" w:hAnsi="Times New Roman" w:cs="Times New Roman"/>
          <w:sz w:val="26"/>
          <w:szCs w:val="26"/>
          <w:lang w:eastAsia="ru-RU"/>
        </w:rPr>
        <w:t>:</w:t>
      </w: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D17737">
        <w:rPr>
          <w:rFonts w:ascii="Times New Roman" w:eastAsia="Times New Roman" w:hAnsi="Times New Roman" w:cs="Times New Roman"/>
          <w:b/>
          <w:sz w:val="32"/>
          <w:szCs w:val="32"/>
          <w:rtl/>
          <w:lang w:eastAsia="ru-RU"/>
        </w:rPr>
        <w:t>٧</w:t>
      </w:r>
      <w:r w:rsidRPr="00346E01">
        <w:rPr>
          <w:rFonts w:ascii="Times New Roman" w:eastAsia="Times New Roman" w:hAnsi="Times New Roman" w:cs="Times New Roman"/>
          <w:sz w:val="26"/>
          <w:szCs w:val="26"/>
          <w:lang w:eastAsia="ru-RU"/>
        </w:rPr>
        <w:t xml:space="preserve"> </w:t>
      </w:r>
      <w:r w:rsidRPr="00706A0D">
        <w:rPr>
          <w:rFonts w:ascii="Times New Roman" w:eastAsia="Times New Roman" w:hAnsi="Times New Roman" w:cs="Times New Roman"/>
          <w:sz w:val="26"/>
          <w:szCs w:val="26"/>
          <w:u w:val="single"/>
          <w:lang w:eastAsia="ru-RU"/>
        </w:rPr>
        <w:t>АТТЕСТАЦИЯ РАБОЧИХ МЕСТ</w:t>
      </w:r>
      <w:r w:rsidRPr="00346E01">
        <w:rPr>
          <w:rFonts w:ascii="Times New Roman" w:eastAsia="Times New Roman" w:hAnsi="Times New Roman" w:cs="Times New Roman"/>
          <w:sz w:val="26"/>
          <w:szCs w:val="26"/>
          <w:lang w:eastAsia="ru-RU"/>
        </w:rPr>
        <w:t xml:space="preserve"> – процедура более благоприятная по отношению к работнику, в большей мере охватывающая комплекс потенциально вредных факторов производственного процесса и трудовой среды. </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noProof/>
          <w:lang w:eastAsia="ru-RU"/>
        </w:rPr>
        <w:drawing>
          <wp:anchor distT="0" distB="0" distL="114300" distR="114300" simplePos="0" relativeHeight="251669504" behindDoc="0" locked="0" layoutInCell="1" allowOverlap="1" wp14:anchorId="7D217EC9" wp14:editId="0909D963">
            <wp:simplePos x="0" y="0"/>
            <wp:positionH relativeFrom="column">
              <wp:posOffset>0</wp:posOffset>
            </wp:positionH>
            <wp:positionV relativeFrom="paragraph">
              <wp:posOffset>190500</wp:posOffset>
            </wp:positionV>
            <wp:extent cx="925830" cy="1049020"/>
            <wp:effectExtent l="0" t="0" r="0" b="0"/>
            <wp:wrapSquare wrapText="bothSides"/>
            <wp:docPr id="2" name="Рисунок 2" descr="http://magazin-dom-dacha.ru/baki-dlya-dusha/land/images/icons/icon_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dom-dacha.ru/baki-dlya-dusha/land/images/icons/icon_edu.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83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82E" w:rsidRDefault="00A5082E" w:rsidP="00A5082E">
      <w:pPr>
        <w:spacing w:after="0" w:line="240" w:lineRule="auto"/>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 xml:space="preserve">Вместе с тем, класс, установленный по её результатам, влиял лишь на установление оплаты труда в повышенном размере и бесплатную выдачу молока. Социальные гарантии же предоставлялись на основании соответствующих подзаконных актов. </w:t>
      </w:r>
      <w:r>
        <w:rPr>
          <w:rFonts w:ascii="Times New Roman" w:eastAsia="Times New Roman" w:hAnsi="Times New Roman" w:cs="Times New Roman"/>
          <w:sz w:val="26"/>
          <w:szCs w:val="26"/>
          <w:lang w:eastAsia="ru-RU"/>
        </w:rPr>
        <w:t>Единствен</w:t>
      </w:r>
      <w:r w:rsidRPr="00346E01">
        <w:rPr>
          <w:rFonts w:ascii="Times New Roman" w:eastAsia="Times New Roman" w:hAnsi="Times New Roman" w:cs="Times New Roman"/>
          <w:sz w:val="26"/>
          <w:szCs w:val="26"/>
          <w:lang w:eastAsia="ru-RU"/>
        </w:rPr>
        <w:t xml:space="preserve">ным основанием являлось наименование профессии (должности), а не установленный по результатам АРМ класс условий труда.   </w:t>
      </w:r>
    </w:p>
    <w:p w:rsidR="00A5082E" w:rsidRDefault="00A5082E" w:rsidP="00A5082E">
      <w:pPr>
        <w:spacing w:after="0" w:line="240" w:lineRule="auto"/>
        <w:ind w:firstLine="567"/>
        <w:jc w:val="right"/>
        <w:rPr>
          <w:rFonts w:ascii="Times New Roman" w:eastAsia="Times New Roman" w:hAnsi="Times New Roman" w:cs="Times New Roman"/>
          <w:sz w:val="26"/>
          <w:szCs w:val="26"/>
          <w:lang w:eastAsia="ru-RU"/>
        </w:rPr>
      </w:pPr>
      <w:r>
        <w:rPr>
          <w:noProof/>
          <w:lang w:eastAsia="ru-RU"/>
        </w:rPr>
        <w:drawing>
          <wp:anchor distT="0" distB="0" distL="114300" distR="114300" simplePos="0" relativeHeight="251664384" behindDoc="0" locked="0" layoutInCell="1" allowOverlap="1" wp14:anchorId="59E561E3" wp14:editId="4FE920C6">
            <wp:simplePos x="0" y="0"/>
            <wp:positionH relativeFrom="column">
              <wp:posOffset>3258820</wp:posOffset>
            </wp:positionH>
            <wp:positionV relativeFrom="paragraph">
              <wp:posOffset>0</wp:posOffset>
            </wp:positionV>
            <wp:extent cx="3663315" cy="2848610"/>
            <wp:effectExtent l="0" t="0" r="0" b="8890"/>
            <wp:wrapSquare wrapText="bothSides"/>
            <wp:docPr id="7" name="Рисунок 7" descr="http://www.rs-stroyka.ru/netcat_files/103/41/c81e728d9d4c2f636f067f89cc14862c_1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s-stroyka.ru/netcat_files/103/41/c81e728d9d4c2f636f067f89cc14862c_14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3315" cy="284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82E" w:rsidRDefault="00A5082E" w:rsidP="00A5082E">
      <w:pPr>
        <w:spacing w:after="0" w:line="240" w:lineRule="auto"/>
        <w:ind w:firstLine="567"/>
        <w:jc w:val="right"/>
        <w:rPr>
          <w:rFonts w:ascii="Times New Roman" w:eastAsia="Times New Roman" w:hAnsi="Times New Roman" w:cs="Times New Roman"/>
          <w:sz w:val="26"/>
          <w:szCs w:val="26"/>
          <w:rtl/>
          <w:lang w:eastAsia="ru-RU"/>
        </w:rPr>
      </w:pP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D17737">
        <w:rPr>
          <w:rFonts w:ascii="Times New Roman" w:eastAsia="Times New Roman" w:hAnsi="Times New Roman" w:cs="Times New Roman"/>
          <w:b/>
          <w:sz w:val="32"/>
          <w:szCs w:val="32"/>
          <w:rtl/>
          <w:lang w:eastAsia="ru-RU"/>
        </w:rPr>
        <w:t>٧</w:t>
      </w:r>
      <w:r w:rsidRPr="00346E01">
        <w:rPr>
          <w:rFonts w:ascii="Times New Roman" w:eastAsia="Times New Roman" w:hAnsi="Times New Roman" w:cs="Times New Roman"/>
          <w:sz w:val="26"/>
          <w:szCs w:val="26"/>
          <w:lang w:eastAsia="ru-RU"/>
        </w:rPr>
        <w:t xml:space="preserve"> </w:t>
      </w:r>
      <w:r w:rsidRPr="00C41549">
        <w:rPr>
          <w:rFonts w:ascii="Times New Roman" w:eastAsia="Times New Roman" w:hAnsi="Times New Roman" w:cs="Times New Roman"/>
          <w:sz w:val="26"/>
          <w:szCs w:val="26"/>
          <w:u w:val="single"/>
          <w:lang w:eastAsia="ru-RU"/>
        </w:rPr>
        <w:t>СПЕЦИАЛЬНАЯ ОЦЕНКА УСЛОВИЙ ТРУДА</w:t>
      </w:r>
      <w:r w:rsidRPr="00346E01">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xml:space="preserve">по сравнению с АРМ процедура оценки условий труда, </w:t>
      </w:r>
      <w:r w:rsidRPr="00346E01">
        <w:rPr>
          <w:rFonts w:ascii="Times New Roman" w:eastAsia="Times New Roman" w:hAnsi="Times New Roman" w:cs="Times New Roman"/>
          <w:sz w:val="26"/>
          <w:szCs w:val="26"/>
          <w:lang w:eastAsia="ru-RU"/>
        </w:rPr>
        <w:t>в некоторой мере</w:t>
      </w:r>
      <w:r>
        <w:rPr>
          <w:rFonts w:ascii="Times New Roman" w:eastAsia="Times New Roman" w:hAnsi="Times New Roman" w:cs="Times New Roman"/>
          <w:sz w:val="26"/>
          <w:szCs w:val="26"/>
          <w:lang w:eastAsia="ru-RU"/>
        </w:rPr>
        <w:t>,</w:t>
      </w:r>
      <w:r w:rsidRPr="00346E01">
        <w:rPr>
          <w:rFonts w:ascii="Times New Roman" w:eastAsia="Times New Roman" w:hAnsi="Times New Roman" w:cs="Times New Roman"/>
          <w:sz w:val="26"/>
          <w:szCs w:val="26"/>
          <w:lang w:eastAsia="ru-RU"/>
        </w:rPr>
        <w:t xml:space="preserve"> усечённая (не подлежат измерениям электромагнитное излучение, генерируемое ПЭВМ, коэффициент пульсации от источников света, отдельные показатели, характеризующие напряжённость труда</w:t>
      </w:r>
      <w:r>
        <w:rPr>
          <w:rFonts w:ascii="Times New Roman" w:eastAsia="Times New Roman" w:hAnsi="Times New Roman" w:cs="Times New Roman"/>
          <w:sz w:val="26"/>
          <w:szCs w:val="26"/>
          <w:lang w:eastAsia="ru-RU"/>
        </w:rPr>
        <w:t xml:space="preserve">, не подлежит оценке </w:t>
      </w:r>
      <w:proofErr w:type="spellStart"/>
      <w:r>
        <w:rPr>
          <w:rFonts w:ascii="Times New Roman" w:eastAsia="Times New Roman" w:hAnsi="Times New Roman" w:cs="Times New Roman"/>
          <w:sz w:val="26"/>
          <w:szCs w:val="26"/>
          <w:lang w:eastAsia="ru-RU"/>
        </w:rPr>
        <w:t>травмоопасность</w:t>
      </w:r>
      <w:proofErr w:type="spellEnd"/>
      <w:r>
        <w:rPr>
          <w:rFonts w:ascii="Times New Roman" w:eastAsia="Times New Roman" w:hAnsi="Times New Roman" w:cs="Times New Roman"/>
          <w:sz w:val="26"/>
          <w:szCs w:val="26"/>
          <w:lang w:eastAsia="ru-RU"/>
        </w:rPr>
        <w:t xml:space="preserve"> рабочего места</w:t>
      </w:r>
      <w:r w:rsidRPr="00346E01">
        <w:rPr>
          <w:rFonts w:ascii="Times New Roman" w:eastAsia="Times New Roman" w:hAnsi="Times New Roman" w:cs="Times New Roman"/>
          <w:sz w:val="26"/>
          <w:szCs w:val="26"/>
          <w:lang w:eastAsia="ru-RU"/>
        </w:rPr>
        <w:t xml:space="preserve">) и </w:t>
      </w:r>
      <w:r>
        <w:rPr>
          <w:rFonts w:ascii="Times New Roman" w:eastAsia="Times New Roman" w:hAnsi="Times New Roman" w:cs="Times New Roman"/>
          <w:sz w:val="26"/>
          <w:szCs w:val="26"/>
          <w:lang w:eastAsia="ru-RU"/>
        </w:rPr>
        <w:t>жёсткая</w:t>
      </w:r>
      <w:r w:rsidRPr="00346E01">
        <w:rPr>
          <w:rFonts w:ascii="Times New Roman" w:eastAsia="Times New Roman" w:hAnsi="Times New Roman" w:cs="Times New Roman"/>
          <w:sz w:val="26"/>
          <w:szCs w:val="26"/>
          <w:lang w:eastAsia="ru-RU"/>
        </w:rPr>
        <w:t xml:space="preserve"> (стали выше предельно-допустимые значения по шуму, вибрации). </w:t>
      </w:r>
    </w:p>
    <w:p w:rsidR="00A5082E" w:rsidRDefault="00A5082E" w:rsidP="00A5082E">
      <w:pPr>
        <w:spacing w:after="0" w:line="240" w:lineRule="auto"/>
        <w:jc w:val="both"/>
        <w:rPr>
          <w:rFonts w:ascii="Times New Roman" w:eastAsia="Times New Roman" w:hAnsi="Times New Roman" w:cs="Times New Roman"/>
          <w:sz w:val="26"/>
          <w:szCs w:val="26"/>
          <w:lang w:eastAsia="ru-RU"/>
        </w:rPr>
      </w:pPr>
      <w:r>
        <w:rPr>
          <w:noProof/>
          <w:lang w:eastAsia="ru-RU"/>
        </w:rPr>
        <w:drawing>
          <wp:anchor distT="0" distB="0" distL="114300" distR="114300" simplePos="0" relativeHeight="251670528" behindDoc="0" locked="0" layoutInCell="1" allowOverlap="1" wp14:anchorId="3D9B2791" wp14:editId="0449C523">
            <wp:simplePos x="0" y="0"/>
            <wp:positionH relativeFrom="column">
              <wp:posOffset>-6350</wp:posOffset>
            </wp:positionH>
            <wp:positionV relativeFrom="paragraph">
              <wp:posOffset>146685</wp:posOffset>
            </wp:positionV>
            <wp:extent cx="967105" cy="1049020"/>
            <wp:effectExtent l="0" t="0" r="0" b="0"/>
            <wp:wrapSquare wrapText="bothSides"/>
            <wp:docPr id="3" name="Рисунок 3" descr="http://magazin-dom-dacha.ru/baki-dlya-dusha/land/images/icons/icon_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dom-dacha.ru/baki-dlya-dusha/land/images/icons/icon_ed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10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При этом класс, установленный по результатам СОУТ, влияет на предоставление (отмену) практически всех видов социальных гарантий и компенсаций, предусмотренных законодательством РФ за работу во вредных и (или) опасных условиях труда.</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 xml:space="preserve">Что касается дифференциации социальных гарантий и компенсаций работникам в зависимости от фактических условий труда – несомненно, законотворческая мысль, по своей сути, </w:t>
      </w:r>
      <w:r>
        <w:rPr>
          <w:rFonts w:ascii="Times New Roman" w:eastAsia="Times New Roman" w:hAnsi="Times New Roman" w:cs="Times New Roman"/>
          <w:sz w:val="26"/>
          <w:szCs w:val="26"/>
          <w:lang w:eastAsia="ru-RU"/>
        </w:rPr>
        <w:t>разумная</w:t>
      </w:r>
      <w:r w:rsidRPr="00346E01">
        <w:rPr>
          <w:rFonts w:ascii="Times New Roman" w:eastAsia="Times New Roman" w:hAnsi="Times New Roman" w:cs="Times New Roman"/>
          <w:sz w:val="26"/>
          <w:szCs w:val="26"/>
          <w:lang w:eastAsia="ru-RU"/>
        </w:rPr>
        <w:t>, ведь не секрет, что занятость в одноимённой профессии далеко не всегда предполагает работу под воздействием аналогичных производственных факторов, не говоря уже об их фактически измеренных значениях. Другое дело, что процесс практической реализации этой мысли начал сразу же давать сбои, спровоцированные, прежде всего, столкновением интересов сторон партнёрства:</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noProof/>
          <w:lang w:eastAsia="ru-RU"/>
        </w:rPr>
        <w:drawing>
          <wp:anchor distT="0" distB="0" distL="114300" distR="114300" simplePos="0" relativeHeight="251665408" behindDoc="0" locked="0" layoutInCell="1" allowOverlap="1" wp14:anchorId="1D1C92EE" wp14:editId="6C3D6550">
            <wp:simplePos x="0" y="0"/>
            <wp:positionH relativeFrom="column">
              <wp:posOffset>-222885</wp:posOffset>
            </wp:positionH>
            <wp:positionV relativeFrom="paragraph">
              <wp:posOffset>52705</wp:posOffset>
            </wp:positionV>
            <wp:extent cx="3124200" cy="2461260"/>
            <wp:effectExtent l="0" t="0" r="0" b="0"/>
            <wp:wrapSquare wrapText="bothSides"/>
            <wp:docPr id="9" name="Рисунок 9" descr="http://krg.prokuror.kz/sites/default/files/styles/1024x683/public/news/tf_middl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rg.prokuror.kz/sites/default/files/styles/1024x683/public/news/tf_middlema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4200" cy="246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 сторона работодателя, экономически (причём, на государственном уровне!) заинтересованн</w:t>
      </w:r>
      <w:r>
        <w:rPr>
          <w:rFonts w:ascii="Times New Roman" w:eastAsia="Times New Roman" w:hAnsi="Times New Roman" w:cs="Times New Roman"/>
          <w:sz w:val="26"/>
          <w:szCs w:val="26"/>
          <w:lang w:eastAsia="ru-RU"/>
        </w:rPr>
        <w:t>ая</w:t>
      </w:r>
      <w:r w:rsidRPr="00346E01">
        <w:rPr>
          <w:rFonts w:ascii="Times New Roman" w:eastAsia="Times New Roman" w:hAnsi="Times New Roman" w:cs="Times New Roman"/>
          <w:sz w:val="26"/>
          <w:szCs w:val="26"/>
          <w:lang w:eastAsia="ru-RU"/>
        </w:rPr>
        <w:t xml:space="preserve"> в минимизации социальных гарантий и компенсаций за работу во вредных условиях труда;</w:t>
      </w:r>
    </w:p>
    <w:p w:rsidR="00A5082E" w:rsidRPr="00346E01"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 xml:space="preserve">→ сторона работника, исторически привыкшая к различным формам </w:t>
      </w:r>
      <w:r>
        <w:rPr>
          <w:rFonts w:ascii="Times New Roman" w:eastAsia="Times New Roman" w:hAnsi="Times New Roman" w:cs="Times New Roman"/>
          <w:sz w:val="26"/>
          <w:szCs w:val="26"/>
          <w:lang w:eastAsia="ru-RU"/>
        </w:rPr>
        <w:t xml:space="preserve">компенсаций      </w:t>
      </w:r>
      <w:r w:rsidRPr="00346E01">
        <w:rPr>
          <w:rFonts w:ascii="Times New Roman" w:eastAsia="Times New Roman" w:hAnsi="Times New Roman" w:cs="Times New Roman"/>
          <w:sz w:val="26"/>
          <w:szCs w:val="26"/>
          <w:lang w:eastAsia="ru-RU"/>
        </w:rPr>
        <w:t xml:space="preserve"> за «вредный» труд; </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346E01">
        <w:rPr>
          <w:rFonts w:ascii="Times New Roman" w:eastAsia="Times New Roman" w:hAnsi="Times New Roman" w:cs="Times New Roman"/>
          <w:sz w:val="26"/>
          <w:szCs w:val="26"/>
          <w:lang w:eastAsia="ru-RU"/>
        </w:rPr>
        <w:t>→ сторона оценивающей организации, главной задачей которой является объективная оценка условий труда на рабочих местах.</w:t>
      </w:r>
    </w:p>
    <w:p w:rsidR="00A5082E" w:rsidRDefault="00A5082E" w:rsidP="00A5082E">
      <w:pPr>
        <w:spacing w:after="0" w:line="240" w:lineRule="auto"/>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Добрую «ложку дёгтя» добавляет работа в условиях чрезвычайного несовершенства законодательных и подзаконных актов РФ вкупе с «запредельной» направленностью на снижение издержек и экономию бюджетных средств. </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Вот уж поистине, где вспоминается правило «золотой середины» или разумной умеренности. Согласитесь, непростая задача для оценивающей организации, результат работы которой должен удовлетворить стороны, преследующие различные по своей социальной природе интересы.</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noProof/>
          <w:lang w:eastAsia="ru-RU"/>
        </w:rPr>
        <w:drawing>
          <wp:anchor distT="0" distB="0" distL="114300" distR="114300" simplePos="0" relativeHeight="251666432" behindDoc="0" locked="0" layoutInCell="1" allowOverlap="1" wp14:anchorId="0A649864" wp14:editId="5036DE36">
            <wp:simplePos x="0" y="0"/>
            <wp:positionH relativeFrom="column">
              <wp:posOffset>11430</wp:posOffset>
            </wp:positionH>
            <wp:positionV relativeFrom="paragraph">
              <wp:posOffset>949325</wp:posOffset>
            </wp:positionV>
            <wp:extent cx="2391410" cy="1922145"/>
            <wp:effectExtent l="0" t="0" r="8890" b="1905"/>
            <wp:wrapSquare wrapText="bothSides"/>
            <wp:docPr id="8" name="Рисунок 8" descr="http://inforline.com.ua/images/kyivcompanytop/company/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forline.com.ua/images/kyivcompanytop/company/9-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1410" cy="192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66C">
        <w:rPr>
          <w:rFonts w:ascii="Times New Roman" w:eastAsia="Times New Roman" w:hAnsi="Times New Roman" w:cs="Times New Roman"/>
          <w:sz w:val="26"/>
          <w:szCs w:val="26"/>
          <w:lang w:eastAsia="ru-RU"/>
        </w:rPr>
        <w:t>Ещё одна важная деталь – цена вопроса.</w:t>
      </w:r>
      <w:r>
        <w:rPr>
          <w:rFonts w:ascii="Times New Roman" w:eastAsia="Times New Roman" w:hAnsi="Times New Roman" w:cs="Times New Roman"/>
          <w:sz w:val="26"/>
          <w:szCs w:val="26"/>
          <w:lang w:eastAsia="ru-RU"/>
        </w:rPr>
        <w:t xml:space="preserve"> Она, как правило, правит балом, подчас низвергая новорожденную процедуру оценки условий труда, изначально нацеленную на объективность, до формулировки «договорная СОУТ». Понятно, что договариваются при этом стороны, заключающие договор оказания услуг по проведению СОУТ – работодатель и оценивающая организация.</w:t>
      </w:r>
    </w:p>
    <w:p w:rsidR="00A5082E" w:rsidRDefault="00A5082E" w:rsidP="00A5082E">
      <w:pPr>
        <w:spacing w:after="0" w:line="240" w:lineRule="auto"/>
        <w:jc w:val="both"/>
        <w:rPr>
          <w:rFonts w:ascii="Times New Roman" w:eastAsia="Times New Roman" w:hAnsi="Times New Roman" w:cs="Times New Roman"/>
          <w:sz w:val="26"/>
          <w:szCs w:val="26"/>
          <w:lang w:eastAsia="ru-RU"/>
        </w:rPr>
      </w:pPr>
    </w:p>
    <w:p w:rsidR="00A5082E" w:rsidRDefault="00A5082E" w:rsidP="00A5082E">
      <w:pPr>
        <w:spacing w:after="0" w:line="240" w:lineRule="auto"/>
        <w:jc w:val="both"/>
        <w:rPr>
          <w:rFonts w:ascii="Times New Roman" w:eastAsia="Times New Roman" w:hAnsi="Times New Roman" w:cs="Times New Roman"/>
          <w:sz w:val="26"/>
          <w:szCs w:val="26"/>
          <w:lang w:eastAsia="ru-RU"/>
        </w:rPr>
      </w:pPr>
    </w:p>
    <w:p w:rsidR="00A5082E" w:rsidRDefault="00A5082E" w:rsidP="00A5082E">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Ведущие «помощники» в этом деле – Федеральные законы о тендерах, аукционах, закупках, вполне законным путём «выталкивающие» с рынка добрый сегмент организаций, готовых оказать услугу качественно, квалифицированно, путём </w:t>
      </w:r>
      <w:r>
        <w:rPr>
          <w:rFonts w:ascii="Times New Roman" w:eastAsia="Times New Roman" w:hAnsi="Times New Roman" w:cs="Times New Roman"/>
          <w:sz w:val="26"/>
          <w:szCs w:val="26"/>
          <w:lang w:eastAsia="ru-RU"/>
        </w:rPr>
        <w:lastRenderedPageBreak/>
        <w:t xml:space="preserve">проведения реальных измерений, корректно реализуя требования методик проведения измерений. </w:t>
      </w:r>
      <w:proofErr w:type="gramEnd"/>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Элементарный анализ цен, по которым работают счастливчики, «взявшие» тендер (200-500 рублей за  рабочее место), характеризует собой всю масштабность проблемы, изящно решаемой работодателем, убивающем на ходу нескольких зайцев: </w:t>
      </w:r>
      <w:proofErr w:type="gramEnd"/>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существенная экономия на самой процедуре проведения СОУТ;</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«прикрытие документом», в котором нет места социальным гарантиям;</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отсутствие (или крайняя минимизация!) расходов на выплату социальных гарантий и компенсаций работникам;</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минимизация издержек на проведение периодических медицинских осмотров, выдачу средств индивидуальной защиты и т.д.</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Пожалуй, для работодателя немало! Но с чем же в итоге остаётся работник</w:t>
      </w:r>
      <w:r w:rsidRPr="00F87D20">
        <w:rPr>
          <w:rFonts w:ascii="Times New Roman" w:eastAsia="Times New Roman" w:hAnsi="Times New Roman" w:cs="Times New Roman"/>
          <w:sz w:val="26"/>
          <w:szCs w:val="26"/>
          <w:lang w:eastAsia="ru-RU"/>
        </w:rPr>
        <w:t>?</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sidRPr="00210C9E">
        <w:rPr>
          <w:rFonts w:ascii="Times New Roman" w:eastAsia="Times New Roman" w:hAnsi="Times New Roman" w:cs="Times New Roman"/>
          <w:noProof/>
          <w:sz w:val="26"/>
          <w:szCs w:val="26"/>
          <w:lang w:eastAsia="ru-RU"/>
        </w:rPr>
        <w:drawing>
          <wp:anchor distT="0" distB="0" distL="114300" distR="114300" simplePos="0" relativeHeight="251667456" behindDoc="0" locked="0" layoutInCell="1" allowOverlap="1" wp14:anchorId="63F7AC0F" wp14:editId="2F90B19D">
            <wp:simplePos x="0" y="0"/>
            <wp:positionH relativeFrom="column">
              <wp:posOffset>5058410</wp:posOffset>
            </wp:positionH>
            <wp:positionV relativeFrom="paragraph">
              <wp:posOffset>69850</wp:posOffset>
            </wp:positionV>
            <wp:extent cx="1863725" cy="1529715"/>
            <wp:effectExtent l="0" t="0" r="3175" b="0"/>
            <wp:wrapSquare wrapText="bothSides"/>
            <wp:docPr id="317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3725" cy="1529715"/>
                    </a:xfrm>
                    <a:prstGeom prst="rect">
                      <a:avLst/>
                    </a:prstGeom>
                    <a:solidFill>
                      <a:srgbClr val="CC99FF"/>
                    </a:solidFill>
                    <a:ln>
                      <a:noFill/>
                    </a:ln>
                    <a:extLst/>
                  </pic:spPr>
                </pic:pic>
              </a:graphicData>
            </a:graphic>
            <wp14:sizeRelH relativeFrom="page">
              <wp14:pctWidth>0</wp14:pctWidth>
            </wp14:sizeRelH>
            <wp14:sizeRelV relativeFrom="page">
              <wp14:pctHeight>0</wp14:pctHeight>
            </wp14:sizeRelV>
          </wp:anchor>
        </w:drawing>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 ещё об одной проблеме, как правило, возникающей позднее того момента, когда можно что-либо откорректировать или исправить. Речь идёт о компетентности членов комиссии организации, в которой проводится СОУТ. </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слову, в состав комиссии в обязательном порядке входят представители сторон работодателя и работника.</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Существует мнение, что проводит СОУТ организация, с которой заключается договор на оказание услуг, в обязанности же аттестационной комиссии входит лишь обеспечение некоторых организационных моментов, связанных с подготовкой рабочих ме</w:t>
      </w:r>
      <w:proofErr w:type="gramStart"/>
      <w:r>
        <w:rPr>
          <w:rFonts w:ascii="Times New Roman" w:eastAsia="Times New Roman" w:hAnsi="Times New Roman" w:cs="Times New Roman"/>
          <w:sz w:val="26"/>
          <w:szCs w:val="26"/>
          <w:lang w:eastAsia="ru-RU"/>
        </w:rPr>
        <w:t>ст к пр</w:t>
      </w:r>
      <w:proofErr w:type="gramEnd"/>
      <w:r>
        <w:rPr>
          <w:rFonts w:ascii="Times New Roman" w:eastAsia="Times New Roman" w:hAnsi="Times New Roman" w:cs="Times New Roman"/>
          <w:sz w:val="26"/>
          <w:szCs w:val="26"/>
          <w:lang w:eastAsia="ru-RU"/>
        </w:rPr>
        <w:t xml:space="preserve">оведению на них оценки. </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Это не совсем так. Вернее сказать, в случае, если аттестационная комиссия заинтересована в объективности и достоверности проведения измерений, и, соответственно, оценки – это не должно быть ограничено решением организационных вопросов.</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Первое, с чего нужно начать – с обучения членов комиссии основам проведения СОУТ. К сожалению, на сегодняшний день это не является обязательной нормой, вместе с тем, практика нашей работы показывает, что отсутствие элементарных знаний в вопросах проведения СОУТ очень часто приводит к результату, далёкому от истинной картины, сложившейся на рабочих местах.</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Далее, очень важным (а подчас, определяющим!) аспектом является непосредственное участие членов комиссии в работе по проведению СОУТ.</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данном случае, от членов комиссии требуется:</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 этапе проведения идентификации – полное владение информацией о рабочих зонах, вредных производственных факторах, под воздействием которых работают лица, занятые на рабочих местах; </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на этапе проведения измерений факторов производственной среды - создание стандартных условий, присущих конкретному рабочему месту (по шуму, вибрации, освещённости, химическому фактору и др.);</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 этапе проведения оценки – предоставление перечня рабочих мест с разбивкой по зонам и времени воздействия вредных факторов производственной среды и трудового процесса (некий аналог хронометража рабочего времени). </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Вроде бы мелочи, но именно они позволяют оценивающей организации корректно и обоснованно установить класс условий труда, соответствующий реалиям.</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Как бы нам ни хотелось, работа в рынке «свободного доступа» диктует свои жёсткие правила, пренебрежение которыми может свести «на нет» любое благое начинание. Вспоминаем «правило качелей», состоящее в </w:t>
      </w:r>
      <w:r w:rsidRPr="0005486D">
        <w:rPr>
          <w:rFonts w:ascii="Times New Roman" w:eastAsia="Times New Roman" w:hAnsi="Times New Roman" w:cs="Times New Roman"/>
          <w:sz w:val="26"/>
          <w:szCs w:val="26"/>
          <w:u w:val="single"/>
          <w:lang w:eastAsia="ru-RU"/>
        </w:rPr>
        <w:t>управляемом</w:t>
      </w:r>
      <w:r>
        <w:rPr>
          <w:rFonts w:ascii="Times New Roman" w:eastAsia="Times New Roman" w:hAnsi="Times New Roman" w:cs="Times New Roman"/>
          <w:sz w:val="26"/>
          <w:szCs w:val="26"/>
          <w:lang w:eastAsia="ru-RU"/>
        </w:rPr>
        <w:t xml:space="preserve"> чередовании действий и противодействий в целях взаимного удовлетворения интересов. </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Уверены в том, что один из достойнейших путей решения злободневных вопросов проведения СОУТ в нынешних условиях несовершенства законодательной базы - это консолидация усилий аттестационных комиссий  и оценивающих организаций, как заинтересованных партнёрских сторон.</w:t>
      </w:r>
    </w:p>
    <w:p w:rsidR="00A5082E" w:rsidRDefault="00A5082E" w:rsidP="00A5082E">
      <w:pPr>
        <w:spacing w:after="0" w:line="240" w:lineRule="auto"/>
        <w:ind w:firstLine="567"/>
        <w:jc w:val="both"/>
        <w:rPr>
          <w:rFonts w:ascii="Times New Roman" w:eastAsia="Times New Roman" w:hAnsi="Times New Roman" w:cs="Times New Roman"/>
          <w:sz w:val="26"/>
          <w:szCs w:val="26"/>
          <w:lang w:eastAsia="ru-RU"/>
        </w:rPr>
      </w:pPr>
    </w:p>
    <w:p w:rsidR="00A5082E" w:rsidRDefault="00A5082E" w:rsidP="00A5082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68480" behindDoc="0" locked="0" layoutInCell="1" allowOverlap="1" wp14:anchorId="5CFA98AB" wp14:editId="14BFC0A6">
            <wp:simplePos x="0" y="0"/>
            <wp:positionH relativeFrom="column">
              <wp:posOffset>-29845</wp:posOffset>
            </wp:positionH>
            <wp:positionV relativeFrom="paragraph">
              <wp:posOffset>-3175</wp:posOffset>
            </wp:positionV>
            <wp:extent cx="3211830" cy="3909060"/>
            <wp:effectExtent l="0" t="0" r="7620" b="0"/>
            <wp:wrapSquare wrapText="bothSides"/>
            <wp:docPr id="11" name="Рисунок 11" descr="E:\! Соболева-работа\2007\организационные вопросы\реклама\блокнот-29.12.2009\блокнот-окончательная вер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 Соболева-работа\2007\организационные вопросы\реклама\блокнот-29.12.2009\блокнот-окончательная версия.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1830" cy="3909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82E" w:rsidRDefault="00A5082E" w:rsidP="00A5082E">
      <w:pPr>
        <w:spacing w:after="0" w:line="240" w:lineRule="auto"/>
        <w:ind w:left="4678"/>
        <w:jc w:val="both"/>
        <w:rPr>
          <w:rFonts w:ascii="Times New Roman" w:eastAsia="Times New Roman" w:hAnsi="Times New Roman" w:cs="Times New Roman"/>
          <w:sz w:val="26"/>
          <w:szCs w:val="26"/>
          <w:lang w:eastAsia="ru-RU"/>
        </w:rPr>
      </w:pPr>
    </w:p>
    <w:p w:rsidR="00A5082E" w:rsidRDefault="00A5082E" w:rsidP="00A5082E">
      <w:pPr>
        <w:spacing w:after="0" w:line="240" w:lineRule="auto"/>
        <w:ind w:left="4678"/>
        <w:jc w:val="both"/>
        <w:rPr>
          <w:rFonts w:ascii="Times New Roman" w:eastAsia="Times New Roman" w:hAnsi="Times New Roman" w:cs="Times New Roman"/>
          <w:sz w:val="26"/>
          <w:szCs w:val="26"/>
          <w:lang w:eastAsia="ru-RU"/>
        </w:rPr>
      </w:pPr>
    </w:p>
    <w:p w:rsidR="00A5082E" w:rsidRDefault="00A5082E" w:rsidP="00A5082E">
      <w:pPr>
        <w:spacing w:after="0" w:line="240" w:lineRule="auto"/>
        <w:ind w:left="4678"/>
        <w:jc w:val="both"/>
        <w:rPr>
          <w:rFonts w:ascii="Times New Roman" w:eastAsia="Times New Roman" w:hAnsi="Times New Roman" w:cs="Times New Roman"/>
          <w:sz w:val="26"/>
          <w:szCs w:val="26"/>
          <w:lang w:eastAsia="ru-RU"/>
        </w:rPr>
      </w:pPr>
    </w:p>
    <w:p w:rsidR="00A5082E" w:rsidRDefault="00A5082E" w:rsidP="00A5082E">
      <w:pPr>
        <w:spacing w:after="0" w:line="240" w:lineRule="auto"/>
        <w:ind w:left="581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уважением к коллегам -</w:t>
      </w:r>
    </w:p>
    <w:p w:rsidR="00A5082E" w:rsidRDefault="00A5082E" w:rsidP="00A5082E">
      <w:pPr>
        <w:spacing w:after="0" w:line="240" w:lineRule="auto"/>
        <w:ind w:left="5812"/>
        <w:rPr>
          <w:rFonts w:ascii="Times New Roman" w:eastAsia="Times New Roman" w:hAnsi="Times New Roman" w:cs="Times New Roman"/>
          <w:sz w:val="26"/>
          <w:szCs w:val="26"/>
          <w:lang w:eastAsia="ru-RU"/>
        </w:rPr>
      </w:pPr>
    </w:p>
    <w:p w:rsidR="00A5082E" w:rsidRDefault="00A5082E" w:rsidP="00A5082E">
      <w:pPr>
        <w:spacing w:after="0" w:line="240" w:lineRule="auto"/>
        <w:ind w:left="581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Маргарита Соболева, </w:t>
      </w:r>
    </w:p>
    <w:p w:rsidR="00A5082E" w:rsidRDefault="00A5082E" w:rsidP="00A5082E">
      <w:pPr>
        <w:spacing w:after="0" w:line="240" w:lineRule="auto"/>
        <w:ind w:left="581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исполнительный директор </w:t>
      </w:r>
    </w:p>
    <w:p w:rsidR="00A5082E" w:rsidRDefault="00A5082E" w:rsidP="00A5082E">
      <w:pPr>
        <w:spacing w:after="0" w:line="240" w:lineRule="auto"/>
        <w:ind w:left="581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ООО «Центр экспертизы условий труда», </w:t>
      </w:r>
      <w:proofErr w:type="spellStart"/>
      <w:r>
        <w:rPr>
          <w:rFonts w:ascii="Times New Roman" w:eastAsia="Times New Roman" w:hAnsi="Times New Roman" w:cs="Times New Roman"/>
          <w:sz w:val="26"/>
          <w:szCs w:val="26"/>
          <w:lang w:eastAsia="ru-RU"/>
        </w:rPr>
        <w:t>г</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нгарск</w:t>
      </w:r>
      <w:proofErr w:type="spellEnd"/>
      <w:r>
        <w:rPr>
          <w:rFonts w:ascii="Times New Roman" w:eastAsia="Times New Roman" w:hAnsi="Times New Roman" w:cs="Times New Roman"/>
          <w:sz w:val="26"/>
          <w:szCs w:val="26"/>
          <w:lang w:eastAsia="ru-RU"/>
        </w:rPr>
        <w:t xml:space="preserve"> </w:t>
      </w:r>
    </w:p>
    <w:p w:rsidR="00A5082E" w:rsidRDefault="00A5082E" w:rsidP="00A5082E">
      <w:pPr>
        <w:spacing w:after="0" w:line="240" w:lineRule="auto"/>
        <w:ind w:left="5812"/>
        <w:rPr>
          <w:rFonts w:ascii="Times New Roman" w:eastAsia="Times New Roman" w:hAnsi="Times New Roman" w:cs="Times New Roman"/>
          <w:sz w:val="26"/>
          <w:szCs w:val="26"/>
          <w:lang w:eastAsia="ru-RU"/>
        </w:rPr>
      </w:pPr>
    </w:p>
    <w:p w:rsidR="00A5082E" w:rsidRPr="00A5082E" w:rsidRDefault="00A5082E" w:rsidP="00A5082E">
      <w:pPr>
        <w:spacing w:after="0" w:line="240" w:lineRule="auto"/>
        <w:ind w:left="5812"/>
        <w:rPr>
          <w:rFonts w:ascii="Times New Roman" w:eastAsia="Times New Roman" w:hAnsi="Times New Roman" w:cs="Times New Roman"/>
          <w:sz w:val="26"/>
          <w:szCs w:val="26"/>
          <w:lang w:val="en-US" w:eastAsia="ru-RU"/>
        </w:rPr>
      </w:pPr>
      <w:r w:rsidRPr="00A5082E">
        <w:rPr>
          <w:rFonts w:ascii="Times New Roman" w:eastAsia="Times New Roman" w:hAnsi="Times New Roman" w:cs="Times New Roman"/>
          <w:sz w:val="26"/>
          <w:szCs w:val="26"/>
          <w:lang w:val="en-US" w:eastAsia="ru-RU"/>
        </w:rPr>
        <w:t>8 914 000 14 46,</w:t>
      </w:r>
    </w:p>
    <w:p w:rsidR="00A5082E" w:rsidRPr="00A5082E" w:rsidRDefault="00A5082E" w:rsidP="00A5082E">
      <w:pPr>
        <w:spacing w:after="0" w:line="240" w:lineRule="auto"/>
        <w:ind w:left="5812"/>
        <w:rPr>
          <w:rFonts w:ascii="Times New Roman" w:eastAsia="Times New Roman" w:hAnsi="Times New Roman" w:cs="Times New Roman"/>
          <w:sz w:val="26"/>
          <w:szCs w:val="26"/>
          <w:lang w:val="en-US" w:eastAsia="ru-RU"/>
        </w:rPr>
      </w:pPr>
      <w:r w:rsidRPr="00A5082E">
        <w:rPr>
          <w:rFonts w:ascii="Times New Roman" w:eastAsia="Times New Roman" w:hAnsi="Times New Roman" w:cs="Times New Roman"/>
          <w:sz w:val="26"/>
          <w:szCs w:val="26"/>
          <w:lang w:val="en-US" w:eastAsia="ru-RU"/>
        </w:rPr>
        <w:t>(395-5) 59 40 53</w:t>
      </w:r>
    </w:p>
    <w:p w:rsidR="00A5082E" w:rsidRPr="00A5082E" w:rsidRDefault="00A5082E" w:rsidP="00A5082E">
      <w:pPr>
        <w:spacing w:after="0" w:line="240" w:lineRule="auto"/>
        <w:ind w:left="5812"/>
        <w:rPr>
          <w:rFonts w:ascii="Times New Roman" w:eastAsia="Times New Roman" w:hAnsi="Times New Roman" w:cs="Times New Roman"/>
          <w:sz w:val="26"/>
          <w:szCs w:val="26"/>
          <w:lang w:val="en-US" w:eastAsia="ru-RU"/>
        </w:rPr>
      </w:pPr>
    </w:p>
    <w:p w:rsidR="00A5082E" w:rsidRPr="00947EEC" w:rsidRDefault="00A5082E" w:rsidP="00A5082E">
      <w:pPr>
        <w:spacing w:after="0" w:line="240" w:lineRule="auto"/>
        <w:ind w:left="5812"/>
        <w:rPr>
          <w:rFonts w:ascii="Times New Roman" w:hAnsi="Times New Roman" w:cs="Times New Roman"/>
          <w:sz w:val="26"/>
          <w:szCs w:val="26"/>
          <w:lang w:val="en-US"/>
        </w:rPr>
      </w:pPr>
      <w:r w:rsidRPr="00947EEC">
        <w:rPr>
          <w:rFonts w:ascii="Times New Roman" w:hAnsi="Times New Roman" w:cs="Times New Roman"/>
          <w:sz w:val="26"/>
          <w:szCs w:val="26"/>
          <w:lang w:val="en-US"/>
        </w:rPr>
        <w:t xml:space="preserve">E-mail:  </w:t>
      </w:r>
      <w:hyperlink r:id="rId19" w:history="1">
        <w:r w:rsidRPr="00947EEC">
          <w:rPr>
            <w:rStyle w:val="a3"/>
            <w:rFonts w:ascii="Times New Roman" w:hAnsi="Times New Roman" w:cs="Times New Roman"/>
            <w:color w:val="auto"/>
            <w:sz w:val="26"/>
            <w:szCs w:val="26"/>
            <w:u w:val="none"/>
            <w:lang w:val="en-US"/>
          </w:rPr>
          <w:t>arm@ceut38.ru</w:t>
        </w:r>
      </w:hyperlink>
      <w:r w:rsidRPr="00947EEC">
        <w:rPr>
          <w:rFonts w:ascii="Times New Roman" w:hAnsi="Times New Roman" w:cs="Times New Roman"/>
          <w:sz w:val="26"/>
          <w:szCs w:val="26"/>
          <w:lang w:val="en-US"/>
        </w:rPr>
        <w:t xml:space="preserve"> </w:t>
      </w:r>
    </w:p>
    <w:p w:rsidR="00A5082E" w:rsidRPr="00947EEC" w:rsidRDefault="00A5082E" w:rsidP="00A5082E">
      <w:pPr>
        <w:spacing w:after="0" w:line="240" w:lineRule="auto"/>
        <w:ind w:left="5812"/>
        <w:rPr>
          <w:rFonts w:ascii="Times New Roman" w:hAnsi="Times New Roman" w:cs="Times New Roman"/>
          <w:sz w:val="26"/>
          <w:szCs w:val="26"/>
          <w:lang w:val="en-US"/>
        </w:rPr>
      </w:pPr>
    </w:p>
    <w:p w:rsidR="00A5082E" w:rsidRPr="00947EEC" w:rsidRDefault="00A5082E" w:rsidP="00A5082E">
      <w:pPr>
        <w:spacing w:after="0" w:line="240" w:lineRule="auto"/>
        <w:ind w:left="5812"/>
        <w:rPr>
          <w:rFonts w:ascii="Times New Roman" w:hAnsi="Times New Roman" w:cs="Times New Roman"/>
          <w:sz w:val="26"/>
          <w:szCs w:val="26"/>
          <w:lang w:val="en-US"/>
        </w:rPr>
      </w:pPr>
      <w:proofErr w:type="gramStart"/>
      <w:r w:rsidRPr="00947EEC">
        <w:rPr>
          <w:rFonts w:ascii="Times New Roman" w:hAnsi="Times New Roman" w:cs="Times New Roman"/>
          <w:sz w:val="26"/>
          <w:szCs w:val="26"/>
          <w:lang w:val="en-US"/>
        </w:rPr>
        <w:t>www</w:t>
      </w:r>
      <w:proofErr w:type="gramEnd"/>
      <w:r w:rsidRPr="00947EEC">
        <w:rPr>
          <w:rFonts w:ascii="Times New Roman" w:hAnsi="Times New Roman" w:cs="Times New Roman"/>
          <w:sz w:val="26"/>
          <w:szCs w:val="26"/>
          <w:lang w:val="en-US"/>
        </w:rPr>
        <w:t xml:space="preserve">:     ceut38.ru </w:t>
      </w:r>
    </w:p>
    <w:p w:rsidR="00A5082E" w:rsidRPr="00947EEC" w:rsidRDefault="00A5082E" w:rsidP="00A5082E">
      <w:pPr>
        <w:spacing w:after="0" w:line="240" w:lineRule="auto"/>
        <w:ind w:left="5812"/>
        <w:rPr>
          <w:rFonts w:ascii="Times New Roman" w:eastAsia="Times New Roman" w:hAnsi="Times New Roman" w:cs="Times New Roman"/>
          <w:sz w:val="26"/>
          <w:szCs w:val="26"/>
          <w:lang w:val="en-US" w:eastAsia="ru-RU"/>
        </w:rPr>
      </w:pPr>
      <w:r w:rsidRPr="00947EEC">
        <w:rPr>
          <w:rFonts w:ascii="Times New Roman" w:hAnsi="Times New Roman" w:cs="Times New Roman"/>
          <w:sz w:val="26"/>
          <w:szCs w:val="26"/>
          <w:lang w:val="en-US"/>
        </w:rPr>
        <w:t xml:space="preserve">               </w:t>
      </w:r>
      <w:r w:rsidRPr="00947EEC">
        <w:rPr>
          <w:rFonts w:ascii="Times New Roman" w:hAnsi="Times New Roman" w:cs="Times New Roman"/>
          <w:sz w:val="26"/>
          <w:szCs w:val="26"/>
        </w:rPr>
        <w:t>ЦЭУТ</w:t>
      </w:r>
      <w:proofErr w:type="gramStart"/>
      <w:r w:rsidRPr="00947EEC">
        <w:rPr>
          <w:rFonts w:ascii="Times New Roman" w:hAnsi="Times New Roman" w:cs="Times New Roman"/>
          <w:sz w:val="26"/>
          <w:szCs w:val="26"/>
          <w:lang w:val="en-US"/>
        </w:rPr>
        <w:t>.</w:t>
      </w:r>
      <w:r w:rsidRPr="00947EEC">
        <w:rPr>
          <w:rFonts w:ascii="Times New Roman" w:hAnsi="Times New Roman" w:cs="Times New Roman"/>
          <w:sz w:val="26"/>
          <w:szCs w:val="26"/>
        </w:rPr>
        <w:t>Р</w:t>
      </w:r>
      <w:proofErr w:type="gramEnd"/>
      <w:r w:rsidRPr="00947EEC">
        <w:rPr>
          <w:rFonts w:ascii="Times New Roman" w:hAnsi="Times New Roman" w:cs="Times New Roman"/>
          <w:sz w:val="26"/>
          <w:szCs w:val="26"/>
        </w:rPr>
        <w:t>Ф</w:t>
      </w:r>
    </w:p>
    <w:p w:rsidR="00984D91" w:rsidRDefault="00984D91">
      <w:bookmarkStart w:id="0" w:name="_GoBack"/>
      <w:bookmarkEnd w:id="0"/>
    </w:p>
    <w:sectPr w:rsidR="00984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2E"/>
    <w:rsid w:val="00984D91"/>
    <w:rsid w:val="00A50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082E"/>
    <w:rPr>
      <w:color w:val="0000FF"/>
      <w:u w:val="single"/>
    </w:rPr>
  </w:style>
  <w:style w:type="paragraph" w:styleId="2">
    <w:name w:val="Body Text Indent 2"/>
    <w:basedOn w:val="a"/>
    <w:link w:val="20"/>
    <w:unhideWhenUsed/>
    <w:rsid w:val="00A5082E"/>
    <w:pPr>
      <w:widowControl w:val="0"/>
      <w:autoSpaceDE w:val="0"/>
      <w:autoSpaceDN w:val="0"/>
      <w:adjustRightInd w:val="0"/>
      <w:spacing w:after="0" w:line="240" w:lineRule="auto"/>
      <w:ind w:firstLine="567"/>
      <w:jc w:val="both"/>
    </w:pPr>
    <w:rPr>
      <w:rFonts w:ascii="Arial Narrow" w:eastAsia="Times New Roman" w:hAnsi="Arial Narrow" w:cs="Times New Roman"/>
      <w:szCs w:val="18"/>
      <w:lang w:eastAsia="ru-RU"/>
    </w:rPr>
  </w:style>
  <w:style w:type="character" w:customStyle="1" w:styleId="20">
    <w:name w:val="Основной текст с отступом 2 Знак"/>
    <w:basedOn w:val="a0"/>
    <w:link w:val="2"/>
    <w:rsid w:val="00A5082E"/>
    <w:rPr>
      <w:rFonts w:ascii="Arial Narrow" w:eastAsia="Times New Roman" w:hAnsi="Arial Narrow" w:cs="Times New Roman"/>
      <w:szCs w:val="18"/>
      <w:lang w:eastAsia="ru-RU"/>
    </w:rPr>
  </w:style>
  <w:style w:type="character" w:customStyle="1" w:styleId="docaccesstitle">
    <w:name w:val="docaccess_title"/>
    <w:basedOn w:val="a0"/>
    <w:rsid w:val="00A50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082E"/>
    <w:rPr>
      <w:color w:val="0000FF"/>
      <w:u w:val="single"/>
    </w:rPr>
  </w:style>
  <w:style w:type="paragraph" w:styleId="2">
    <w:name w:val="Body Text Indent 2"/>
    <w:basedOn w:val="a"/>
    <w:link w:val="20"/>
    <w:unhideWhenUsed/>
    <w:rsid w:val="00A5082E"/>
    <w:pPr>
      <w:widowControl w:val="0"/>
      <w:autoSpaceDE w:val="0"/>
      <w:autoSpaceDN w:val="0"/>
      <w:adjustRightInd w:val="0"/>
      <w:spacing w:after="0" w:line="240" w:lineRule="auto"/>
      <w:ind w:firstLine="567"/>
      <w:jc w:val="both"/>
    </w:pPr>
    <w:rPr>
      <w:rFonts w:ascii="Arial Narrow" w:eastAsia="Times New Roman" w:hAnsi="Arial Narrow" w:cs="Times New Roman"/>
      <w:szCs w:val="18"/>
      <w:lang w:eastAsia="ru-RU"/>
    </w:rPr>
  </w:style>
  <w:style w:type="character" w:customStyle="1" w:styleId="20">
    <w:name w:val="Основной текст с отступом 2 Знак"/>
    <w:basedOn w:val="a0"/>
    <w:link w:val="2"/>
    <w:rsid w:val="00A5082E"/>
    <w:rPr>
      <w:rFonts w:ascii="Arial Narrow" w:eastAsia="Times New Roman" w:hAnsi="Arial Narrow" w:cs="Times New Roman"/>
      <w:szCs w:val="18"/>
      <w:lang w:eastAsia="ru-RU"/>
    </w:rPr>
  </w:style>
  <w:style w:type="character" w:customStyle="1" w:styleId="docaccesstitle">
    <w:name w:val="docaccess_title"/>
    <w:basedOn w:val="a0"/>
    <w:rsid w:val="00A5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lovonevorobei.ru/aforizm/aforizm_13_1.shtml" TargetMode="External"/><Relationship Id="rId11" Type="http://schemas.openxmlformats.org/officeDocument/2006/relationships/image" Target="media/image5.png"/><Relationship Id="rId5" Type="http://schemas.openxmlformats.org/officeDocument/2006/relationships/hyperlink" Target="http://www.slovonevorobei.ru/aforizm/aforizm_48_1.shtml" TargetMode="Externa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yperlink" Target="mailto:arm@ceut38.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2059</Words>
  <Characters>11738</Characters>
  <Application>Microsoft Office Word</Application>
  <DocSecurity>0</DocSecurity>
  <Lines>97</Lines>
  <Paragraphs>27</Paragraphs>
  <ScaleCrop>false</ScaleCrop>
  <Company>SPecialiST RePack</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Губанова Людмила Юрьевна</dc:creator>
  <cp:lastModifiedBy>Губанова Людмила Юрьевна</cp:lastModifiedBy>
  <cp:revision>1</cp:revision>
  <dcterms:created xsi:type="dcterms:W3CDTF">2016-07-07T03:40:00Z</dcterms:created>
  <dcterms:modified xsi:type="dcterms:W3CDTF">2016-07-07T03:41:00Z</dcterms:modified>
</cp:coreProperties>
</file>