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4" w:rsidRPr="00DD0B04" w:rsidRDefault="00DD0B04" w:rsidP="00DD0B04">
      <w:pPr>
        <w:pStyle w:val="a5"/>
        <w:spacing w:after="0" w:line="276" w:lineRule="auto"/>
        <w:ind w:left="0" w:firstLine="567"/>
        <w:jc w:val="both"/>
        <w:rPr>
          <w:b/>
          <w:i/>
          <w:color w:val="000000"/>
          <w:sz w:val="24"/>
          <w:szCs w:val="24"/>
        </w:rPr>
      </w:pPr>
      <w:r w:rsidRPr="00DD0B04">
        <w:rPr>
          <w:b/>
          <w:i/>
          <w:color w:val="000000"/>
          <w:sz w:val="24"/>
          <w:szCs w:val="24"/>
        </w:rPr>
        <w:t>Итоги развития малого и среднего предпринимательства в город</w:t>
      </w:r>
      <w:r w:rsidR="005A7665">
        <w:rPr>
          <w:b/>
          <w:i/>
          <w:color w:val="000000"/>
          <w:sz w:val="24"/>
          <w:szCs w:val="24"/>
        </w:rPr>
        <w:t>е</w:t>
      </w:r>
      <w:r w:rsidRPr="00DD0B04">
        <w:rPr>
          <w:b/>
          <w:i/>
          <w:color w:val="000000"/>
          <w:sz w:val="24"/>
          <w:szCs w:val="24"/>
        </w:rPr>
        <w:t xml:space="preserve"> за 2014 год</w:t>
      </w:r>
    </w:p>
    <w:p w:rsidR="00DD0B04" w:rsidRDefault="00DD0B04" w:rsidP="00DD0B04">
      <w:pPr>
        <w:pStyle w:val="a5"/>
        <w:spacing w:after="0" w:line="276" w:lineRule="auto"/>
        <w:ind w:left="0" w:firstLine="567"/>
        <w:jc w:val="both"/>
        <w:rPr>
          <w:color w:val="000000"/>
          <w:sz w:val="24"/>
          <w:szCs w:val="24"/>
        </w:rPr>
      </w:pPr>
    </w:p>
    <w:p w:rsidR="00DD0B04" w:rsidRPr="00C148FF" w:rsidRDefault="00DD0B04" w:rsidP="00DD0B04">
      <w:pPr>
        <w:pStyle w:val="a5"/>
        <w:spacing w:after="0" w:line="276" w:lineRule="auto"/>
        <w:ind w:left="0" w:firstLine="567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В Саянске 210 предприятий малого и среднего предпринимательства (192 в 2013 году) и 1 053 индивидуальных предпринимателя (1 058 в 2013 году). Уровень развития малого и среднего предпринимательства отражает п</w:t>
      </w:r>
      <w:r w:rsidRPr="00C148FF">
        <w:rPr>
          <w:color w:val="000000"/>
          <w:sz w:val="24"/>
          <w:szCs w:val="24"/>
        </w:rPr>
        <w:t>о</w:t>
      </w:r>
      <w:r w:rsidRPr="00C148FF">
        <w:rPr>
          <w:color w:val="000000"/>
          <w:sz w:val="24"/>
          <w:szCs w:val="24"/>
        </w:rPr>
        <w:t>казатель числа малых и средних предприятий на 1000 человек. В городе Саянске за 2014 год этот п</w:t>
      </w:r>
      <w:r w:rsidRPr="00C148FF">
        <w:rPr>
          <w:color w:val="000000"/>
          <w:sz w:val="24"/>
          <w:szCs w:val="24"/>
        </w:rPr>
        <w:t>о</w:t>
      </w:r>
      <w:r w:rsidRPr="00C148FF">
        <w:rPr>
          <w:color w:val="000000"/>
          <w:sz w:val="24"/>
          <w:szCs w:val="24"/>
        </w:rPr>
        <w:t xml:space="preserve">казатель составил 5,4 (4,9 в 2013 году). </w:t>
      </w:r>
    </w:p>
    <w:p w:rsidR="00DD0B04" w:rsidRPr="00C148FF" w:rsidRDefault="00DD0B04" w:rsidP="00DD0B04">
      <w:pPr>
        <w:pStyle w:val="a5"/>
        <w:tabs>
          <w:tab w:val="left" w:pos="142"/>
          <w:tab w:val="left" w:pos="567"/>
        </w:tabs>
        <w:spacing w:after="0" w:line="276" w:lineRule="auto"/>
        <w:ind w:firstLine="567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Структура малых и средних предприятий по видам экономической деятельн</w:t>
      </w:r>
      <w:r w:rsidRPr="00C148FF">
        <w:rPr>
          <w:color w:val="000000"/>
          <w:sz w:val="24"/>
          <w:szCs w:val="24"/>
        </w:rPr>
        <w:t>о</w:t>
      </w:r>
      <w:r w:rsidRPr="00C148FF">
        <w:rPr>
          <w:color w:val="000000"/>
          <w:sz w:val="24"/>
          <w:szCs w:val="24"/>
        </w:rPr>
        <w:t>сти:</w:t>
      </w:r>
    </w:p>
    <w:p w:rsidR="00DD0B04" w:rsidRPr="00C148FF" w:rsidRDefault="00DD0B04" w:rsidP="00DD0B04">
      <w:pPr>
        <w:pStyle w:val="a5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Обрабатывающие производства – 1,6%;</w:t>
      </w:r>
    </w:p>
    <w:p w:rsidR="00DD0B04" w:rsidRPr="00C148FF" w:rsidRDefault="00DD0B04" w:rsidP="00DD0B04">
      <w:pPr>
        <w:pStyle w:val="a5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Строительство – 10,9%;</w:t>
      </w:r>
    </w:p>
    <w:p w:rsidR="00DD0B04" w:rsidRPr="00C148FF" w:rsidRDefault="00DD0B04" w:rsidP="00DD0B04">
      <w:pPr>
        <w:pStyle w:val="a5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Розничная торговля – 55,2%;</w:t>
      </w:r>
    </w:p>
    <w:p w:rsidR="00DD0B04" w:rsidRPr="00C148FF" w:rsidRDefault="00DD0B04" w:rsidP="00DD0B04">
      <w:pPr>
        <w:pStyle w:val="a5"/>
        <w:numPr>
          <w:ilvl w:val="0"/>
          <w:numId w:val="2"/>
        </w:numPr>
        <w:spacing w:after="0" w:line="276" w:lineRule="auto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Транспорт и связь – 1%;</w:t>
      </w:r>
    </w:p>
    <w:p w:rsidR="00DD0B04" w:rsidRPr="00C148FF" w:rsidRDefault="00DD0B04" w:rsidP="00DD0B04">
      <w:pPr>
        <w:pStyle w:val="a5"/>
        <w:numPr>
          <w:ilvl w:val="0"/>
          <w:numId w:val="2"/>
        </w:numPr>
        <w:tabs>
          <w:tab w:val="left" w:pos="3135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Прочие – 31,3%.</w:t>
      </w:r>
    </w:p>
    <w:p w:rsidR="00DD0B04" w:rsidRPr="00C148FF" w:rsidRDefault="00DD0B04" w:rsidP="00DD0B04">
      <w:pPr>
        <w:tabs>
          <w:tab w:val="left" w:pos="0"/>
          <w:tab w:val="left" w:pos="28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Все виды экономической деятельности в области мал</w:t>
      </w:r>
      <w:r w:rsidRPr="00C148FF">
        <w:rPr>
          <w:color w:val="000000"/>
          <w:sz w:val="24"/>
          <w:szCs w:val="24"/>
        </w:rPr>
        <w:t>о</w:t>
      </w:r>
      <w:r w:rsidRPr="00C148FF">
        <w:rPr>
          <w:color w:val="000000"/>
          <w:sz w:val="24"/>
          <w:szCs w:val="24"/>
        </w:rPr>
        <w:t>го и среднего предпринимательства обеспечили:</w:t>
      </w:r>
    </w:p>
    <w:p w:rsidR="00DD0B04" w:rsidRPr="00C148FF" w:rsidRDefault="00DD0B04" w:rsidP="00DD0B04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22,6% выручки от реализации продукции, работ и услуг по городу (2013 год – 20,4%);</w:t>
      </w:r>
    </w:p>
    <w:p w:rsidR="00DD0B04" w:rsidRPr="00C148FF" w:rsidRDefault="00DD0B04" w:rsidP="00DD0B04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11,3% объема производства, выполненных работ, услуг по городу (2013 год – 8,8%);</w:t>
      </w:r>
    </w:p>
    <w:p w:rsidR="00DD0B04" w:rsidRPr="00C148FF" w:rsidRDefault="00DD0B04" w:rsidP="00DD0B04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 xml:space="preserve">27,4% численности </w:t>
      </w:r>
      <w:proofErr w:type="gramStart"/>
      <w:r w:rsidRPr="00C148FF">
        <w:rPr>
          <w:color w:val="000000"/>
          <w:sz w:val="24"/>
          <w:szCs w:val="24"/>
        </w:rPr>
        <w:t>занятых</w:t>
      </w:r>
      <w:proofErr w:type="gramEnd"/>
      <w:r w:rsidRPr="00C148FF">
        <w:rPr>
          <w:color w:val="000000"/>
          <w:sz w:val="24"/>
          <w:szCs w:val="24"/>
        </w:rPr>
        <w:t xml:space="preserve"> в экономике города (2013 год – 23,9%).</w:t>
      </w:r>
    </w:p>
    <w:p w:rsidR="00DD0B04" w:rsidRPr="00C148FF" w:rsidRDefault="00DD0B04" w:rsidP="00DD0B04">
      <w:pPr>
        <w:pStyle w:val="a3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Общая сумма налоговых поступлений от малого и среднего предпринимательства за 2014 год составила 244,43 млн. руб. или 119,2% к уровню 2013 года (205 млн. руб.). Поступления в мес</w:t>
      </w:r>
      <w:r w:rsidRPr="00C148FF">
        <w:rPr>
          <w:color w:val="000000"/>
          <w:sz w:val="24"/>
          <w:szCs w:val="24"/>
        </w:rPr>
        <w:t>т</w:t>
      </w:r>
      <w:r w:rsidRPr="00C148FF">
        <w:rPr>
          <w:color w:val="000000"/>
          <w:sz w:val="24"/>
          <w:szCs w:val="24"/>
        </w:rPr>
        <w:t xml:space="preserve">ный бюджет – 37,02 млн. руб. или 75,1% к уровню 2013 года (49,3 млн. руб.). Причина снижения: НДФЛ - 9,5% и УСН - 50% </w:t>
      </w:r>
      <w:proofErr w:type="gramStart"/>
      <w:r w:rsidRPr="00C148FF">
        <w:rPr>
          <w:color w:val="000000"/>
          <w:sz w:val="24"/>
          <w:szCs w:val="24"/>
        </w:rPr>
        <w:t>переведены</w:t>
      </w:r>
      <w:proofErr w:type="gramEnd"/>
      <w:r w:rsidRPr="00C148FF">
        <w:rPr>
          <w:color w:val="000000"/>
          <w:sz w:val="24"/>
          <w:szCs w:val="24"/>
        </w:rPr>
        <w:t xml:space="preserve"> на региональный уровень.</w:t>
      </w:r>
    </w:p>
    <w:p w:rsidR="00DD0B04" w:rsidRPr="00C148FF" w:rsidRDefault="00DD0B04" w:rsidP="00DD0B04">
      <w:pPr>
        <w:pStyle w:val="a5"/>
        <w:tabs>
          <w:tab w:val="left" w:pos="11907"/>
        </w:tabs>
        <w:spacing w:after="0" w:line="276" w:lineRule="auto"/>
        <w:ind w:left="0" w:firstLine="567"/>
        <w:jc w:val="both"/>
        <w:rPr>
          <w:color w:val="000000"/>
          <w:sz w:val="24"/>
          <w:szCs w:val="24"/>
        </w:rPr>
      </w:pPr>
      <w:r w:rsidRPr="00C148FF">
        <w:rPr>
          <w:color w:val="000000"/>
          <w:sz w:val="24"/>
          <w:szCs w:val="24"/>
        </w:rPr>
        <w:t>Доля поступлений от субъектов малого и среднего предпринимательства в собственных дох</w:t>
      </w:r>
      <w:r w:rsidRPr="00C148FF">
        <w:rPr>
          <w:color w:val="000000"/>
          <w:sz w:val="24"/>
          <w:szCs w:val="24"/>
        </w:rPr>
        <w:t>о</w:t>
      </w:r>
      <w:r w:rsidRPr="00C148FF">
        <w:rPr>
          <w:color w:val="000000"/>
          <w:sz w:val="24"/>
          <w:szCs w:val="24"/>
        </w:rPr>
        <w:t>дах местного бюджета в 2014 году – 13,8 (в 2013 году – 13,7%).</w:t>
      </w:r>
    </w:p>
    <w:p w:rsidR="00B269E2" w:rsidRPr="00DD0B04" w:rsidRDefault="00B269E2" w:rsidP="00DD0B04"/>
    <w:sectPr w:rsidR="00B269E2" w:rsidRPr="00DD0B04" w:rsidSect="00B2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390"/>
    <w:multiLevelType w:val="hybridMultilevel"/>
    <w:tmpl w:val="2D7E94B0"/>
    <w:lvl w:ilvl="0" w:tplc="AC56D84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432FA9"/>
    <w:multiLevelType w:val="hybridMultilevel"/>
    <w:tmpl w:val="18B06A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B04"/>
    <w:rsid w:val="005A7665"/>
    <w:rsid w:val="00B269E2"/>
    <w:rsid w:val="00DD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B04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B0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DD0B04"/>
    <w:rPr>
      <w:lang w:eastAsia="ru-RU"/>
    </w:rPr>
  </w:style>
  <w:style w:type="paragraph" w:styleId="a3">
    <w:name w:val="Body Text"/>
    <w:basedOn w:val="a"/>
    <w:link w:val="a4"/>
    <w:rsid w:val="00DD0B04"/>
    <w:rPr>
      <w:sz w:val="28"/>
    </w:rPr>
  </w:style>
  <w:style w:type="character" w:customStyle="1" w:styleId="a4">
    <w:name w:val="Основной текст Знак"/>
    <w:basedOn w:val="a0"/>
    <w:link w:val="a3"/>
    <w:rsid w:val="00DD0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D0B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D0B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</dc:creator>
  <cp:keywords/>
  <dc:description/>
  <cp:lastModifiedBy>Жуга</cp:lastModifiedBy>
  <cp:revision>2</cp:revision>
  <dcterms:created xsi:type="dcterms:W3CDTF">2015-09-16T07:20:00Z</dcterms:created>
  <dcterms:modified xsi:type="dcterms:W3CDTF">2015-09-16T07:22:00Z</dcterms:modified>
</cp:coreProperties>
</file>