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4D" w:rsidRPr="0042404D" w:rsidRDefault="0042404D" w:rsidP="0042404D">
      <w:pPr>
        <w:pStyle w:val="1"/>
        <w:shd w:val="clear" w:color="auto" w:fill="FFFFFF"/>
        <w:spacing w:before="0" w:beforeAutospacing="0" w:after="255" w:afterAutospacing="0" w:line="480" w:lineRule="atLeast"/>
        <w:jc w:val="center"/>
        <w:rPr>
          <w:color w:val="4D4D4D"/>
          <w:sz w:val="28"/>
          <w:szCs w:val="28"/>
        </w:rPr>
      </w:pPr>
      <w:bookmarkStart w:id="0" w:name="_GoBack"/>
      <w:r w:rsidRPr="0042404D">
        <w:rPr>
          <w:color w:val="4D4D4D"/>
          <w:sz w:val="28"/>
          <w:szCs w:val="28"/>
        </w:rPr>
        <w:t xml:space="preserve">Утверждены правила обеспечения работников </w:t>
      </w:r>
      <w:proofErr w:type="gramStart"/>
      <w:r w:rsidRPr="0042404D">
        <w:rPr>
          <w:color w:val="4D4D4D"/>
          <w:sz w:val="28"/>
          <w:szCs w:val="28"/>
        </w:rPr>
        <w:t>СИЗ</w:t>
      </w:r>
      <w:proofErr w:type="gramEnd"/>
      <w:r w:rsidRPr="0042404D">
        <w:rPr>
          <w:color w:val="4D4D4D"/>
          <w:sz w:val="28"/>
          <w:szCs w:val="28"/>
        </w:rPr>
        <w:t xml:space="preserve"> и смывающими средствами и единые типовые нормы выдачи СИЗ</w:t>
      </w:r>
    </w:p>
    <w:bookmarkEnd w:id="0"/>
    <w:p w:rsidR="0042404D" w:rsidRDefault="0042404D" w:rsidP="0042404D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D" w:rsidRPr="0042404D" w:rsidRDefault="0042404D" w:rsidP="0042404D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2023 г. будут действовать единые типовые нормы выдачи работникам средств индивидуальной защиты (далее – СИЗ) (</w:t>
      </w:r>
      <w:hyperlink r:id="rId6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Министерства труда и социальной защиты РФ от 29 октября 2021 г. № 766н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Минюсте 29 декабря 2021 г.) </w:t>
      </w:r>
      <w:hyperlink r:id="rId7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Министерства труда и социальной защиты РФ от 29 октября 2021 г. № 767н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Минюсте 29 декабря 2021 г.).</w:t>
      </w:r>
      <w:proofErr w:type="gramEnd"/>
    </w:p>
    <w:p w:rsidR="0042404D" w:rsidRPr="0042404D" w:rsidRDefault="0042404D" w:rsidP="0042404D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России </w:t>
      </w:r>
      <w:hyperlink r:id="rId8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установил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04D" w:rsidRPr="0042404D" w:rsidRDefault="0042404D" w:rsidP="0042404D">
      <w:pPr>
        <w:numPr>
          <w:ilvl w:val="0"/>
          <w:numId w:val="1"/>
        </w:numPr>
        <w:shd w:val="clear" w:color="auto" w:fill="FFFFFF"/>
        <w:spacing w:after="0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типовые нормы выдачи </w:t>
      </w:r>
      <w:proofErr w:type="gram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(исходя из профессий, должностей, в зависимости от идентифицированных опасностей);</w:t>
      </w:r>
    </w:p>
    <w:p w:rsidR="0042404D" w:rsidRPr="0042404D" w:rsidRDefault="0042404D" w:rsidP="0042404D">
      <w:pPr>
        <w:numPr>
          <w:ilvl w:val="0"/>
          <w:numId w:val="1"/>
        </w:numPr>
        <w:shd w:val="clear" w:color="auto" w:fill="FFFFFF"/>
        <w:spacing w:before="60" w:after="0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типовые нормы выдачи дерматологических </w:t>
      </w:r>
      <w:proofErr w:type="gram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смывающих средств.</w:t>
      </w:r>
    </w:p>
    <w:p w:rsidR="0042404D" w:rsidRPr="0042404D" w:rsidRDefault="0042404D" w:rsidP="0042404D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1 сентября 2023 г. </w:t>
      </w:r>
      <w:hyperlink r:id="rId9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устанавливаются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новые правила обеспечения работников </w:t>
      </w:r>
      <w:proofErr w:type="gram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смывающими средствами. Они распространяются на работодателей – ю</w:t>
      </w:r>
      <w:proofErr w:type="gram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физлиц независимо от их организационно-правовых форм, форм собственности и работников. Обеспечение работников </w:t>
      </w:r>
      <w:proofErr w:type="gram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работодателя. Ответственность за определение потребности, выбор, своевременную и полную выдачу работникам СИЗ, контроль за правильностью их эксплуатации, а также за хранение, уход и вывод из эксплуатации </w:t>
      </w:r>
      <w:proofErr w:type="gram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работодателя.</w:t>
      </w:r>
    </w:p>
    <w:p w:rsidR="0042404D" w:rsidRPr="0042404D" w:rsidRDefault="0042404D" w:rsidP="0042404D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СИЗ и смывающими средствами будет осуществляться в соответствии с новыми </w:t>
      </w:r>
      <w:hyperlink r:id="rId10" w:anchor="/document/403326464/paragraph/16:0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 </w:t>
      </w:r>
      <w:hyperlink r:id="rId11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Единых типовых норм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42404D" w:rsidRPr="0042404D" w:rsidRDefault="0042404D" w:rsidP="0042404D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декабря 2024 г. обеспечение </w:t>
      </w:r>
      <w:proofErr w:type="gramStart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соответствии с новыми </w:t>
      </w:r>
      <w:hyperlink r:id="rId12" w:anchor="/document/403326464/paragraph/16:0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 </w:t>
      </w:r>
      <w:hyperlink r:id="rId13" w:anchor="block_1000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типовых норм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специальной оценки условий труда и профессиональных рисков, мнения профсоюза или иного представительного органа работников. Применять </w:t>
      </w:r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 </w:t>
      </w:r>
      <w:hyperlink r:id="rId14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Единые типовые нормы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5" w:anchor="block_1000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типовые нормы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сентября 2023 г. до 31 декабря 2024 г., решает работодатель.</w:t>
      </w:r>
    </w:p>
    <w:p w:rsidR="0042404D" w:rsidRPr="0042404D" w:rsidRDefault="0042404D" w:rsidP="0042404D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Межотраслевые правила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обеспечения работников СИЗ и </w:t>
      </w:r>
      <w:hyperlink r:id="rId17" w:anchor="block_2000" w:history="1">
        <w:r w:rsidRPr="004240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стандарт</w:t>
        </w:r>
      </w:hyperlink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безопасности труда "Обеспечение работников смывающими и (или) обезвреживающими средствами" признаются утратившими силу.</w:t>
      </w:r>
    </w:p>
    <w:p w:rsidR="0042404D" w:rsidRPr="0042404D" w:rsidRDefault="0042404D" w:rsidP="0042404D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вступают в силу с 1 сентября 2023 г. и действуют до 1 сентября 2029 г.</w:t>
      </w:r>
    </w:p>
    <w:p w:rsidR="0042404D" w:rsidRPr="0042404D" w:rsidRDefault="0042404D" w:rsidP="004240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04D" w:rsidRPr="0042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7E23"/>
    <w:multiLevelType w:val="multilevel"/>
    <w:tmpl w:val="9FE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4D"/>
    <w:rsid w:val="001A432D"/>
    <w:rsid w:val="004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0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0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326468/" TargetMode="External"/><Relationship Id="rId13" Type="http://schemas.openxmlformats.org/officeDocument/2006/relationships/hyperlink" Target="http://base.garant.ru/5517122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3326468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base.garant.ru/55171222/f7ee959fd36b5699076b35abf4f52c5c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695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326464/" TargetMode="External"/><Relationship Id="rId11" Type="http://schemas.openxmlformats.org/officeDocument/2006/relationships/hyperlink" Target="http://base.garant.ru/4033264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55171222/53f89421bbdaf741eb2d1ecc4ddb4c33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403326464/" TargetMode="External"/><Relationship Id="rId14" Type="http://schemas.openxmlformats.org/officeDocument/2006/relationships/hyperlink" Target="http://base.garant.ru/403326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Утверждены правила обеспечения работников СИЗ и смывающими средствами и единые т</vt:lpstr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cp:lastPrinted>2023-05-02T07:51:00Z</cp:lastPrinted>
  <dcterms:created xsi:type="dcterms:W3CDTF">2023-05-02T07:43:00Z</dcterms:created>
  <dcterms:modified xsi:type="dcterms:W3CDTF">2023-05-03T05:47:00Z</dcterms:modified>
</cp:coreProperties>
</file>