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7" w:rsidRPr="00B71862" w:rsidRDefault="00687ED7" w:rsidP="00A3213E">
      <w:pPr>
        <w:jc w:val="center"/>
        <w:rPr>
          <w:b/>
          <w:color w:val="000000"/>
          <w:spacing w:val="50"/>
          <w:sz w:val="32"/>
          <w:szCs w:val="32"/>
        </w:rPr>
      </w:pPr>
    </w:p>
    <w:p w:rsidR="00FF01D1" w:rsidRPr="00B71862" w:rsidRDefault="00761642" w:rsidP="00A3213E">
      <w:pPr>
        <w:jc w:val="center"/>
        <w:rPr>
          <w:b/>
          <w:color w:val="000000"/>
          <w:spacing w:val="50"/>
          <w:sz w:val="32"/>
          <w:szCs w:val="32"/>
        </w:rPr>
      </w:pPr>
      <w:r w:rsidRPr="00B71862">
        <w:rPr>
          <w:b/>
          <w:color w:val="000000"/>
          <w:spacing w:val="50"/>
          <w:sz w:val="32"/>
          <w:szCs w:val="32"/>
        </w:rPr>
        <w:t xml:space="preserve">Администрация городского округа </w:t>
      </w:r>
    </w:p>
    <w:p w:rsidR="00761642" w:rsidRPr="00B71862" w:rsidRDefault="00761642" w:rsidP="00A3213E">
      <w:pPr>
        <w:jc w:val="center"/>
        <w:rPr>
          <w:b/>
          <w:color w:val="000000"/>
          <w:spacing w:val="50"/>
          <w:sz w:val="32"/>
          <w:szCs w:val="32"/>
        </w:rPr>
      </w:pPr>
      <w:r w:rsidRPr="00B71862">
        <w:rPr>
          <w:b/>
          <w:color w:val="000000"/>
          <w:spacing w:val="50"/>
          <w:sz w:val="32"/>
          <w:szCs w:val="32"/>
        </w:rPr>
        <w:t>муниципал</w:t>
      </w:r>
      <w:r w:rsidRPr="00B71862">
        <w:rPr>
          <w:b/>
          <w:color w:val="000000"/>
          <w:spacing w:val="50"/>
          <w:sz w:val="32"/>
          <w:szCs w:val="32"/>
        </w:rPr>
        <w:t>ь</w:t>
      </w:r>
      <w:r w:rsidRPr="00B71862">
        <w:rPr>
          <w:b/>
          <w:color w:val="000000"/>
          <w:spacing w:val="50"/>
          <w:sz w:val="32"/>
          <w:szCs w:val="32"/>
        </w:rPr>
        <w:t xml:space="preserve">ного образования </w:t>
      </w:r>
    </w:p>
    <w:p w:rsidR="00761642" w:rsidRPr="00B71862" w:rsidRDefault="00761642" w:rsidP="00A3213E">
      <w:pPr>
        <w:jc w:val="center"/>
        <w:rPr>
          <w:b/>
          <w:color w:val="000000"/>
          <w:spacing w:val="50"/>
          <w:sz w:val="32"/>
          <w:szCs w:val="32"/>
        </w:rPr>
      </w:pPr>
      <w:r w:rsidRPr="00B71862">
        <w:rPr>
          <w:b/>
          <w:color w:val="000000"/>
          <w:spacing w:val="50"/>
          <w:sz w:val="32"/>
          <w:szCs w:val="32"/>
        </w:rPr>
        <w:t>«город Саянск»</w:t>
      </w:r>
    </w:p>
    <w:p w:rsidR="00761642" w:rsidRPr="00B71862" w:rsidRDefault="00761642">
      <w:pPr>
        <w:ind w:right="1700"/>
        <w:jc w:val="center"/>
        <w:rPr>
          <w:color w:val="000000"/>
          <w:sz w:val="24"/>
        </w:rPr>
      </w:pPr>
    </w:p>
    <w:p w:rsidR="00761642" w:rsidRPr="00B71862" w:rsidRDefault="00761642">
      <w:pPr>
        <w:ind w:right="1700"/>
        <w:jc w:val="center"/>
        <w:rPr>
          <w:color w:val="000000"/>
          <w:sz w:val="24"/>
        </w:rPr>
      </w:pPr>
    </w:p>
    <w:p w:rsidR="00761642" w:rsidRPr="00B71862" w:rsidRDefault="00761642">
      <w:pPr>
        <w:pStyle w:val="1"/>
        <w:rPr>
          <w:color w:val="000000"/>
          <w:spacing w:val="40"/>
        </w:rPr>
      </w:pPr>
      <w:r w:rsidRPr="00B71862">
        <w:rPr>
          <w:color w:val="000000"/>
          <w:spacing w:val="40"/>
        </w:rPr>
        <w:t>ПОСТАНОВЛЕНИЕ</w:t>
      </w:r>
    </w:p>
    <w:p w:rsidR="00761642" w:rsidRPr="00B71862" w:rsidRDefault="00761642">
      <w:pPr>
        <w:jc w:val="center"/>
        <w:rPr>
          <w:color w:val="000000"/>
        </w:rPr>
      </w:pPr>
    </w:p>
    <w:p w:rsidR="00761642" w:rsidRPr="00B71862" w:rsidRDefault="00761642">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rsidRPr="00B71862">
        <w:tblPrEx>
          <w:tblCellMar>
            <w:top w:w="0" w:type="dxa"/>
            <w:bottom w:w="0" w:type="dxa"/>
          </w:tblCellMar>
        </w:tblPrEx>
        <w:trPr>
          <w:cantSplit/>
          <w:trHeight w:val="220"/>
        </w:trPr>
        <w:tc>
          <w:tcPr>
            <w:tcW w:w="534" w:type="dxa"/>
          </w:tcPr>
          <w:p w:rsidR="005E2932" w:rsidRPr="00B71862" w:rsidRDefault="005E2932">
            <w:pPr>
              <w:rPr>
                <w:color w:val="000000"/>
                <w:sz w:val="24"/>
              </w:rPr>
            </w:pPr>
            <w:r w:rsidRPr="00B71862">
              <w:rPr>
                <w:color w:val="000000"/>
                <w:sz w:val="24"/>
              </w:rPr>
              <w:t>От</w:t>
            </w:r>
          </w:p>
        </w:tc>
        <w:tc>
          <w:tcPr>
            <w:tcW w:w="1535" w:type="dxa"/>
            <w:tcBorders>
              <w:bottom w:val="single" w:sz="4" w:space="0" w:color="auto"/>
            </w:tcBorders>
          </w:tcPr>
          <w:p w:rsidR="005E2932" w:rsidRPr="00B71862" w:rsidRDefault="00923883">
            <w:pPr>
              <w:rPr>
                <w:color w:val="000000"/>
                <w:sz w:val="24"/>
              </w:rPr>
            </w:pPr>
            <w:r>
              <w:rPr>
                <w:color w:val="000000"/>
                <w:sz w:val="24"/>
              </w:rPr>
              <w:t>21.03.2017</w:t>
            </w:r>
          </w:p>
        </w:tc>
        <w:tc>
          <w:tcPr>
            <w:tcW w:w="449" w:type="dxa"/>
          </w:tcPr>
          <w:p w:rsidR="005E2932" w:rsidRPr="00B71862" w:rsidRDefault="005E2932">
            <w:pPr>
              <w:jc w:val="center"/>
              <w:rPr>
                <w:color w:val="000000"/>
              </w:rPr>
            </w:pPr>
            <w:r w:rsidRPr="00B71862">
              <w:rPr>
                <w:color w:val="000000"/>
                <w:sz w:val="24"/>
              </w:rPr>
              <w:t>№</w:t>
            </w:r>
          </w:p>
        </w:tc>
        <w:tc>
          <w:tcPr>
            <w:tcW w:w="1621" w:type="dxa"/>
            <w:tcBorders>
              <w:bottom w:val="single" w:sz="4" w:space="0" w:color="auto"/>
            </w:tcBorders>
          </w:tcPr>
          <w:p w:rsidR="005E2932" w:rsidRPr="00B71862" w:rsidRDefault="00923883">
            <w:pPr>
              <w:rPr>
                <w:color w:val="000000"/>
                <w:sz w:val="24"/>
              </w:rPr>
            </w:pPr>
            <w:r>
              <w:rPr>
                <w:color w:val="000000"/>
                <w:sz w:val="24"/>
              </w:rPr>
              <w:t>110-37-231-17</w:t>
            </w:r>
          </w:p>
        </w:tc>
        <w:tc>
          <w:tcPr>
            <w:tcW w:w="794" w:type="dxa"/>
            <w:vMerge w:val="restart"/>
          </w:tcPr>
          <w:p w:rsidR="005E2932" w:rsidRPr="00B71862" w:rsidRDefault="005E2932">
            <w:pPr>
              <w:rPr>
                <w:color w:val="000000"/>
              </w:rPr>
            </w:pPr>
          </w:p>
        </w:tc>
      </w:tr>
      <w:tr w:rsidR="005E2932" w:rsidRPr="00B71862">
        <w:tblPrEx>
          <w:tblCellMar>
            <w:top w:w="0" w:type="dxa"/>
            <w:bottom w:w="0" w:type="dxa"/>
          </w:tblCellMar>
        </w:tblPrEx>
        <w:trPr>
          <w:cantSplit/>
          <w:trHeight w:val="220"/>
        </w:trPr>
        <w:tc>
          <w:tcPr>
            <w:tcW w:w="4139" w:type="dxa"/>
            <w:gridSpan w:val="4"/>
          </w:tcPr>
          <w:p w:rsidR="005E2932" w:rsidRPr="00B71862" w:rsidRDefault="005E2932">
            <w:pPr>
              <w:jc w:val="center"/>
              <w:rPr>
                <w:color w:val="000000"/>
                <w:sz w:val="24"/>
              </w:rPr>
            </w:pPr>
            <w:r w:rsidRPr="00B71862">
              <w:rPr>
                <w:color w:val="000000"/>
                <w:sz w:val="24"/>
              </w:rPr>
              <w:t>г.</w:t>
            </w:r>
            <w:r w:rsidR="00A253A3" w:rsidRPr="00B71862">
              <w:rPr>
                <w:color w:val="000000"/>
                <w:sz w:val="24"/>
              </w:rPr>
              <w:t xml:space="preserve"> </w:t>
            </w:r>
            <w:r w:rsidRPr="00B71862">
              <w:rPr>
                <w:color w:val="000000"/>
                <w:sz w:val="24"/>
              </w:rPr>
              <w:t>Саянск</w:t>
            </w:r>
          </w:p>
        </w:tc>
        <w:tc>
          <w:tcPr>
            <w:tcW w:w="794" w:type="dxa"/>
            <w:vMerge/>
          </w:tcPr>
          <w:p w:rsidR="005E2932" w:rsidRPr="00B71862" w:rsidRDefault="005E2932">
            <w:pPr>
              <w:rPr>
                <w:color w:val="000000"/>
              </w:rPr>
            </w:pPr>
          </w:p>
        </w:tc>
      </w:tr>
    </w:tbl>
    <w:p w:rsidR="00761642" w:rsidRPr="00B71862" w:rsidRDefault="00761642">
      <w:pPr>
        <w:rPr>
          <w:color w:val="000000"/>
          <w:sz w:val="18"/>
        </w:rPr>
      </w:pPr>
    </w:p>
    <w:p w:rsidR="00716C78" w:rsidRPr="00B71862" w:rsidRDefault="00716C78">
      <w:pPr>
        <w:rPr>
          <w:color w:val="000000"/>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97"/>
        <w:gridCol w:w="1646"/>
        <w:gridCol w:w="142"/>
        <w:gridCol w:w="5670"/>
        <w:gridCol w:w="76"/>
      </w:tblGrid>
      <w:tr w:rsidR="00EF0B38" w:rsidRPr="00B71862" w:rsidTr="00503CE5">
        <w:tblPrEx>
          <w:tblCellMar>
            <w:top w:w="0" w:type="dxa"/>
            <w:bottom w:w="0" w:type="dxa"/>
          </w:tblCellMar>
        </w:tblPrEx>
        <w:trPr>
          <w:cantSplit/>
          <w:trHeight w:val="1240"/>
        </w:trPr>
        <w:tc>
          <w:tcPr>
            <w:tcW w:w="197" w:type="dxa"/>
          </w:tcPr>
          <w:p w:rsidR="00761642" w:rsidRPr="00B71862" w:rsidRDefault="00761642">
            <w:pPr>
              <w:rPr>
                <w:noProof/>
                <w:color w:val="000000"/>
                <w:sz w:val="18"/>
              </w:rPr>
            </w:pPr>
          </w:p>
        </w:tc>
        <w:tc>
          <w:tcPr>
            <w:tcW w:w="1646" w:type="dxa"/>
          </w:tcPr>
          <w:p w:rsidR="00761642" w:rsidRPr="00B71862" w:rsidRDefault="00761642">
            <w:pPr>
              <w:jc w:val="right"/>
              <w:rPr>
                <w:noProof/>
                <w:color w:val="000000"/>
                <w:sz w:val="18"/>
              </w:rPr>
            </w:pPr>
          </w:p>
        </w:tc>
        <w:tc>
          <w:tcPr>
            <w:tcW w:w="142" w:type="dxa"/>
          </w:tcPr>
          <w:p w:rsidR="00761642" w:rsidRPr="00B71862" w:rsidRDefault="00761642">
            <w:pPr>
              <w:rPr>
                <w:color w:val="000000"/>
                <w:sz w:val="28"/>
                <w:lang w:val="en-US"/>
              </w:rPr>
            </w:pPr>
            <w:r w:rsidRPr="00B71862">
              <w:rPr>
                <w:color w:val="000000"/>
                <w:sz w:val="28"/>
                <w:lang w:val="en-US"/>
              </w:rPr>
              <w:sym w:font="Symbol" w:char="F0E9"/>
            </w:r>
          </w:p>
        </w:tc>
        <w:tc>
          <w:tcPr>
            <w:tcW w:w="5670" w:type="dxa"/>
          </w:tcPr>
          <w:p w:rsidR="005323BD" w:rsidRDefault="00BF2CEF" w:rsidP="00503CE5">
            <w:pPr>
              <w:autoSpaceDE w:val="0"/>
              <w:autoSpaceDN w:val="0"/>
              <w:adjustRightInd w:val="0"/>
              <w:ind w:firstLine="539"/>
              <w:jc w:val="both"/>
              <w:rPr>
                <w:rFonts w:eastAsia="Calibri"/>
                <w:color w:val="000000"/>
                <w:sz w:val="24"/>
                <w:szCs w:val="24"/>
                <w:lang w:eastAsia="en-US"/>
              </w:rPr>
            </w:pPr>
            <w:r w:rsidRPr="00B71862">
              <w:rPr>
                <w:rFonts w:eastAsia="Calibri"/>
                <w:color w:val="000000"/>
                <w:sz w:val="24"/>
                <w:szCs w:val="24"/>
                <w:lang w:eastAsia="en-US"/>
              </w:rPr>
              <w:t xml:space="preserve">О внесении изменений в </w:t>
            </w:r>
            <w:r w:rsidR="00D0790F">
              <w:rPr>
                <w:rFonts w:eastAsia="Calibri"/>
                <w:color w:val="000000"/>
                <w:sz w:val="24"/>
                <w:szCs w:val="24"/>
                <w:lang w:eastAsia="en-US"/>
              </w:rPr>
              <w:t>постановление</w:t>
            </w:r>
            <w:r w:rsidR="00D0790F">
              <w:rPr>
                <w:rFonts w:eastAsia="Calibri"/>
                <w:color w:val="000000"/>
                <w:sz w:val="24"/>
                <w:szCs w:val="24"/>
                <w:lang w:eastAsia="en-US"/>
              </w:rPr>
              <w:br/>
            </w:r>
            <w:r w:rsidR="00D0790F" w:rsidRPr="00D0790F">
              <w:rPr>
                <w:rFonts w:eastAsia="Calibri"/>
                <w:color w:val="000000"/>
                <w:sz w:val="24"/>
                <w:szCs w:val="24"/>
                <w:lang w:eastAsia="en-US"/>
              </w:rPr>
              <w:t xml:space="preserve"> от </w:t>
            </w:r>
            <w:r w:rsidR="008F0509">
              <w:rPr>
                <w:rFonts w:eastAsia="Calibri"/>
                <w:color w:val="000000"/>
                <w:sz w:val="24"/>
                <w:szCs w:val="24"/>
                <w:lang w:eastAsia="en-US"/>
              </w:rPr>
              <w:t>0</w:t>
            </w:r>
            <w:r w:rsidR="00D0790F" w:rsidRPr="00D0790F">
              <w:rPr>
                <w:rFonts w:eastAsia="Calibri"/>
                <w:color w:val="000000"/>
                <w:sz w:val="24"/>
                <w:szCs w:val="24"/>
                <w:lang w:eastAsia="en-US"/>
              </w:rPr>
              <w:t>4.</w:t>
            </w:r>
            <w:r w:rsidR="008F0509">
              <w:rPr>
                <w:rFonts w:eastAsia="Calibri"/>
                <w:color w:val="000000"/>
                <w:sz w:val="24"/>
                <w:szCs w:val="24"/>
                <w:lang w:eastAsia="en-US"/>
              </w:rPr>
              <w:t>06.2013</w:t>
            </w:r>
            <w:r w:rsidR="00D0790F" w:rsidRPr="00D0790F">
              <w:rPr>
                <w:rFonts w:eastAsia="Calibri"/>
                <w:color w:val="000000"/>
                <w:sz w:val="24"/>
                <w:szCs w:val="24"/>
                <w:lang w:eastAsia="en-US"/>
              </w:rPr>
              <w:t xml:space="preserve"> № 110-37-</w:t>
            </w:r>
            <w:r w:rsidR="008F0509">
              <w:rPr>
                <w:rFonts w:eastAsia="Calibri"/>
                <w:color w:val="000000"/>
                <w:sz w:val="24"/>
                <w:szCs w:val="24"/>
                <w:lang w:eastAsia="en-US"/>
              </w:rPr>
              <w:t>704-13</w:t>
            </w:r>
            <w:r w:rsidR="00D0790F" w:rsidRPr="00D0790F">
              <w:rPr>
                <w:rFonts w:eastAsia="Calibri"/>
                <w:color w:val="000000"/>
                <w:sz w:val="24"/>
                <w:szCs w:val="24"/>
                <w:lang w:eastAsia="en-US"/>
              </w:rPr>
              <w:t xml:space="preserve"> «Об утверждении Примерн</w:t>
            </w:r>
            <w:r w:rsidR="008F0509">
              <w:rPr>
                <w:rFonts w:eastAsia="Calibri"/>
                <w:color w:val="000000"/>
                <w:sz w:val="24"/>
                <w:szCs w:val="24"/>
                <w:lang w:eastAsia="en-US"/>
              </w:rPr>
              <w:t>ого положения</w:t>
            </w:r>
            <w:r w:rsidR="00D0790F">
              <w:rPr>
                <w:rFonts w:eastAsia="Calibri"/>
                <w:color w:val="000000"/>
                <w:sz w:val="24"/>
                <w:szCs w:val="24"/>
                <w:lang w:eastAsia="en-US"/>
              </w:rPr>
              <w:t xml:space="preserve"> об оплате труда»   </w:t>
            </w:r>
          </w:p>
          <w:p w:rsidR="00632D9B" w:rsidRPr="00B71862" w:rsidRDefault="00632D9B" w:rsidP="00ED7ABA">
            <w:pPr>
              <w:rPr>
                <w:color w:val="000000"/>
                <w:sz w:val="24"/>
                <w:szCs w:val="24"/>
              </w:rPr>
            </w:pPr>
          </w:p>
          <w:p w:rsidR="00EF0B38" w:rsidRPr="00B71862" w:rsidRDefault="00EF0B38" w:rsidP="00ED7ABA">
            <w:pPr>
              <w:rPr>
                <w:color w:val="000000"/>
                <w:sz w:val="24"/>
                <w:szCs w:val="24"/>
              </w:rPr>
            </w:pPr>
          </w:p>
        </w:tc>
        <w:tc>
          <w:tcPr>
            <w:tcW w:w="76" w:type="dxa"/>
          </w:tcPr>
          <w:p w:rsidR="00761642" w:rsidRPr="00B71862" w:rsidRDefault="00761642">
            <w:pPr>
              <w:jc w:val="right"/>
              <w:rPr>
                <w:color w:val="000000"/>
                <w:sz w:val="24"/>
                <w:szCs w:val="24"/>
              </w:rPr>
            </w:pPr>
            <w:r w:rsidRPr="00B71862">
              <w:rPr>
                <w:color w:val="000000"/>
                <w:sz w:val="24"/>
                <w:szCs w:val="24"/>
              </w:rPr>
              <w:sym w:font="Symbol" w:char="F0F9"/>
            </w:r>
          </w:p>
        </w:tc>
      </w:tr>
    </w:tbl>
    <w:p w:rsidR="00D20D68" w:rsidRPr="00B71862" w:rsidRDefault="006D2289" w:rsidP="005B58FC">
      <w:pPr>
        <w:tabs>
          <w:tab w:val="left" w:pos="709"/>
        </w:tabs>
        <w:jc w:val="both"/>
        <w:rPr>
          <w:bCs/>
          <w:iCs/>
          <w:color w:val="000000"/>
          <w:sz w:val="28"/>
          <w:szCs w:val="28"/>
        </w:rPr>
      </w:pPr>
      <w:r w:rsidRPr="00B71862">
        <w:rPr>
          <w:bCs/>
          <w:iCs/>
          <w:color w:val="000000"/>
          <w:sz w:val="28"/>
          <w:szCs w:val="28"/>
        </w:rPr>
        <w:tab/>
      </w:r>
      <w:r w:rsidR="00FB102F" w:rsidRPr="00B71862">
        <w:rPr>
          <w:bCs/>
          <w:iCs/>
          <w:color w:val="000000"/>
          <w:sz w:val="28"/>
          <w:szCs w:val="28"/>
        </w:rPr>
        <w:t>В соответствии со статьями 135, 144 Трудового кодекса Российской Федерации,</w:t>
      </w:r>
      <w:r w:rsidR="00D0790F">
        <w:rPr>
          <w:bCs/>
          <w:iCs/>
          <w:color w:val="000000"/>
          <w:sz w:val="28"/>
          <w:szCs w:val="28"/>
        </w:rPr>
        <w:t xml:space="preserve"> руководствуясь</w:t>
      </w:r>
      <w:r w:rsidR="00FB102F" w:rsidRPr="00B71862">
        <w:rPr>
          <w:bCs/>
          <w:iCs/>
          <w:color w:val="000000"/>
          <w:sz w:val="28"/>
          <w:szCs w:val="28"/>
        </w:rPr>
        <w:t xml:space="preserve"> статьей 53 Федерального закона от 06.10.2003 </w:t>
      </w:r>
      <w:r w:rsidR="00E37E68" w:rsidRPr="00B71862">
        <w:rPr>
          <w:bCs/>
          <w:iCs/>
          <w:color w:val="000000"/>
          <w:sz w:val="28"/>
          <w:szCs w:val="28"/>
        </w:rPr>
        <w:t>№ 131-ФЗ «</w:t>
      </w:r>
      <w:r w:rsidR="00FB102F" w:rsidRPr="00B71862">
        <w:rPr>
          <w:bCs/>
          <w:iCs/>
          <w:color w:val="000000"/>
          <w:sz w:val="28"/>
          <w:szCs w:val="28"/>
        </w:rPr>
        <w:t>Об общих принципах организации местного самоуп</w:t>
      </w:r>
      <w:r w:rsidR="00E37E68" w:rsidRPr="00B71862">
        <w:rPr>
          <w:bCs/>
          <w:iCs/>
          <w:color w:val="000000"/>
          <w:sz w:val="28"/>
          <w:szCs w:val="28"/>
        </w:rPr>
        <w:t xml:space="preserve">равления </w:t>
      </w:r>
      <w:proofErr w:type="gramStart"/>
      <w:r w:rsidR="00E37E68" w:rsidRPr="00B71862">
        <w:rPr>
          <w:bCs/>
          <w:iCs/>
          <w:color w:val="000000"/>
          <w:sz w:val="28"/>
          <w:szCs w:val="28"/>
        </w:rPr>
        <w:t>в</w:t>
      </w:r>
      <w:proofErr w:type="gramEnd"/>
      <w:r w:rsidR="00E37E68" w:rsidRPr="00B71862">
        <w:rPr>
          <w:bCs/>
          <w:iCs/>
          <w:color w:val="000000"/>
          <w:sz w:val="28"/>
          <w:szCs w:val="28"/>
        </w:rPr>
        <w:t xml:space="preserve"> Российской Федерации»</w:t>
      </w:r>
      <w:r w:rsidR="008F5058" w:rsidRPr="00B71862">
        <w:rPr>
          <w:bCs/>
          <w:iCs/>
          <w:color w:val="000000"/>
          <w:sz w:val="28"/>
          <w:szCs w:val="28"/>
        </w:rPr>
        <w:t>,</w:t>
      </w:r>
      <w:r w:rsidR="00FB102F" w:rsidRPr="00B71862">
        <w:rPr>
          <w:bCs/>
          <w:iCs/>
          <w:color w:val="000000"/>
          <w:sz w:val="28"/>
          <w:szCs w:val="28"/>
        </w:rPr>
        <w:t xml:space="preserve"> статьей 38 Уст</w:t>
      </w:r>
      <w:r w:rsidR="00E37E68" w:rsidRPr="00B71862">
        <w:rPr>
          <w:bCs/>
          <w:iCs/>
          <w:color w:val="000000"/>
          <w:sz w:val="28"/>
          <w:szCs w:val="28"/>
        </w:rPr>
        <w:t>ава муниципального образования «город Саянск»</w:t>
      </w:r>
      <w:r w:rsidR="00FB102F" w:rsidRPr="00B71862">
        <w:rPr>
          <w:bCs/>
          <w:iCs/>
          <w:color w:val="000000"/>
          <w:sz w:val="28"/>
          <w:szCs w:val="28"/>
        </w:rPr>
        <w:t>, администрация городского округа</w:t>
      </w:r>
      <w:r w:rsidR="00D20D68" w:rsidRPr="00B71862">
        <w:rPr>
          <w:bCs/>
          <w:iCs/>
          <w:color w:val="000000"/>
          <w:sz w:val="28"/>
          <w:szCs w:val="28"/>
        </w:rPr>
        <w:t xml:space="preserve"> </w:t>
      </w:r>
      <w:r w:rsidR="005B58FC">
        <w:rPr>
          <w:bCs/>
          <w:iCs/>
          <w:color w:val="000000"/>
          <w:sz w:val="28"/>
          <w:szCs w:val="28"/>
        </w:rPr>
        <w:t xml:space="preserve"> муниципального </w:t>
      </w:r>
      <w:r w:rsidR="00FB102F" w:rsidRPr="00B71862">
        <w:rPr>
          <w:bCs/>
          <w:iCs/>
          <w:color w:val="000000"/>
          <w:sz w:val="28"/>
          <w:szCs w:val="28"/>
        </w:rPr>
        <w:t>об</w:t>
      </w:r>
      <w:r w:rsidR="00D20D68" w:rsidRPr="00B71862">
        <w:rPr>
          <w:bCs/>
          <w:iCs/>
          <w:color w:val="000000"/>
          <w:sz w:val="28"/>
          <w:szCs w:val="28"/>
        </w:rPr>
        <w:t xml:space="preserve">разования «город </w:t>
      </w:r>
      <w:r w:rsidR="00E37E68" w:rsidRPr="00B71862">
        <w:rPr>
          <w:bCs/>
          <w:iCs/>
          <w:color w:val="000000"/>
          <w:sz w:val="28"/>
          <w:szCs w:val="28"/>
        </w:rPr>
        <w:t>Саянск»</w:t>
      </w:r>
      <w:r w:rsidR="00FB102F" w:rsidRPr="00B71862">
        <w:rPr>
          <w:bCs/>
          <w:iCs/>
          <w:color w:val="000000"/>
          <w:sz w:val="28"/>
          <w:szCs w:val="28"/>
        </w:rPr>
        <w:t xml:space="preserve"> </w:t>
      </w:r>
    </w:p>
    <w:p w:rsidR="00FB102F" w:rsidRDefault="008F5058" w:rsidP="002020B9">
      <w:pPr>
        <w:tabs>
          <w:tab w:val="left" w:pos="709"/>
        </w:tabs>
        <w:jc w:val="both"/>
        <w:rPr>
          <w:bCs/>
          <w:iCs/>
          <w:color w:val="000000"/>
          <w:sz w:val="28"/>
          <w:szCs w:val="28"/>
        </w:rPr>
      </w:pPr>
      <w:proofErr w:type="gramStart"/>
      <w:r w:rsidRPr="00B71862">
        <w:rPr>
          <w:bCs/>
          <w:iCs/>
          <w:color w:val="000000"/>
          <w:sz w:val="28"/>
          <w:szCs w:val="28"/>
        </w:rPr>
        <w:t>П</w:t>
      </w:r>
      <w:proofErr w:type="gramEnd"/>
      <w:r w:rsidRPr="00B71862">
        <w:rPr>
          <w:bCs/>
          <w:iCs/>
          <w:color w:val="000000"/>
          <w:sz w:val="28"/>
          <w:szCs w:val="28"/>
        </w:rPr>
        <w:t xml:space="preserve"> О С Т А Н О В Л Я Е Т:</w:t>
      </w:r>
    </w:p>
    <w:p w:rsidR="002020B9" w:rsidRPr="00B71862" w:rsidRDefault="002020B9" w:rsidP="002020B9">
      <w:pPr>
        <w:tabs>
          <w:tab w:val="left" w:pos="709"/>
        </w:tabs>
        <w:jc w:val="both"/>
        <w:rPr>
          <w:bCs/>
          <w:iCs/>
          <w:color w:val="000000"/>
          <w:sz w:val="28"/>
          <w:szCs w:val="28"/>
        </w:rPr>
      </w:pPr>
    </w:p>
    <w:p w:rsidR="00BF2CEF" w:rsidRPr="00B71862" w:rsidRDefault="00FB102F" w:rsidP="00844B01">
      <w:pPr>
        <w:tabs>
          <w:tab w:val="left" w:pos="426"/>
          <w:tab w:val="left" w:pos="709"/>
        </w:tabs>
        <w:ind w:firstLine="709"/>
        <w:jc w:val="both"/>
        <w:rPr>
          <w:bCs/>
          <w:iCs/>
          <w:color w:val="000000"/>
          <w:sz w:val="28"/>
          <w:szCs w:val="28"/>
        </w:rPr>
      </w:pPr>
      <w:r w:rsidRPr="00B71862">
        <w:rPr>
          <w:bCs/>
          <w:iCs/>
          <w:color w:val="000000"/>
          <w:sz w:val="28"/>
          <w:szCs w:val="28"/>
        </w:rPr>
        <w:t xml:space="preserve">1. </w:t>
      </w:r>
      <w:proofErr w:type="gramStart"/>
      <w:r w:rsidRPr="00B71862">
        <w:rPr>
          <w:bCs/>
          <w:iCs/>
          <w:color w:val="000000"/>
          <w:sz w:val="28"/>
          <w:szCs w:val="28"/>
        </w:rPr>
        <w:t xml:space="preserve">Внести </w:t>
      </w:r>
      <w:r w:rsidR="008F5058" w:rsidRPr="00B71862">
        <w:rPr>
          <w:bCs/>
          <w:iCs/>
          <w:color w:val="000000"/>
          <w:sz w:val="28"/>
          <w:szCs w:val="28"/>
        </w:rPr>
        <w:t xml:space="preserve">в </w:t>
      </w:r>
      <w:r w:rsidR="00D0790F">
        <w:rPr>
          <w:bCs/>
          <w:iCs/>
          <w:color w:val="000000"/>
          <w:sz w:val="28"/>
          <w:szCs w:val="28"/>
        </w:rPr>
        <w:t>постановление</w:t>
      </w:r>
      <w:r w:rsidR="008F5058" w:rsidRPr="00B71862">
        <w:rPr>
          <w:bCs/>
          <w:iCs/>
          <w:color w:val="000000"/>
          <w:sz w:val="28"/>
          <w:szCs w:val="28"/>
        </w:rPr>
        <w:t xml:space="preserve"> </w:t>
      </w:r>
      <w:r w:rsidR="00844B01">
        <w:rPr>
          <w:bCs/>
          <w:iCs/>
          <w:color w:val="000000"/>
          <w:sz w:val="28"/>
          <w:szCs w:val="28"/>
        </w:rPr>
        <w:t>администрации</w:t>
      </w:r>
      <w:r w:rsidR="00844B01" w:rsidRPr="00844B01">
        <w:rPr>
          <w:bCs/>
          <w:iCs/>
          <w:color w:val="000000"/>
          <w:sz w:val="28"/>
          <w:szCs w:val="28"/>
        </w:rPr>
        <w:t xml:space="preserve"> городского округа  муниципального образования «город Саянск» </w:t>
      </w:r>
      <w:r w:rsidRPr="00B71862">
        <w:rPr>
          <w:bCs/>
          <w:iCs/>
          <w:color w:val="000000"/>
          <w:sz w:val="28"/>
          <w:szCs w:val="28"/>
        </w:rPr>
        <w:t xml:space="preserve">от </w:t>
      </w:r>
      <w:r w:rsidR="008F0509">
        <w:rPr>
          <w:bCs/>
          <w:iCs/>
          <w:color w:val="000000"/>
          <w:sz w:val="28"/>
          <w:szCs w:val="28"/>
        </w:rPr>
        <w:t>0</w:t>
      </w:r>
      <w:r w:rsidRPr="00B71862">
        <w:rPr>
          <w:bCs/>
          <w:iCs/>
          <w:color w:val="000000"/>
          <w:sz w:val="28"/>
          <w:szCs w:val="28"/>
        </w:rPr>
        <w:t>4.</w:t>
      </w:r>
      <w:r w:rsidR="008F0509">
        <w:rPr>
          <w:bCs/>
          <w:iCs/>
          <w:color w:val="000000"/>
          <w:sz w:val="28"/>
          <w:szCs w:val="28"/>
        </w:rPr>
        <w:t>06.2013</w:t>
      </w:r>
      <w:r w:rsidR="00EF0B38" w:rsidRPr="00B71862">
        <w:rPr>
          <w:bCs/>
          <w:iCs/>
          <w:color w:val="000000"/>
          <w:sz w:val="28"/>
          <w:szCs w:val="28"/>
        </w:rPr>
        <w:t xml:space="preserve"> </w:t>
      </w:r>
      <w:r w:rsidR="008F5058" w:rsidRPr="00B71862">
        <w:rPr>
          <w:bCs/>
          <w:iCs/>
          <w:color w:val="000000"/>
          <w:sz w:val="28"/>
          <w:szCs w:val="28"/>
        </w:rPr>
        <w:t>№ 110-37-</w:t>
      </w:r>
      <w:r w:rsidR="008F0509">
        <w:rPr>
          <w:bCs/>
          <w:iCs/>
          <w:color w:val="000000"/>
          <w:sz w:val="28"/>
          <w:szCs w:val="28"/>
        </w:rPr>
        <w:t>704-13</w:t>
      </w:r>
      <w:r w:rsidR="008F5058" w:rsidRPr="00B71862">
        <w:rPr>
          <w:bCs/>
          <w:iCs/>
          <w:color w:val="000000"/>
          <w:sz w:val="28"/>
          <w:szCs w:val="28"/>
        </w:rPr>
        <w:t xml:space="preserve"> </w:t>
      </w:r>
      <w:r w:rsidR="00844B01">
        <w:rPr>
          <w:bCs/>
          <w:iCs/>
          <w:color w:val="000000"/>
          <w:sz w:val="28"/>
          <w:szCs w:val="28"/>
        </w:rPr>
        <w:br/>
      </w:r>
      <w:r w:rsidR="008F5058" w:rsidRPr="00B71862">
        <w:rPr>
          <w:bCs/>
          <w:iCs/>
          <w:color w:val="000000"/>
          <w:sz w:val="28"/>
          <w:szCs w:val="28"/>
        </w:rPr>
        <w:t>«</w:t>
      </w:r>
      <w:r w:rsidR="008F0509">
        <w:rPr>
          <w:bCs/>
          <w:iCs/>
          <w:color w:val="000000"/>
          <w:sz w:val="28"/>
          <w:szCs w:val="28"/>
        </w:rPr>
        <w:t>Об утверждении Примерного положения</w:t>
      </w:r>
      <w:r w:rsidRPr="00B71862">
        <w:rPr>
          <w:bCs/>
          <w:iCs/>
          <w:color w:val="000000"/>
          <w:sz w:val="28"/>
          <w:szCs w:val="28"/>
        </w:rPr>
        <w:t xml:space="preserve"> об оплате труда</w:t>
      </w:r>
      <w:r w:rsidR="008F5058" w:rsidRPr="00B71862">
        <w:rPr>
          <w:bCs/>
          <w:iCs/>
          <w:color w:val="000000"/>
          <w:sz w:val="28"/>
          <w:szCs w:val="28"/>
        </w:rPr>
        <w:t>»</w:t>
      </w:r>
      <w:r w:rsidR="008F0509">
        <w:rPr>
          <w:bCs/>
          <w:iCs/>
          <w:color w:val="000000"/>
          <w:sz w:val="28"/>
          <w:szCs w:val="28"/>
        </w:rPr>
        <w:t xml:space="preserve"> </w:t>
      </w:r>
      <w:r w:rsidR="00D0790F">
        <w:rPr>
          <w:bCs/>
          <w:iCs/>
          <w:color w:val="000000"/>
          <w:sz w:val="28"/>
          <w:szCs w:val="28"/>
        </w:rPr>
        <w:t>(далее – постановление)</w:t>
      </w:r>
      <w:r w:rsidR="00844B01">
        <w:rPr>
          <w:bCs/>
          <w:iCs/>
          <w:color w:val="000000"/>
          <w:sz w:val="28"/>
          <w:szCs w:val="28"/>
        </w:rPr>
        <w:t>, (</w:t>
      </w:r>
      <w:r w:rsidR="00194C70">
        <w:rPr>
          <w:bCs/>
          <w:iCs/>
          <w:color w:val="000000"/>
          <w:sz w:val="28"/>
          <w:szCs w:val="28"/>
        </w:rPr>
        <w:t xml:space="preserve">в редакции от 26.08.2013 № 110-37-1044-13; от 29.10.2015 </w:t>
      </w:r>
      <w:r w:rsidR="00844B01">
        <w:rPr>
          <w:bCs/>
          <w:iCs/>
          <w:color w:val="000000"/>
          <w:sz w:val="28"/>
          <w:szCs w:val="28"/>
        </w:rPr>
        <w:br/>
      </w:r>
      <w:r w:rsidR="00194C70">
        <w:rPr>
          <w:bCs/>
          <w:iCs/>
          <w:color w:val="000000"/>
          <w:sz w:val="28"/>
          <w:szCs w:val="28"/>
        </w:rPr>
        <w:t>№ 110-37-1066-15)</w:t>
      </w:r>
      <w:r w:rsidR="00844B01">
        <w:rPr>
          <w:bCs/>
          <w:iCs/>
          <w:color w:val="000000"/>
          <w:sz w:val="28"/>
          <w:szCs w:val="28"/>
        </w:rPr>
        <w:t>,</w:t>
      </w:r>
      <w:r w:rsidR="00851E32">
        <w:rPr>
          <w:bCs/>
          <w:iCs/>
          <w:color w:val="000000"/>
          <w:sz w:val="28"/>
          <w:szCs w:val="28"/>
        </w:rPr>
        <w:t xml:space="preserve"> </w:t>
      </w:r>
      <w:r w:rsidRPr="00B71862">
        <w:rPr>
          <w:bCs/>
          <w:iCs/>
          <w:color w:val="000000"/>
          <w:sz w:val="28"/>
          <w:szCs w:val="28"/>
        </w:rPr>
        <w:t>(опублик</w:t>
      </w:r>
      <w:r w:rsidR="008F5058" w:rsidRPr="00B71862">
        <w:rPr>
          <w:bCs/>
          <w:iCs/>
          <w:color w:val="000000"/>
          <w:sz w:val="28"/>
          <w:szCs w:val="28"/>
        </w:rPr>
        <w:t xml:space="preserve">овано в газете </w:t>
      </w:r>
      <w:r w:rsidR="00620B89" w:rsidRPr="00B71862">
        <w:rPr>
          <w:bCs/>
          <w:iCs/>
          <w:color w:val="000000"/>
          <w:sz w:val="28"/>
          <w:szCs w:val="28"/>
        </w:rPr>
        <w:t>«Саянские зори»</w:t>
      </w:r>
      <w:r w:rsidR="008F5058" w:rsidRPr="00B71862">
        <w:rPr>
          <w:bCs/>
          <w:iCs/>
          <w:color w:val="000000"/>
          <w:sz w:val="28"/>
          <w:szCs w:val="28"/>
        </w:rPr>
        <w:t xml:space="preserve"> №</w:t>
      </w:r>
      <w:r w:rsidRPr="00B71862">
        <w:rPr>
          <w:bCs/>
          <w:iCs/>
          <w:color w:val="000000"/>
          <w:sz w:val="28"/>
          <w:szCs w:val="28"/>
        </w:rPr>
        <w:t xml:space="preserve"> </w:t>
      </w:r>
      <w:r w:rsidR="008F0509">
        <w:rPr>
          <w:bCs/>
          <w:iCs/>
          <w:color w:val="000000"/>
          <w:sz w:val="28"/>
          <w:szCs w:val="28"/>
        </w:rPr>
        <w:t>26</w:t>
      </w:r>
      <w:r w:rsidRPr="00B71862">
        <w:rPr>
          <w:bCs/>
          <w:iCs/>
          <w:color w:val="000000"/>
          <w:sz w:val="28"/>
          <w:szCs w:val="28"/>
        </w:rPr>
        <w:t xml:space="preserve"> от 0</w:t>
      </w:r>
      <w:r w:rsidR="008F0509">
        <w:rPr>
          <w:bCs/>
          <w:iCs/>
          <w:color w:val="000000"/>
          <w:sz w:val="28"/>
          <w:szCs w:val="28"/>
        </w:rPr>
        <w:t>4</w:t>
      </w:r>
      <w:r w:rsidRPr="00B71862">
        <w:rPr>
          <w:bCs/>
          <w:iCs/>
          <w:color w:val="000000"/>
          <w:sz w:val="28"/>
          <w:szCs w:val="28"/>
        </w:rPr>
        <w:t>.</w:t>
      </w:r>
      <w:r w:rsidR="008F0509">
        <w:rPr>
          <w:bCs/>
          <w:iCs/>
          <w:color w:val="000000"/>
          <w:sz w:val="28"/>
          <w:szCs w:val="28"/>
        </w:rPr>
        <w:t>07.2013</w:t>
      </w:r>
      <w:r w:rsidRPr="00B71862">
        <w:rPr>
          <w:bCs/>
          <w:iCs/>
          <w:color w:val="000000"/>
          <w:sz w:val="28"/>
          <w:szCs w:val="28"/>
        </w:rPr>
        <w:t xml:space="preserve">, </w:t>
      </w:r>
      <w:r w:rsidR="00EC2E77">
        <w:rPr>
          <w:bCs/>
          <w:iCs/>
          <w:color w:val="000000"/>
          <w:sz w:val="28"/>
          <w:szCs w:val="28"/>
        </w:rPr>
        <w:t>стр. 3</w:t>
      </w:r>
      <w:r w:rsidRPr="00194C70">
        <w:rPr>
          <w:bCs/>
          <w:iCs/>
          <w:color w:val="000000"/>
          <w:sz w:val="28"/>
          <w:szCs w:val="28"/>
        </w:rPr>
        <w:t xml:space="preserve"> вкладыша</w:t>
      </w:r>
      <w:r w:rsidR="000576C8" w:rsidRPr="00B71862">
        <w:rPr>
          <w:bCs/>
          <w:iCs/>
          <w:color w:val="000000"/>
          <w:sz w:val="28"/>
          <w:szCs w:val="28"/>
        </w:rPr>
        <w:t>,</w:t>
      </w:r>
      <w:r w:rsidR="00194C70" w:rsidRPr="00194C70">
        <w:t xml:space="preserve"> </w:t>
      </w:r>
      <w:r w:rsidR="00194C70">
        <w:rPr>
          <w:bCs/>
          <w:iCs/>
          <w:color w:val="000000"/>
          <w:sz w:val="28"/>
          <w:szCs w:val="28"/>
        </w:rPr>
        <w:t xml:space="preserve">№ 35 от </w:t>
      </w:r>
      <w:r w:rsidR="00194C70" w:rsidRPr="00194C70">
        <w:rPr>
          <w:bCs/>
          <w:iCs/>
          <w:color w:val="000000"/>
          <w:sz w:val="28"/>
          <w:szCs w:val="28"/>
        </w:rPr>
        <w:t xml:space="preserve"> 05.09.2013</w:t>
      </w:r>
      <w:r w:rsidR="00194C70">
        <w:rPr>
          <w:bCs/>
          <w:iCs/>
          <w:color w:val="000000"/>
          <w:sz w:val="28"/>
          <w:szCs w:val="28"/>
        </w:rPr>
        <w:t>,</w:t>
      </w:r>
      <w:r w:rsidR="00EF0B38" w:rsidRPr="00B71862">
        <w:rPr>
          <w:bCs/>
          <w:iCs/>
          <w:color w:val="000000"/>
          <w:sz w:val="28"/>
          <w:szCs w:val="28"/>
        </w:rPr>
        <w:t xml:space="preserve"> </w:t>
      </w:r>
      <w:r w:rsidR="00FA2B5A" w:rsidRPr="00B71862">
        <w:rPr>
          <w:bCs/>
          <w:iCs/>
          <w:color w:val="000000"/>
          <w:sz w:val="28"/>
          <w:szCs w:val="28"/>
        </w:rPr>
        <w:t xml:space="preserve">стр. </w:t>
      </w:r>
      <w:r w:rsidR="00EC2E77">
        <w:rPr>
          <w:bCs/>
          <w:iCs/>
          <w:color w:val="000000"/>
          <w:sz w:val="28"/>
          <w:szCs w:val="28"/>
        </w:rPr>
        <w:t>1</w:t>
      </w:r>
      <w:r w:rsidR="00FA2B5A" w:rsidRPr="00B71862">
        <w:rPr>
          <w:bCs/>
          <w:iCs/>
          <w:color w:val="000000"/>
          <w:sz w:val="28"/>
          <w:szCs w:val="28"/>
        </w:rPr>
        <w:t xml:space="preserve"> вкладыша</w:t>
      </w:r>
      <w:r w:rsidR="00194C70">
        <w:rPr>
          <w:bCs/>
          <w:iCs/>
          <w:color w:val="000000"/>
          <w:sz w:val="28"/>
          <w:szCs w:val="28"/>
        </w:rPr>
        <w:t xml:space="preserve">, № 45 от </w:t>
      </w:r>
      <w:r w:rsidR="00194C70" w:rsidRPr="00194C70">
        <w:rPr>
          <w:bCs/>
          <w:iCs/>
          <w:color w:val="000000"/>
          <w:sz w:val="28"/>
          <w:szCs w:val="28"/>
        </w:rPr>
        <w:t>19.11.2015</w:t>
      </w:r>
      <w:r w:rsidR="00194C70">
        <w:rPr>
          <w:bCs/>
          <w:iCs/>
          <w:color w:val="000000"/>
          <w:sz w:val="28"/>
          <w:szCs w:val="28"/>
        </w:rPr>
        <w:t xml:space="preserve"> </w:t>
      </w:r>
      <w:r w:rsidR="00844B01">
        <w:rPr>
          <w:bCs/>
          <w:iCs/>
          <w:color w:val="000000"/>
          <w:sz w:val="28"/>
          <w:szCs w:val="28"/>
        </w:rPr>
        <w:br/>
      </w:r>
      <w:r w:rsidR="00194C70">
        <w:rPr>
          <w:bCs/>
          <w:iCs/>
          <w:color w:val="000000"/>
          <w:sz w:val="28"/>
          <w:szCs w:val="28"/>
        </w:rPr>
        <w:t>стр.</w:t>
      </w:r>
      <w:r w:rsidR="00EC2E77">
        <w:rPr>
          <w:bCs/>
          <w:iCs/>
          <w:color w:val="000000"/>
          <w:sz w:val="28"/>
          <w:szCs w:val="28"/>
        </w:rPr>
        <w:t>3 вкладыша</w:t>
      </w:r>
      <w:r w:rsidRPr="00B71862">
        <w:rPr>
          <w:bCs/>
          <w:iCs/>
          <w:color w:val="000000"/>
          <w:sz w:val="28"/>
          <w:szCs w:val="28"/>
        </w:rPr>
        <w:t>) следующие изменения:</w:t>
      </w:r>
      <w:proofErr w:type="gramEnd"/>
    </w:p>
    <w:p w:rsidR="0098005E" w:rsidRPr="00B71862" w:rsidRDefault="008C55AB" w:rsidP="0098005E">
      <w:pPr>
        <w:tabs>
          <w:tab w:val="left" w:pos="426"/>
          <w:tab w:val="left" w:pos="709"/>
        </w:tabs>
        <w:ind w:firstLine="709"/>
        <w:jc w:val="both"/>
        <w:rPr>
          <w:bCs/>
          <w:iCs/>
          <w:color w:val="000000"/>
          <w:sz w:val="28"/>
          <w:szCs w:val="28"/>
        </w:rPr>
      </w:pPr>
      <w:r>
        <w:rPr>
          <w:bCs/>
          <w:iCs/>
          <w:color w:val="000000"/>
          <w:sz w:val="28"/>
          <w:szCs w:val="28"/>
        </w:rPr>
        <w:t xml:space="preserve">1.1. </w:t>
      </w:r>
      <w:r w:rsidR="002020B9">
        <w:rPr>
          <w:bCs/>
          <w:iCs/>
          <w:color w:val="000000"/>
          <w:sz w:val="28"/>
          <w:szCs w:val="28"/>
        </w:rPr>
        <w:t>В подпункте «б»</w:t>
      </w:r>
      <w:r w:rsidR="00217450">
        <w:rPr>
          <w:bCs/>
          <w:iCs/>
          <w:color w:val="000000"/>
          <w:sz w:val="28"/>
          <w:szCs w:val="28"/>
        </w:rPr>
        <w:t xml:space="preserve"> пункта</w:t>
      </w:r>
      <w:r>
        <w:rPr>
          <w:bCs/>
          <w:iCs/>
          <w:color w:val="000000"/>
          <w:sz w:val="28"/>
          <w:szCs w:val="28"/>
        </w:rPr>
        <w:t xml:space="preserve"> 22</w:t>
      </w:r>
      <w:r w:rsidR="00D0790F">
        <w:rPr>
          <w:bCs/>
          <w:iCs/>
          <w:color w:val="000000"/>
          <w:sz w:val="28"/>
          <w:szCs w:val="28"/>
        </w:rPr>
        <w:t xml:space="preserve"> приложения</w:t>
      </w:r>
      <w:r w:rsidR="002020B9">
        <w:rPr>
          <w:bCs/>
          <w:iCs/>
          <w:color w:val="000000"/>
          <w:sz w:val="28"/>
          <w:szCs w:val="28"/>
        </w:rPr>
        <w:t xml:space="preserve"> № 1 к постановлению</w:t>
      </w:r>
      <w:r w:rsidR="0098005E" w:rsidRPr="00B71862">
        <w:rPr>
          <w:bCs/>
          <w:iCs/>
          <w:color w:val="000000"/>
          <w:sz w:val="28"/>
          <w:szCs w:val="28"/>
        </w:rPr>
        <w:t xml:space="preserve"> после слов «устанавливается» дополнить словами: «с учетом учебной нагрузки».</w:t>
      </w:r>
    </w:p>
    <w:p w:rsidR="002020B9" w:rsidRDefault="0045662A" w:rsidP="000E4F68">
      <w:pPr>
        <w:tabs>
          <w:tab w:val="left" w:pos="426"/>
          <w:tab w:val="left" w:pos="709"/>
        </w:tabs>
        <w:ind w:firstLine="709"/>
        <w:jc w:val="both"/>
        <w:rPr>
          <w:bCs/>
          <w:iCs/>
          <w:color w:val="000000"/>
          <w:sz w:val="28"/>
          <w:szCs w:val="28"/>
        </w:rPr>
      </w:pPr>
      <w:r w:rsidRPr="00B71862">
        <w:rPr>
          <w:bCs/>
          <w:iCs/>
          <w:color w:val="000000"/>
          <w:sz w:val="28"/>
          <w:szCs w:val="28"/>
        </w:rPr>
        <w:t>1.</w:t>
      </w:r>
      <w:r w:rsidR="0098005E" w:rsidRPr="00B71862">
        <w:rPr>
          <w:bCs/>
          <w:iCs/>
          <w:color w:val="000000"/>
          <w:sz w:val="28"/>
          <w:szCs w:val="28"/>
        </w:rPr>
        <w:t>2</w:t>
      </w:r>
      <w:r w:rsidRPr="00B71862">
        <w:rPr>
          <w:bCs/>
          <w:iCs/>
          <w:color w:val="000000"/>
          <w:sz w:val="28"/>
          <w:szCs w:val="28"/>
        </w:rPr>
        <w:t>.</w:t>
      </w:r>
      <w:r w:rsidR="002020B9">
        <w:rPr>
          <w:bCs/>
          <w:iCs/>
          <w:color w:val="000000"/>
          <w:sz w:val="28"/>
          <w:szCs w:val="28"/>
        </w:rPr>
        <w:t xml:space="preserve"> В подпункте «в» пункта 22 </w:t>
      </w:r>
      <w:r w:rsidR="008C55AB">
        <w:rPr>
          <w:bCs/>
          <w:iCs/>
          <w:color w:val="000000"/>
          <w:sz w:val="28"/>
          <w:szCs w:val="28"/>
        </w:rPr>
        <w:t xml:space="preserve"> </w:t>
      </w:r>
      <w:r w:rsidR="002020B9" w:rsidRPr="002020B9">
        <w:rPr>
          <w:bCs/>
          <w:iCs/>
          <w:color w:val="000000"/>
          <w:sz w:val="28"/>
          <w:szCs w:val="28"/>
        </w:rPr>
        <w:t xml:space="preserve">приложения № 1 к постановлению </w:t>
      </w:r>
      <w:r w:rsidR="002020B9">
        <w:rPr>
          <w:bCs/>
          <w:iCs/>
          <w:color w:val="000000"/>
          <w:sz w:val="28"/>
          <w:szCs w:val="28"/>
        </w:rPr>
        <w:t>перед</w:t>
      </w:r>
      <w:r w:rsidR="002020B9" w:rsidRPr="002020B9">
        <w:rPr>
          <w:bCs/>
          <w:iCs/>
          <w:color w:val="000000"/>
          <w:sz w:val="28"/>
          <w:szCs w:val="28"/>
        </w:rPr>
        <w:t xml:space="preserve"> слов</w:t>
      </w:r>
      <w:r w:rsidR="002020B9">
        <w:rPr>
          <w:bCs/>
          <w:iCs/>
          <w:color w:val="000000"/>
          <w:sz w:val="28"/>
          <w:szCs w:val="28"/>
        </w:rPr>
        <w:t>ом «в размере» дополнить словами: «устанавливается с учетом учебной нагрузки».</w:t>
      </w:r>
    </w:p>
    <w:p w:rsidR="00E326A2" w:rsidRPr="00B71862" w:rsidRDefault="00D0790F" w:rsidP="002A34D0">
      <w:pPr>
        <w:tabs>
          <w:tab w:val="left" w:pos="426"/>
          <w:tab w:val="left" w:pos="709"/>
        </w:tabs>
        <w:ind w:firstLine="709"/>
        <w:jc w:val="both"/>
        <w:rPr>
          <w:bCs/>
          <w:iCs/>
          <w:color w:val="000000"/>
          <w:sz w:val="28"/>
          <w:szCs w:val="28"/>
        </w:rPr>
      </w:pPr>
      <w:r>
        <w:rPr>
          <w:bCs/>
          <w:iCs/>
          <w:color w:val="000000"/>
          <w:sz w:val="28"/>
          <w:szCs w:val="28"/>
        </w:rPr>
        <w:t>2</w:t>
      </w:r>
      <w:r w:rsidR="00503CE5" w:rsidRPr="00B71862">
        <w:rPr>
          <w:bCs/>
          <w:iCs/>
          <w:color w:val="000000"/>
          <w:sz w:val="28"/>
          <w:szCs w:val="28"/>
        </w:rPr>
        <w:t xml:space="preserve">. </w:t>
      </w:r>
      <w:r w:rsidR="00FF2F60" w:rsidRPr="00B71862">
        <w:rPr>
          <w:bCs/>
          <w:iCs/>
          <w:color w:val="000000"/>
          <w:sz w:val="28"/>
          <w:szCs w:val="28"/>
        </w:rPr>
        <w:t xml:space="preserve"> </w:t>
      </w:r>
      <w:r w:rsidR="00851E32">
        <w:rPr>
          <w:bCs/>
          <w:iCs/>
          <w:color w:val="000000"/>
          <w:sz w:val="28"/>
          <w:szCs w:val="28"/>
        </w:rPr>
        <w:t>Учреждениям</w:t>
      </w:r>
      <w:r w:rsidR="00851E32" w:rsidRPr="00EC2E77">
        <w:rPr>
          <w:bCs/>
          <w:iCs/>
          <w:color w:val="000000"/>
          <w:sz w:val="28"/>
          <w:szCs w:val="28"/>
        </w:rPr>
        <w:t xml:space="preserve"> дополнительного образования детей, в отношении которых мун</w:t>
      </w:r>
      <w:r w:rsidR="00851E32">
        <w:rPr>
          <w:bCs/>
          <w:iCs/>
          <w:color w:val="000000"/>
          <w:sz w:val="28"/>
          <w:szCs w:val="28"/>
        </w:rPr>
        <w:t>иципальное казенное учреждение «</w:t>
      </w:r>
      <w:r w:rsidR="00851E32" w:rsidRPr="00EC2E77">
        <w:rPr>
          <w:bCs/>
          <w:iCs/>
          <w:color w:val="000000"/>
          <w:sz w:val="28"/>
          <w:szCs w:val="28"/>
        </w:rPr>
        <w:t>Управление культуры администра</w:t>
      </w:r>
      <w:r w:rsidR="00851E32">
        <w:rPr>
          <w:bCs/>
          <w:iCs/>
          <w:color w:val="000000"/>
          <w:sz w:val="28"/>
          <w:szCs w:val="28"/>
        </w:rPr>
        <w:t>ции муниципального образования «город Саянск»</w:t>
      </w:r>
      <w:r w:rsidR="00851E32" w:rsidRPr="00EC2E77">
        <w:rPr>
          <w:bCs/>
          <w:iCs/>
          <w:color w:val="000000"/>
          <w:sz w:val="28"/>
          <w:szCs w:val="28"/>
        </w:rPr>
        <w:t xml:space="preserve"> является главным распорядителем бюджетных средств</w:t>
      </w:r>
      <w:r w:rsidR="00851E32">
        <w:rPr>
          <w:bCs/>
          <w:iCs/>
          <w:color w:val="000000"/>
          <w:sz w:val="28"/>
          <w:szCs w:val="28"/>
        </w:rPr>
        <w:t>»,</w:t>
      </w:r>
      <w:r w:rsidR="00851E32" w:rsidRPr="00B71862">
        <w:rPr>
          <w:bCs/>
          <w:iCs/>
          <w:color w:val="000000"/>
          <w:sz w:val="28"/>
          <w:szCs w:val="28"/>
        </w:rPr>
        <w:t xml:space="preserve"> </w:t>
      </w:r>
      <w:r w:rsidR="00FF2F60" w:rsidRPr="00B71862">
        <w:rPr>
          <w:bCs/>
          <w:iCs/>
          <w:color w:val="000000"/>
          <w:sz w:val="28"/>
          <w:szCs w:val="28"/>
        </w:rPr>
        <w:t xml:space="preserve">привести в соответствие с настоящим постановлением </w:t>
      </w:r>
      <w:r w:rsidR="00851E32">
        <w:rPr>
          <w:bCs/>
          <w:iCs/>
          <w:color w:val="000000"/>
          <w:sz w:val="28"/>
          <w:szCs w:val="28"/>
        </w:rPr>
        <w:t>локальные</w:t>
      </w:r>
      <w:r w:rsidR="00FF2F60" w:rsidRPr="00B71862">
        <w:rPr>
          <w:bCs/>
          <w:iCs/>
          <w:color w:val="000000"/>
          <w:sz w:val="28"/>
          <w:szCs w:val="28"/>
        </w:rPr>
        <w:t xml:space="preserve"> правовые акты.</w:t>
      </w:r>
    </w:p>
    <w:p w:rsidR="00C720A4" w:rsidRDefault="00D0790F" w:rsidP="00C76A8B">
      <w:pPr>
        <w:ind w:firstLine="720"/>
        <w:jc w:val="both"/>
        <w:rPr>
          <w:bCs/>
          <w:iCs/>
          <w:color w:val="000000"/>
          <w:sz w:val="28"/>
          <w:szCs w:val="28"/>
        </w:rPr>
      </w:pPr>
      <w:r>
        <w:rPr>
          <w:bCs/>
          <w:iCs/>
          <w:color w:val="000000"/>
          <w:sz w:val="28"/>
          <w:szCs w:val="28"/>
        </w:rPr>
        <w:t>3</w:t>
      </w:r>
      <w:r w:rsidR="00601E06" w:rsidRPr="00B71862">
        <w:rPr>
          <w:bCs/>
          <w:iCs/>
          <w:color w:val="000000"/>
          <w:sz w:val="28"/>
          <w:szCs w:val="28"/>
        </w:rPr>
        <w:t>.</w:t>
      </w:r>
      <w:r w:rsidR="00304CB8" w:rsidRPr="00B71862">
        <w:rPr>
          <w:bCs/>
          <w:iCs/>
          <w:color w:val="000000"/>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B58FC" w:rsidRPr="00B71862" w:rsidRDefault="005B58FC" w:rsidP="00C76A8B">
      <w:pPr>
        <w:ind w:firstLine="720"/>
        <w:jc w:val="both"/>
        <w:rPr>
          <w:bCs/>
          <w:iCs/>
          <w:color w:val="000000"/>
          <w:sz w:val="28"/>
          <w:szCs w:val="28"/>
        </w:rPr>
      </w:pPr>
    </w:p>
    <w:p w:rsidR="00486CED" w:rsidRPr="00B71862" w:rsidRDefault="00D0790F" w:rsidP="00BF2CEF">
      <w:pPr>
        <w:ind w:firstLine="720"/>
        <w:jc w:val="both"/>
        <w:rPr>
          <w:bCs/>
          <w:iCs/>
          <w:color w:val="000000"/>
          <w:sz w:val="28"/>
          <w:szCs w:val="28"/>
        </w:rPr>
      </w:pPr>
      <w:r>
        <w:rPr>
          <w:bCs/>
          <w:iCs/>
          <w:color w:val="000000"/>
          <w:sz w:val="28"/>
          <w:szCs w:val="28"/>
        </w:rPr>
        <w:lastRenderedPageBreak/>
        <w:t>4</w:t>
      </w:r>
      <w:r w:rsidR="00304CB8" w:rsidRPr="00B71862">
        <w:rPr>
          <w:bCs/>
          <w:iCs/>
          <w:color w:val="000000"/>
          <w:sz w:val="28"/>
          <w:szCs w:val="28"/>
        </w:rPr>
        <w:t xml:space="preserve">. </w:t>
      </w:r>
      <w:r w:rsidR="00486CED" w:rsidRPr="00B71862">
        <w:rPr>
          <w:bCs/>
          <w:iCs/>
          <w:color w:val="000000"/>
          <w:sz w:val="28"/>
          <w:szCs w:val="28"/>
        </w:rPr>
        <w:t>Настоящее постановление вступает в силу после</w:t>
      </w:r>
      <w:r w:rsidR="00930538" w:rsidRPr="00B71862">
        <w:rPr>
          <w:bCs/>
          <w:iCs/>
          <w:color w:val="000000"/>
          <w:sz w:val="28"/>
          <w:szCs w:val="28"/>
        </w:rPr>
        <w:t xml:space="preserve"> дня</w:t>
      </w:r>
      <w:r w:rsidR="0098005E" w:rsidRPr="00B71862">
        <w:rPr>
          <w:bCs/>
          <w:iCs/>
          <w:color w:val="000000"/>
          <w:sz w:val="28"/>
          <w:szCs w:val="28"/>
        </w:rPr>
        <w:t xml:space="preserve"> его официального опубликования</w:t>
      </w:r>
      <w:r w:rsidR="00303737">
        <w:rPr>
          <w:bCs/>
          <w:iCs/>
          <w:color w:val="000000"/>
          <w:sz w:val="28"/>
          <w:szCs w:val="28"/>
        </w:rPr>
        <w:t>.</w:t>
      </w:r>
      <w:r w:rsidR="0098005E" w:rsidRPr="00B71862">
        <w:rPr>
          <w:bCs/>
          <w:iCs/>
          <w:color w:val="000000"/>
          <w:sz w:val="28"/>
          <w:szCs w:val="28"/>
        </w:rPr>
        <w:t xml:space="preserve"> </w:t>
      </w:r>
    </w:p>
    <w:p w:rsidR="00475A34" w:rsidRPr="00B71862" w:rsidRDefault="00475A34" w:rsidP="006B49B4">
      <w:pPr>
        <w:autoSpaceDE w:val="0"/>
        <w:autoSpaceDN w:val="0"/>
        <w:adjustRightInd w:val="0"/>
        <w:jc w:val="both"/>
        <w:rPr>
          <w:bCs/>
          <w:iCs/>
          <w:color w:val="000000"/>
          <w:sz w:val="28"/>
          <w:szCs w:val="28"/>
        </w:rPr>
      </w:pPr>
    </w:p>
    <w:p w:rsidR="00F553A0" w:rsidRPr="00B71862" w:rsidRDefault="00F553A0" w:rsidP="006B49B4">
      <w:pPr>
        <w:autoSpaceDE w:val="0"/>
        <w:autoSpaceDN w:val="0"/>
        <w:adjustRightInd w:val="0"/>
        <w:jc w:val="both"/>
        <w:rPr>
          <w:bCs/>
          <w:iCs/>
          <w:color w:val="000000"/>
          <w:sz w:val="28"/>
          <w:szCs w:val="28"/>
        </w:rPr>
      </w:pPr>
    </w:p>
    <w:p w:rsidR="00304CB8" w:rsidRPr="00B71862" w:rsidRDefault="00B64B93" w:rsidP="00304CB8">
      <w:pPr>
        <w:tabs>
          <w:tab w:val="left" w:pos="540"/>
        </w:tabs>
        <w:jc w:val="both"/>
        <w:rPr>
          <w:color w:val="000000"/>
          <w:sz w:val="28"/>
          <w:szCs w:val="28"/>
        </w:rPr>
      </w:pPr>
      <w:r w:rsidRPr="00B71862">
        <w:rPr>
          <w:color w:val="000000"/>
          <w:sz w:val="28"/>
          <w:szCs w:val="28"/>
        </w:rPr>
        <w:t>М</w:t>
      </w:r>
      <w:r w:rsidR="00304CB8" w:rsidRPr="00B71862">
        <w:rPr>
          <w:color w:val="000000"/>
          <w:sz w:val="28"/>
          <w:szCs w:val="28"/>
        </w:rPr>
        <w:t>эр городского округа муниципального</w:t>
      </w:r>
    </w:p>
    <w:p w:rsidR="002F7FD2" w:rsidRPr="00B71862" w:rsidRDefault="00304CB8" w:rsidP="006B49B4">
      <w:pPr>
        <w:jc w:val="both"/>
        <w:rPr>
          <w:color w:val="000000"/>
          <w:sz w:val="28"/>
          <w:szCs w:val="28"/>
        </w:rPr>
      </w:pPr>
      <w:r w:rsidRPr="00B71862">
        <w:rPr>
          <w:color w:val="000000"/>
          <w:sz w:val="28"/>
          <w:szCs w:val="28"/>
        </w:rPr>
        <w:t>образования «город Саянск»</w:t>
      </w:r>
      <w:r w:rsidRPr="00B71862">
        <w:rPr>
          <w:color w:val="000000"/>
          <w:sz w:val="28"/>
          <w:szCs w:val="28"/>
        </w:rPr>
        <w:tab/>
      </w:r>
      <w:r w:rsidRPr="00B71862">
        <w:rPr>
          <w:color w:val="000000"/>
          <w:sz w:val="28"/>
          <w:szCs w:val="28"/>
        </w:rPr>
        <w:tab/>
        <w:t xml:space="preserve">                                               </w:t>
      </w:r>
      <w:r w:rsidR="00F553A0" w:rsidRPr="00B71862">
        <w:rPr>
          <w:color w:val="000000"/>
          <w:sz w:val="28"/>
          <w:szCs w:val="28"/>
        </w:rPr>
        <w:t xml:space="preserve">   </w:t>
      </w:r>
      <w:r w:rsidRPr="00B71862">
        <w:rPr>
          <w:color w:val="000000"/>
          <w:sz w:val="28"/>
          <w:szCs w:val="28"/>
        </w:rPr>
        <w:t>О.В.</w:t>
      </w:r>
      <w:r w:rsidR="00D57B9F" w:rsidRPr="00B71862">
        <w:rPr>
          <w:color w:val="000000"/>
          <w:sz w:val="28"/>
          <w:szCs w:val="28"/>
        </w:rPr>
        <w:t xml:space="preserve"> </w:t>
      </w:r>
      <w:r w:rsidRPr="00B71862">
        <w:rPr>
          <w:color w:val="000000"/>
          <w:sz w:val="28"/>
          <w:szCs w:val="28"/>
        </w:rPr>
        <w:t>Боровский</w:t>
      </w:r>
    </w:p>
    <w:p w:rsidR="006B49B4" w:rsidRPr="00B71862" w:rsidRDefault="006B49B4" w:rsidP="00664286">
      <w:pPr>
        <w:rPr>
          <w:color w:val="000000"/>
          <w:sz w:val="24"/>
          <w:szCs w:val="24"/>
        </w:rPr>
      </w:pPr>
    </w:p>
    <w:p w:rsidR="00377049" w:rsidRPr="00B71862" w:rsidRDefault="00377049" w:rsidP="00664286">
      <w:pPr>
        <w:rPr>
          <w:color w:val="000000"/>
          <w:sz w:val="24"/>
          <w:szCs w:val="24"/>
        </w:rPr>
      </w:pPr>
    </w:p>
    <w:p w:rsidR="00377049" w:rsidRPr="00B71862" w:rsidRDefault="00377049" w:rsidP="00664286">
      <w:pPr>
        <w:rPr>
          <w:color w:val="000000"/>
          <w:sz w:val="24"/>
          <w:szCs w:val="24"/>
        </w:rPr>
      </w:pPr>
    </w:p>
    <w:p w:rsidR="00F553A0" w:rsidRPr="00B71862" w:rsidRDefault="00F553A0" w:rsidP="00664286">
      <w:pPr>
        <w:rPr>
          <w:color w:val="000000"/>
          <w:sz w:val="24"/>
          <w:szCs w:val="24"/>
        </w:rPr>
      </w:pPr>
    </w:p>
    <w:p w:rsidR="00054590" w:rsidRPr="00B71862" w:rsidRDefault="00664286" w:rsidP="00664286">
      <w:pPr>
        <w:rPr>
          <w:color w:val="000000"/>
          <w:sz w:val="28"/>
          <w:szCs w:val="28"/>
        </w:rPr>
      </w:pPr>
      <w:r w:rsidRPr="00B71862">
        <w:rPr>
          <w:color w:val="000000"/>
          <w:sz w:val="28"/>
          <w:szCs w:val="28"/>
        </w:rPr>
        <w:t>исп.</w:t>
      </w:r>
      <w:r w:rsidR="00486CED" w:rsidRPr="00B71862">
        <w:rPr>
          <w:color w:val="000000"/>
          <w:sz w:val="28"/>
          <w:szCs w:val="28"/>
        </w:rPr>
        <w:t xml:space="preserve"> </w:t>
      </w:r>
      <w:proofErr w:type="spellStart"/>
      <w:r w:rsidR="00486CED" w:rsidRPr="00B71862">
        <w:rPr>
          <w:color w:val="000000"/>
          <w:sz w:val="28"/>
          <w:szCs w:val="28"/>
        </w:rPr>
        <w:t>Еремеева</w:t>
      </w:r>
      <w:proofErr w:type="spellEnd"/>
      <w:r w:rsidR="00486CED" w:rsidRPr="00B71862">
        <w:rPr>
          <w:color w:val="000000"/>
          <w:sz w:val="28"/>
          <w:szCs w:val="28"/>
        </w:rPr>
        <w:t xml:space="preserve"> А.В.</w:t>
      </w:r>
    </w:p>
    <w:p w:rsidR="00664286" w:rsidRPr="00B71862" w:rsidRDefault="00664286" w:rsidP="00664286">
      <w:pPr>
        <w:rPr>
          <w:color w:val="000000"/>
          <w:sz w:val="28"/>
          <w:szCs w:val="28"/>
        </w:rPr>
      </w:pPr>
      <w:r w:rsidRPr="00B71862">
        <w:rPr>
          <w:color w:val="000000"/>
          <w:sz w:val="28"/>
          <w:szCs w:val="28"/>
        </w:rPr>
        <w:t>тел.</w:t>
      </w:r>
      <w:r w:rsidR="00486CED" w:rsidRPr="00B71862">
        <w:rPr>
          <w:color w:val="000000"/>
          <w:sz w:val="28"/>
          <w:szCs w:val="28"/>
        </w:rPr>
        <w:t>5-64-41</w:t>
      </w:r>
      <w:bookmarkStart w:id="0" w:name="_GoBack"/>
      <w:bookmarkEnd w:id="0"/>
    </w:p>
    <w:sectPr w:rsidR="00664286" w:rsidRPr="00B71862" w:rsidSect="00BC79D9">
      <w:footerReference w:type="even" r:id="rId9"/>
      <w:pgSz w:w="11906" w:h="16838"/>
      <w:pgMar w:top="709" w:right="567" w:bottom="1135"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58" w:rsidRDefault="00AE0858">
      <w:r>
        <w:separator/>
      </w:r>
    </w:p>
  </w:endnote>
  <w:endnote w:type="continuationSeparator" w:id="0">
    <w:p w:rsidR="00AE0858" w:rsidRDefault="00AE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58" w:rsidRDefault="00AE0858">
      <w:r>
        <w:separator/>
      </w:r>
    </w:p>
  </w:footnote>
  <w:footnote w:type="continuationSeparator" w:id="0">
    <w:p w:rsidR="00AE0858" w:rsidRDefault="00AE0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0">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1"/>
  </w:num>
  <w:num w:numId="4">
    <w:abstractNumId w:val="13"/>
  </w:num>
  <w:num w:numId="5">
    <w:abstractNumId w:val="2"/>
  </w:num>
  <w:num w:numId="6">
    <w:abstractNumId w:val="10"/>
  </w:num>
  <w:num w:numId="7">
    <w:abstractNumId w:val="20"/>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19"/>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44D9"/>
    <w:rsid w:val="000276D3"/>
    <w:rsid w:val="00027FC4"/>
    <w:rsid w:val="000307BC"/>
    <w:rsid w:val="00031E0A"/>
    <w:rsid w:val="00033F08"/>
    <w:rsid w:val="000340FD"/>
    <w:rsid w:val="00035FA2"/>
    <w:rsid w:val="000402FB"/>
    <w:rsid w:val="000446AF"/>
    <w:rsid w:val="00044CCA"/>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373"/>
    <w:rsid w:val="00115908"/>
    <w:rsid w:val="00115B6E"/>
    <w:rsid w:val="0012063F"/>
    <w:rsid w:val="001212B2"/>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735C"/>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2999"/>
    <w:rsid w:val="001C32F4"/>
    <w:rsid w:val="001D06C7"/>
    <w:rsid w:val="001D08C3"/>
    <w:rsid w:val="001D0FDB"/>
    <w:rsid w:val="001D1343"/>
    <w:rsid w:val="001E0799"/>
    <w:rsid w:val="001E094D"/>
    <w:rsid w:val="001E4B7A"/>
    <w:rsid w:val="001E539A"/>
    <w:rsid w:val="001F1149"/>
    <w:rsid w:val="001F32B0"/>
    <w:rsid w:val="001F39E3"/>
    <w:rsid w:val="001F4E7C"/>
    <w:rsid w:val="001F5E11"/>
    <w:rsid w:val="001F5EAA"/>
    <w:rsid w:val="002020B9"/>
    <w:rsid w:val="00202BED"/>
    <w:rsid w:val="00204801"/>
    <w:rsid w:val="0020763E"/>
    <w:rsid w:val="00210430"/>
    <w:rsid w:val="00214298"/>
    <w:rsid w:val="0021745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523B9"/>
    <w:rsid w:val="0025340E"/>
    <w:rsid w:val="002604B3"/>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5DAA"/>
    <w:rsid w:val="002E0D21"/>
    <w:rsid w:val="002E305F"/>
    <w:rsid w:val="002E35A4"/>
    <w:rsid w:val="002E4123"/>
    <w:rsid w:val="002E622C"/>
    <w:rsid w:val="002F0E10"/>
    <w:rsid w:val="002F7FD2"/>
    <w:rsid w:val="003023EA"/>
    <w:rsid w:val="00303737"/>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2FC9"/>
    <w:rsid w:val="00393BA8"/>
    <w:rsid w:val="003A1C0A"/>
    <w:rsid w:val="003A4836"/>
    <w:rsid w:val="003A4FBB"/>
    <w:rsid w:val="003A71F0"/>
    <w:rsid w:val="003B219E"/>
    <w:rsid w:val="003B6232"/>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58B5"/>
    <w:rsid w:val="0049782F"/>
    <w:rsid w:val="004A2FB8"/>
    <w:rsid w:val="004A7B1D"/>
    <w:rsid w:val="004B013A"/>
    <w:rsid w:val="004B1C66"/>
    <w:rsid w:val="004B250D"/>
    <w:rsid w:val="004B3F30"/>
    <w:rsid w:val="004B5EF0"/>
    <w:rsid w:val="004B7A06"/>
    <w:rsid w:val="004C0255"/>
    <w:rsid w:val="004C152A"/>
    <w:rsid w:val="004C3954"/>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5BC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8FC"/>
    <w:rsid w:val="005B5AA8"/>
    <w:rsid w:val="005C1F26"/>
    <w:rsid w:val="005C44BD"/>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5FE1"/>
    <w:rsid w:val="0060645A"/>
    <w:rsid w:val="006067BE"/>
    <w:rsid w:val="006070C8"/>
    <w:rsid w:val="0061030A"/>
    <w:rsid w:val="00611DF1"/>
    <w:rsid w:val="00613830"/>
    <w:rsid w:val="00620A60"/>
    <w:rsid w:val="00620B89"/>
    <w:rsid w:val="0062252D"/>
    <w:rsid w:val="00622633"/>
    <w:rsid w:val="00623F02"/>
    <w:rsid w:val="00632D9B"/>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11"/>
    <w:rsid w:val="006679A6"/>
    <w:rsid w:val="00671488"/>
    <w:rsid w:val="006815D3"/>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49B4"/>
    <w:rsid w:val="006B5BCB"/>
    <w:rsid w:val="006B6566"/>
    <w:rsid w:val="006B7490"/>
    <w:rsid w:val="006B78BB"/>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563"/>
    <w:rsid w:val="00751C88"/>
    <w:rsid w:val="00752CD0"/>
    <w:rsid w:val="00755B4B"/>
    <w:rsid w:val="00757802"/>
    <w:rsid w:val="00757E66"/>
    <w:rsid w:val="0076096F"/>
    <w:rsid w:val="00761642"/>
    <w:rsid w:val="00762089"/>
    <w:rsid w:val="00765E3F"/>
    <w:rsid w:val="00766146"/>
    <w:rsid w:val="00766652"/>
    <w:rsid w:val="007674E8"/>
    <w:rsid w:val="00770418"/>
    <w:rsid w:val="0077546B"/>
    <w:rsid w:val="00776A7F"/>
    <w:rsid w:val="007779A4"/>
    <w:rsid w:val="0078032D"/>
    <w:rsid w:val="00780DB4"/>
    <w:rsid w:val="0078199B"/>
    <w:rsid w:val="0078647E"/>
    <w:rsid w:val="0078648B"/>
    <w:rsid w:val="0078690C"/>
    <w:rsid w:val="00791248"/>
    <w:rsid w:val="007934DA"/>
    <w:rsid w:val="00795D9C"/>
    <w:rsid w:val="00797496"/>
    <w:rsid w:val="007A1E87"/>
    <w:rsid w:val="007A43D6"/>
    <w:rsid w:val="007A7DDC"/>
    <w:rsid w:val="007B74D3"/>
    <w:rsid w:val="007C3235"/>
    <w:rsid w:val="007C42A7"/>
    <w:rsid w:val="007C50B9"/>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423A6"/>
    <w:rsid w:val="00844B01"/>
    <w:rsid w:val="00844E22"/>
    <w:rsid w:val="00845DA9"/>
    <w:rsid w:val="00847014"/>
    <w:rsid w:val="00847109"/>
    <w:rsid w:val="00847201"/>
    <w:rsid w:val="008501BF"/>
    <w:rsid w:val="008517FE"/>
    <w:rsid w:val="00851E32"/>
    <w:rsid w:val="0085577F"/>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571F"/>
    <w:rsid w:val="00906722"/>
    <w:rsid w:val="00910E0E"/>
    <w:rsid w:val="009114FB"/>
    <w:rsid w:val="00911621"/>
    <w:rsid w:val="0091233A"/>
    <w:rsid w:val="009125C3"/>
    <w:rsid w:val="009178E2"/>
    <w:rsid w:val="00923883"/>
    <w:rsid w:val="00924B56"/>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A09F3"/>
    <w:rsid w:val="00AA104A"/>
    <w:rsid w:val="00AA522F"/>
    <w:rsid w:val="00AA7853"/>
    <w:rsid w:val="00AB079E"/>
    <w:rsid w:val="00AB592F"/>
    <w:rsid w:val="00AB67A4"/>
    <w:rsid w:val="00AB6997"/>
    <w:rsid w:val="00AC1081"/>
    <w:rsid w:val="00AC3554"/>
    <w:rsid w:val="00AC6D8B"/>
    <w:rsid w:val="00AE0858"/>
    <w:rsid w:val="00AE0A56"/>
    <w:rsid w:val="00AE0D54"/>
    <w:rsid w:val="00AE101E"/>
    <w:rsid w:val="00AE5074"/>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32A4"/>
    <w:rsid w:val="00B24A65"/>
    <w:rsid w:val="00B277EC"/>
    <w:rsid w:val="00B301D2"/>
    <w:rsid w:val="00B30442"/>
    <w:rsid w:val="00B30C6C"/>
    <w:rsid w:val="00B3210A"/>
    <w:rsid w:val="00B32B35"/>
    <w:rsid w:val="00B33804"/>
    <w:rsid w:val="00B3652B"/>
    <w:rsid w:val="00B37D39"/>
    <w:rsid w:val="00B40C31"/>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159E"/>
    <w:rsid w:val="00BB6331"/>
    <w:rsid w:val="00BB63AB"/>
    <w:rsid w:val="00BC3133"/>
    <w:rsid w:val="00BC4281"/>
    <w:rsid w:val="00BC48F6"/>
    <w:rsid w:val="00BC60C3"/>
    <w:rsid w:val="00BC6487"/>
    <w:rsid w:val="00BC79D9"/>
    <w:rsid w:val="00BC7BB1"/>
    <w:rsid w:val="00BD04F9"/>
    <w:rsid w:val="00BD65F4"/>
    <w:rsid w:val="00BD670E"/>
    <w:rsid w:val="00BD776B"/>
    <w:rsid w:val="00BE15AD"/>
    <w:rsid w:val="00BE25D8"/>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91537"/>
    <w:rsid w:val="00C91CE8"/>
    <w:rsid w:val="00C94889"/>
    <w:rsid w:val="00C971E5"/>
    <w:rsid w:val="00CA1A3C"/>
    <w:rsid w:val="00CA1EE6"/>
    <w:rsid w:val="00CA32B3"/>
    <w:rsid w:val="00CA45D3"/>
    <w:rsid w:val="00CA4784"/>
    <w:rsid w:val="00CA4BD3"/>
    <w:rsid w:val="00CA6BB8"/>
    <w:rsid w:val="00CB346B"/>
    <w:rsid w:val="00CB3A56"/>
    <w:rsid w:val="00CB5C66"/>
    <w:rsid w:val="00CC2023"/>
    <w:rsid w:val="00CC212A"/>
    <w:rsid w:val="00CC38AA"/>
    <w:rsid w:val="00CC427D"/>
    <w:rsid w:val="00CD0378"/>
    <w:rsid w:val="00CD05DD"/>
    <w:rsid w:val="00CD269B"/>
    <w:rsid w:val="00CD47D0"/>
    <w:rsid w:val="00CD5A9B"/>
    <w:rsid w:val="00CD6346"/>
    <w:rsid w:val="00CD660D"/>
    <w:rsid w:val="00CD79B1"/>
    <w:rsid w:val="00CE0282"/>
    <w:rsid w:val="00CE29B9"/>
    <w:rsid w:val="00CE30E1"/>
    <w:rsid w:val="00CE40D2"/>
    <w:rsid w:val="00CE4356"/>
    <w:rsid w:val="00CE5484"/>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3075D"/>
    <w:rsid w:val="00E32483"/>
    <w:rsid w:val="00E326A2"/>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2E77"/>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40087"/>
    <w:rsid w:val="00F40A4D"/>
    <w:rsid w:val="00F40CB0"/>
    <w:rsid w:val="00F43B2F"/>
    <w:rsid w:val="00F43D39"/>
    <w:rsid w:val="00F43E2E"/>
    <w:rsid w:val="00F50F13"/>
    <w:rsid w:val="00F51C6A"/>
    <w:rsid w:val="00F52B15"/>
    <w:rsid w:val="00F553A0"/>
    <w:rsid w:val="00F578A4"/>
    <w:rsid w:val="00F60361"/>
    <w:rsid w:val="00F61E75"/>
    <w:rsid w:val="00F642AC"/>
    <w:rsid w:val="00F65E7C"/>
    <w:rsid w:val="00F67F95"/>
    <w:rsid w:val="00F74436"/>
    <w:rsid w:val="00F869B6"/>
    <w:rsid w:val="00F90278"/>
    <w:rsid w:val="00F90BC0"/>
    <w:rsid w:val="00F9127C"/>
    <w:rsid w:val="00F920CF"/>
    <w:rsid w:val="00F97607"/>
    <w:rsid w:val="00FA0CFB"/>
    <w:rsid w:val="00FA18F0"/>
    <w:rsid w:val="00FA2B5A"/>
    <w:rsid w:val="00FA34C1"/>
    <w:rsid w:val="00FA669E"/>
    <w:rsid w:val="00FB0777"/>
    <w:rsid w:val="00FB102F"/>
    <w:rsid w:val="00FB358C"/>
    <w:rsid w:val="00FB6081"/>
    <w:rsid w:val="00FB658E"/>
    <w:rsid w:val="00FB6636"/>
    <w:rsid w:val="00FC0D92"/>
    <w:rsid w:val="00FC1BDC"/>
    <w:rsid w:val="00FC36D7"/>
    <w:rsid w:val="00FC3723"/>
    <w:rsid w:val="00FC6B75"/>
    <w:rsid w:val="00FC705B"/>
    <w:rsid w:val="00FD3A8E"/>
    <w:rsid w:val="00FD4278"/>
    <w:rsid w:val="00FD464B"/>
    <w:rsid w:val="00FD5966"/>
    <w:rsid w:val="00FE17B9"/>
    <w:rsid w:val="00FE193A"/>
    <w:rsid w:val="00FE495C"/>
    <w:rsid w:val="00FE4E91"/>
    <w:rsid w:val="00FE5C4B"/>
    <w:rsid w:val="00FE6860"/>
    <w:rsid w:val="00FE721B"/>
    <w:rsid w:val="00FE7B7F"/>
    <w:rsid w:val="00FF01D1"/>
    <w:rsid w:val="00FF2F60"/>
    <w:rsid w:val="00FF3421"/>
    <w:rsid w:val="00FF4CF3"/>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1642B-9329-48A5-848B-A98F7CAF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2017-02-03T08:01:00Z</cp:lastPrinted>
  <dcterms:created xsi:type="dcterms:W3CDTF">2017-03-20T02:54:00Z</dcterms:created>
  <dcterms:modified xsi:type="dcterms:W3CDTF">2017-03-20T02:54:00Z</dcterms:modified>
</cp:coreProperties>
</file>