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DB" w:rsidRPr="00287ADB" w:rsidRDefault="00287ADB" w:rsidP="0028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287ADB">
        <w:rPr>
          <w:rFonts w:ascii="Times New Roman" w:eastAsia="Times New Roman" w:hAnsi="Times New Roman" w:cs="Times New Roman"/>
          <w:sz w:val="28"/>
          <w:szCs w:val="20"/>
          <w:lang w:eastAsia="ru-RU"/>
        </w:rPr>
        <w:t>отребительск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ий</w:t>
      </w:r>
      <w:r w:rsidRPr="00287A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рын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287ADB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 </w:t>
      </w:r>
      <w:r w:rsidRPr="00287A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Саянска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Pr="00287ADB">
        <w:rPr>
          <w:rFonts w:ascii="Times New Roman" w:eastAsia="Times New Roman" w:hAnsi="Times New Roman" w:cs="Times New Roman"/>
          <w:sz w:val="28"/>
          <w:szCs w:val="20"/>
          <w:lang w:eastAsia="ru-RU"/>
        </w:rPr>
        <w:t>2015 год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</w:p>
    <w:p w:rsidR="00287ADB" w:rsidRPr="00287ADB" w:rsidRDefault="00287ADB" w:rsidP="0028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267" w:rsidRDefault="00915267" w:rsidP="00915267">
      <w:pPr>
        <w:pStyle w:val="ConsPlusNormal"/>
        <w:ind w:firstLine="540"/>
        <w:jc w:val="both"/>
      </w:pPr>
      <w:r w:rsidRPr="00F15811">
        <w:rPr>
          <w:b/>
          <w:color w:val="000000"/>
        </w:rPr>
        <w:t>Потребительский рынок</w:t>
      </w:r>
      <w:r w:rsidRPr="00F15811">
        <w:rPr>
          <w:color w:val="000000"/>
        </w:rPr>
        <w:t xml:space="preserve"> объединяет три сегмента сферы обслуживания населения: торговлю, общественное </w:t>
      </w:r>
      <w:r>
        <w:rPr>
          <w:color w:val="000000"/>
        </w:rPr>
        <w:t>питание, бытовое обслуживание и</w:t>
      </w:r>
      <w:r w:rsidRPr="00F15811">
        <w:rPr>
          <w:color w:val="000000"/>
        </w:rPr>
        <w:t xml:space="preserve"> является неотъемлемой частью повседневной жизни каждого человека</w:t>
      </w:r>
      <w:r>
        <w:rPr>
          <w:color w:val="000000"/>
        </w:rPr>
        <w:t>, отражая уровень жизни населения города</w:t>
      </w:r>
      <w:r w:rsidRPr="00F15811">
        <w:rPr>
          <w:color w:val="000000"/>
        </w:rPr>
        <w:t>.</w:t>
      </w:r>
    </w:p>
    <w:p w:rsidR="00287ADB" w:rsidRDefault="00287ADB" w:rsidP="00287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ADB">
        <w:rPr>
          <w:rFonts w:ascii="Times New Roman" w:hAnsi="Times New Roman" w:cs="Times New Roman"/>
          <w:sz w:val="28"/>
          <w:szCs w:val="28"/>
        </w:rPr>
        <w:t xml:space="preserve">Главная задача развития потребительского рынка: создание условий для удовлетворения спроса населения на потребительские товары и услуги, обеспечение доступа к товарам и услугам всех социальных групп </w:t>
      </w:r>
      <w:r w:rsidR="00915267">
        <w:rPr>
          <w:rFonts w:ascii="Times New Roman" w:hAnsi="Times New Roman" w:cs="Times New Roman"/>
          <w:sz w:val="28"/>
          <w:szCs w:val="28"/>
        </w:rPr>
        <w:t>населения.</w:t>
      </w:r>
    </w:p>
    <w:p w:rsidR="00915267" w:rsidRPr="00915267" w:rsidRDefault="00915267" w:rsidP="00915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267">
        <w:rPr>
          <w:rFonts w:ascii="Times New Roman" w:hAnsi="Times New Roman" w:cs="Times New Roman"/>
          <w:color w:val="000000"/>
          <w:sz w:val="28"/>
          <w:szCs w:val="28"/>
        </w:rPr>
        <w:t xml:space="preserve">В создании комфортной потребительской среды для жителей города </w:t>
      </w:r>
      <w:r w:rsidRPr="00915267">
        <w:rPr>
          <w:rFonts w:ascii="Times New Roman" w:hAnsi="Times New Roman" w:cs="Times New Roman"/>
          <w:sz w:val="28"/>
          <w:szCs w:val="28"/>
        </w:rPr>
        <w:t xml:space="preserve">занято 2687 человек, которые оказывают услуги </w:t>
      </w:r>
      <w:proofErr w:type="gramStart"/>
      <w:r w:rsidRPr="009152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5267">
        <w:rPr>
          <w:rFonts w:ascii="Times New Roman" w:hAnsi="Times New Roman" w:cs="Times New Roman"/>
          <w:sz w:val="28"/>
          <w:szCs w:val="28"/>
        </w:rPr>
        <w:t>:</w:t>
      </w:r>
    </w:p>
    <w:p w:rsidR="00915267" w:rsidRPr="00E3667D" w:rsidRDefault="00915267" w:rsidP="001D63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3667D">
        <w:rPr>
          <w:rFonts w:ascii="Times New Roman" w:hAnsi="Times New Roman" w:cs="Times New Roman"/>
          <w:sz w:val="28"/>
          <w:szCs w:val="28"/>
          <w:lang w:eastAsia="ru-RU"/>
        </w:rPr>
        <w:t xml:space="preserve">- 139 объектах розничной торговли с торговой площадью 48306,4 </w:t>
      </w:r>
      <w:proofErr w:type="spellStart"/>
      <w:r w:rsidRPr="00E3667D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3667D">
        <w:rPr>
          <w:rFonts w:ascii="Times New Roman" w:hAnsi="Times New Roman" w:cs="Times New Roman"/>
          <w:sz w:val="28"/>
          <w:szCs w:val="28"/>
          <w:lang w:eastAsia="ru-RU"/>
        </w:rPr>
        <w:t>., из них 4</w:t>
      </w:r>
      <w:r w:rsidR="00E3667D" w:rsidRPr="00E3667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3667D">
        <w:rPr>
          <w:rFonts w:ascii="Times New Roman" w:hAnsi="Times New Roman" w:cs="Times New Roman"/>
          <w:sz w:val="28"/>
          <w:szCs w:val="28"/>
          <w:lang w:eastAsia="ru-RU"/>
        </w:rPr>
        <w:t xml:space="preserve"> объект</w:t>
      </w:r>
      <w:r w:rsidR="00E3667D" w:rsidRPr="00E3667D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E3667D">
        <w:rPr>
          <w:rFonts w:ascii="Times New Roman" w:hAnsi="Times New Roman" w:cs="Times New Roman"/>
          <w:sz w:val="28"/>
          <w:szCs w:val="28"/>
          <w:lang w:eastAsia="ru-RU"/>
        </w:rPr>
        <w:t xml:space="preserve"> или 3</w:t>
      </w:r>
      <w:r w:rsidR="00E3667D" w:rsidRPr="00E3667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3667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3667D" w:rsidRPr="00E3667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3667D">
        <w:rPr>
          <w:rFonts w:ascii="Times New Roman" w:hAnsi="Times New Roman" w:cs="Times New Roman"/>
          <w:sz w:val="28"/>
          <w:szCs w:val="28"/>
          <w:lang w:eastAsia="ru-RU"/>
        </w:rPr>
        <w:t xml:space="preserve"> % - это </w:t>
      </w:r>
      <w:r w:rsidR="00E3667D" w:rsidRPr="00E3667D">
        <w:rPr>
          <w:rFonts w:ascii="Times New Roman" w:hAnsi="Times New Roman" w:cs="Times New Roman"/>
          <w:sz w:val="28"/>
          <w:szCs w:val="28"/>
          <w:lang w:eastAsia="ru-RU"/>
        </w:rPr>
        <w:t xml:space="preserve">продовольственные </w:t>
      </w:r>
      <w:r w:rsidRPr="00E3667D">
        <w:rPr>
          <w:rFonts w:ascii="Times New Roman" w:hAnsi="Times New Roman" w:cs="Times New Roman"/>
          <w:sz w:val="28"/>
          <w:szCs w:val="28"/>
          <w:lang w:eastAsia="ru-RU"/>
        </w:rPr>
        <w:t xml:space="preserve">магазины товаров повседневного спроса, </w:t>
      </w:r>
      <w:r w:rsidR="00E3667D" w:rsidRPr="00E3667D">
        <w:rPr>
          <w:rFonts w:ascii="Times New Roman" w:hAnsi="Times New Roman" w:cs="Times New Roman"/>
          <w:sz w:val="28"/>
          <w:szCs w:val="28"/>
          <w:lang w:eastAsia="ru-RU"/>
        </w:rPr>
        <w:t xml:space="preserve">торговой </w:t>
      </w:r>
      <w:r w:rsidRPr="00E3667D">
        <w:rPr>
          <w:rFonts w:ascii="Times New Roman" w:hAnsi="Times New Roman" w:cs="Times New Roman"/>
          <w:sz w:val="28"/>
          <w:szCs w:val="28"/>
          <w:lang w:eastAsia="ru-RU"/>
        </w:rPr>
        <w:t xml:space="preserve">площадью </w:t>
      </w:r>
      <w:r w:rsidR="00E3667D" w:rsidRPr="00E3667D">
        <w:rPr>
          <w:rFonts w:ascii="Times New Roman" w:hAnsi="Times New Roman" w:cs="Times New Roman"/>
          <w:sz w:val="28"/>
          <w:szCs w:val="28"/>
          <w:lang w:eastAsia="ru-RU"/>
        </w:rPr>
        <w:t>2928</w:t>
      </w:r>
      <w:r w:rsidRPr="00E3667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3667D" w:rsidRPr="00E3667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E366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3667D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3667D">
        <w:rPr>
          <w:rFonts w:ascii="Times New Roman" w:hAnsi="Times New Roman" w:cs="Times New Roman"/>
          <w:sz w:val="28"/>
          <w:szCs w:val="28"/>
          <w:lang w:eastAsia="ru-RU"/>
        </w:rPr>
        <w:t>., располагающиеся в жилых домах, т.е. в радиусе пешеходной доступности;</w:t>
      </w:r>
      <w:proofErr w:type="gramEnd"/>
    </w:p>
    <w:p w:rsidR="001D6368" w:rsidRPr="001D6368" w:rsidRDefault="00915267" w:rsidP="001D63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368">
        <w:rPr>
          <w:rFonts w:ascii="Times New Roman" w:hAnsi="Times New Roman" w:cs="Times New Roman"/>
          <w:sz w:val="28"/>
          <w:szCs w:val="28"/>
          <w:lang w:eastAsia="ru-RU"/>
        </w:rPr>
        <w:t xml:space="preserve">- 55 </w:t>
      </w:r>
      <w:proofErr w:type="gramStart"/>
      <w:r w:rsidRPr="001D6368">
        <w:rPr>
          <w:rFonts w:ascii="Times New Roman" w:hAnsi="Times New Roman" w:cs="Times New Roman"/>
          <w:sz w:val="28"/>
          <w:szCs w:val="28"/>
          <w:lang w:eastAsia="ru-RU"/>
        </w:rPr>
        <w:t>объектах</w:t>
      </w:r>
      <w:proofErr w:type="gramEnd"/>
      <w:r w:rsidR="00E3667D" w:rsidRPr="001D6368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общественного питания на 3</w:t>
      </w:r>
      <w:r w:rsidR="001D6368" w:rsidRPr="001D6368">
        <w:rPr>
          <w:rFonts w:ascii="Times New Roman" w:hAnsi="Times New Roman" w:cs="Times New Roman"/>
          <w:sz w:val="28"/>
          <w:szCs w:val="28"/>
          <w:lang w:eastAsia="ru-RU"/>
        </w:rPr>
        <w:t>773</w:t>
      </w:r>
      <w:r w:rsidR="00E3667D" w:rsidRPr="001D6368">
        <w:rPr>
          <w:rFonts w:ascii="Times New Roman" w:hAnsi="Times New Roman" w:cs="Times New Roman"/>
          <w:sz w:val="28"/>
          <w:szCs w:val="28"/>
          <w:lang w:eastAsia="ru-RU"/>
        </w:rPr>
        <w:t xml:space="preserve"> посадочных мест</w:t>
      </w:r>
      <w:r w:rsidR="001D6368" w:rsidRPr="001D636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3667D" w:rsidRPr="001D6368">
        <w:rPr>
          <w:rFonts w:ascii="Times New Roman" w:hAnsi="Times New Roman" w:cs="Times New Roman"/>
          <w:sz w:val="28"/>
          <w:szCs w:val="28"/>
          <w:lang w:eastAsia="ru-RU"/>
        </w:rPr>
        <w:t xml:space="preserve">, из них </w:t>
      </w:r>
      <w:r w:rsidR="001946D0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1D636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D6368" w:rsidRPr="001D6368">
        <w:rPr>
          <w:rFonts w:ascii="Times New Roman" w:hAnsi="Times New Roman" w:cs="Times New Roman"/>
          <w:sz w:val="28"/>
          <w:szCs w:val="28"/>
          <w:lang w:eastAsia="ru-RU"/>
        </w:rPr>
        <w:t>ед. или</w:t>
      </w:r>
      <w:r w:rsidR="001946D0">
        <w:rPr>
          <w:rFonts w:ascii="Times New Roman" w:hAnsi="Times New Roman" w:cs="Times New Roman"/>
          <w:sz w:val="28"/>
          <w:szCs w:val="28"/>
          <w:lang w:eastAsia="ru-RU"/>
        </w:rPr>
        <w:t xml:space="preserve"> 49</w:t>
      </w:r>
      <w:r w:rsidR="006A435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946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8497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D6368" w:rsidRPr="001D6368">
        <w:rPr>
          <w:rFonts w:ascii="Times New Roman" w:hAnsi="Times New Roman" w:cs="Times New Roman"/>
          <w:sz w:val="28"/>
          <w:szCs w:val="28"/>
          <w:lang w:eastAsia="ru-RU"/>
        </w:rPr>
        <w:t xml:space="preserve">% – </w:t>
      </w:r>
      <w:r w:rsidR="00E3667D" w:rsidRPr="001D6368">
        <w:rPr>
          <w:rFonts w:ascii="Times New Roman" w:hAnsi="Times New Roman" w:cs="Times New Roman"/>
          <w:sz w:val="28"/>
          <w:szCs w:val="28"/>
          <w:lang w:eastAsia="ru-RU"/>
        </w:rPr>
        <w:t>объект</w:t>
      </w:r>
      <w:r w:rsidR="001D6368" w:rsidRPr="001D6368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E3667D" w:rsidRPr="001D6368">
        <w:rPr>
          <w:rFonts w:ascii="Times New Roman" w:hAnsi="Times New Roman" w:cs="Times New Roman"/>
          <w:sz w:val="28"/>
          <w:szCs w:val="28"/>
          <w:lang w:eastAsia="ru-RU"/>
        </w:rPr>
        <w:t xml:space="preserve"> общедоступной сети на </w:t>
      </w:r>
      <w:r w:rsidR="001D6368" w:rsidRPr="001D6368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6A435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1D6368" w:rsidRPr="001D636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3667D" w:rsidRPr="001D6368">
        <w:rPr>
          <w:rFonts w:ascii="Times New Roman" w:hAnsi="Times New Roman" w:cs="Times New Roman"/>
          <w:sz w:val="28"/>
          <w:szCs w:val="28"/>
          <w:lang w:eastAsia="ru-RU"/>
        </w:rPr>
        <w:t xml:space="preserve"> посадочных мест;</w:t>
      </w:r>
    </w:p>
    <w:p w:rsidR="00915267" w:rsidRDefault="00CC1220" w:rsidP="000E758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D7F08B6" wp14:editId="5D7DEC15">
            <wp:simplePos x="0" y="0"/>
            <wp:positionH relativeFrom="column">
              <wp:posOffset>574952</wp:posOffset>
            </wp:positionH>
            <wp:positionV relativeFrom="paragraph">
              <wp:posOffset>162748</wp:posOffset>
            </wp:positionV>
            <wp:extent cx="4723465" cy="2210984"/>
            <wp:effectExtent l="0" t="0" r="0" b="0"/>
            <wp:wrapNone/>
            <wp:docPr id="6" name="Objec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267" w:rsidRPr="001D636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15267" w:rsidRPr="00C161DB">
        <w:rPr>
          <w:rFonts w:ascii="Times New Roman" w:hAnsi="Times New Roman" w:cs="Times New Roman"/>
          <w:sz w:val="28"/>
          <w:szCs w:val="28"/>
          <w:lang w:eastAsia="ru-RU"/>
        </w:rPr>
        <w:t xml:space="preserve">174 </w:t>
      </w:r>
      <w:proofErr w:type="gramStart"/>
      <w:r w:rsidR="00915267" w:rsidRPr="00C161DB">
        <w:rPr>
          <w:rFonts w:ascii="Times New Roman" w:hAnsi="Times New Roman" w:cs="Times New Roman"/>
          <w:sz w:val="28"/>
          <w:szCs w:val="28"/>
          <w:lang w:eastAsia="ru-RU"/>
        </w:rPr>
        <w:t>объектах</w:t>
      </w:r>
      <w:proofErr w:type="gramEnd"/>
      <w:r w:rsidR="00C161DB" w:rsidRPr="00C161DB">
        <w:rPr>
          <w:rFonts w:ascii="Times New Roman" w:hAnsi="Times New Roman" w:cs="Times New Roman"/>
          <w:sz w:val="28"/>
          <w:szCs w:val="28"/>
          <w:lang w:eastAsia="ru-RU"/>
        </w:rPr>
        <w:t xml:space="preserve"> бытовых услуг на </w:t>
      </w:r>
      <w:r w:rsidR="00C161DB" w:rsidRPr="00C161DB">
        <w:rPr>
          <w:rFonts w:ascii="Times New Roman" w:hAnsi="Times New Roman" w:cs="Times New Roman"/>
          <w:sz w:val="28"/>
          <w:szCs w:val="28"/>
        </w:rPr>
        <w:t>514 рабочих мест</w:t>
      </w:r>
      <w:r w:rsidR="00C161DB">
        <w:rPr>
          <w:rFonts w:ascii="Times New Roman" w:hAnsi="Times New Roman" w:cs="Times New Roman"/>
          <w:sz w:val="28"/>
          <w:szCs w:val="28"/>
        </w:rPr>
        <w:t>.</w:t>
      </w:r>
    </w:p>
    <w:p w:rsidR="000E7589" w:rsidRPr="00C161DB" w:rsidRDefault="000E7589" w:rsidP="000E758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1220" w:rsidRDefault="00CC1220" w:rsidP="000E7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220" w:rsidRDefault="00CC1220" w:rsidP="000E7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220" w:rsidRDefault="00CC1220" w:rsidP="000E7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220" w:rsidRDefault="00CC1220" w:rsidP="000E7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220" w:rsidRDefault="00CC1220" w:rsidP="000E7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220" w:rsidRDefault="00CC1220" w:rsidP="000E7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220" w:rsidRDefault="00CC1220" w:rsidP="000E7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220" w:rsidRDefault="00CC1220" w:rsidP="000E7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220" w:rsidRDefault="00CC1220" w:rsidP="000E7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ADB" w:rsidRPr="00287ADB" w:rsidRDefault="00287ADB" w:rsidP="000E758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7A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Розничная т</w:t>
      </w:r>
      <w:r w:rsidR="000E75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орговля</w:t>
      </w:r>
    </w:p>
    <w:p w:rsidR="00915267" w:rsidRDefault="00915267" w:rsidP="009152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2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Ведущая роль в удовлетворении покупательского спроса принадлежит торговле. </w:t>
      </w:r>
      <w:r w:rsidRPr="0091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предварительной оценке оборот розничной торговли в </w:t>
      </w:r>
      <w:r w:rsidR="00BE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январе-декабре </w:t>
      </w:r>
      <w:r w:rsidRPr="00915267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</w:t>
      </w:r>
      <w:r w:rsidR="00BE16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Pr="005E77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7754" w:rsidRPr="005E77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77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E7754">
        <w:rPr>
          <w:rFonts w:ascii="Times New Roman" w:eastAsia="Times New Roman" w:hAnsi="Times New Roman" w:cs="Times New Roman"/>
          <w:sz w:val="28"/>
          <w:szCs w:val="28"/>
          <w:lang w:eastAsia="ru-RU"/>
        </w:rPr>
        <w:t>12,6</w:t>
      </w:r>
      <w:r w:rsidRPr="0091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или </w:t>
      </w:r>
      <w:r w:rsidRPr="005E77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E7754" w:rsidRPr="005E77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E7754">
        <w:rPr>
          <w:rFonts w:ascii="Times New Roman" w:eastAsia="Times New Roman" w:hAnsi="Times New Roman" w:cs="Times New Roman"/>
          <w:sz w:val="28"/>
          <w:szCs w:val="28"/>
          <w:lang w:eastAsia="ru-RU"/>
        </w:rPr>
        <w:t>,8%</w:t>
      </w:r>
      <w:r w:rsidRPr="0091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BE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соответствующему периоду прошлого года </w:t>
      </w:r>
      <w:r w:rsidRPr="0091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сопоставимых ценах. </w:t>
      </w:r>
    </w:p>
    <w:p w:rsidR="000E7589" w:rsidRDefault="000E7589" w:rsidP="000E75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оборота розничной торговли объясняется сжатием потребительского спроса на фоне снижения реальных денежных доходов населения, ужесточения условий потребительского кредитования и повышенного уровня инфляции.</w:t>
      </w:r>
    </w:p>
    <w:p w:rsidR="00182F18" w:rsidRPr="00DC0204" w:rsidRDefault="009A14C0" w:rsidP="00182F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расчете на душу населения оборот розничной торговли за 2015 год по оценке составил 8170,4 рублей в месяц (в 2014 году</w:t>
      </w:r>
      <w:r w:rsidR="00EE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7457,5 рублей</w:t>
      </w:r>
      <w:r w:rsidR="00EE4A38" w:rsidRPr="00DC02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2F18" w:rsidRPr="00DC02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2F18" w:rsidRPr="00DC020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рейтинге 42 муниципальных образований Иркутской области по данному показателю Саянск занимает 1</w:t>
      </w:r>
      <w:r w:rsidR="00DC0204" w:rsidRPr="00DC0204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182F18" w:rsidRPr="00DC020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место.</w:t>
      </w:r>
    </w:p>
    <w:p w:rsidR="000E7589" w:rsidRPr="00C56833" w:rsidRDefault="005E7754" w:rsidP="000E7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83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0E7589" w:rsidRPr="00C56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структуре </w:t>
      </w:r>
      <w:r w:rsidR="00182F18" w:rsidRPr="00C56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потребления населения в 2015 году сохранялась тенденция увеличения доли расходов на покупку продовольственных товаров, характерная для периода экономической и ценовой нестабильности. Так в обороте </w:t>
      </w:r>
      <w:r w:rsidR="000E7589" w:rsidRPr="00C56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розничной </w:t>
      </w:r>
      <w:r w:rsidR="000E7589" w:rsidRPr="00C5683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торговли удельный вес продовольственных товаров составил 4</w:t>
      </w:r>
      <w:r w:rsidR="00182F18" w:rsidRPr="00C5683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E7589" w:rsidRPr="00C5683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82F18" w:rsidRPr="00C56833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0E7589" w:rsidRPr="00C56833">
        <w:rPr>
          <w:rFonts w:ascii="Times New Roman" w:eastAsia="Calibri" w:hAnsi="Times New Roman" w:cs="Times New Roman"/>
          <w:sz w:val="28"/>
          <w:szCs w:val="28"/>
          <w:lang w:eastAsia="ru-RU"/>
        </w:rPr>
        <w:t>%, непродовольственных – 5</w:t>
      </w:r>
      <w:r w:rsidR="00182F18" w:rsidRPr="00C5683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0E7589" w:rsidRPr="00C5683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82F18" w:rsidRPr="00C5683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E7589" w:rsidRPr="00C56833">
        <w:rPr>
          <w:rFonts w:ascii="Times New Roman" w:eastAsia="Calibri" w:hAnsi="Times New Roman" w:cs="Times New Roman"/>
          <w:sz w:val="28"/>
          <w:szCs w:val="28"/>
          <w:lang w:eastAsia="ru-RU"/>
        </w:rPr>
        <w:t>%, в 201</w:t>
      </w:r>
      <w:r w:rsidR="00182F18" w:rsidRPr="00C5683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0E7589" w:rsidRPr="00C56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– 4</w:t>
      </w:r>
      <w:r w:rsidR="00182F18" w:rsidRPr="00C5683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0E7589" w:rsidRPr="00C5683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82F18" w:rsidRPr="00C5683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E7589" w:rsidRPr="00C56833">
        <w:rPr>
          <w:rFonts w:ascii="Times New Roman" w:eastAsia="Calibri" w:hAnsi="Times New Roman" w:cs="Times New Roman"/>
          <w:sz w:val="28"/>
          <w:szCs w:val="28"/>
          <w:lang w:eastAsia="ru-RU"/>
        </w:rPr>
        <w:t>% и 5</w:t>
      </w:r>
      <w:r w:rsidR="00182F18" w:rsidRPr="00C5683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E7589" w:rsidRPr="00C5683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82F18" w:rsidRPr="00C56833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0E7589" w:rsidRPr="00C56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соответственно. </w:t>
      </w:r>
    </w:p>
    <w:p w:rsidR="000E7589" w:rsidRPr="00C56833" w:rsidRDefault="000E7589" w:rsidP="000E7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833">
        <w:rPr>
          <w:rFonts w:ascii="Times New Roman" w:eastAsia="Calibri" w:hAnsi="Times New Roman" w:cs="Times New Roman"/>
          <w:sz w:val="28"/>
          <w:szCs w:val="28"/>
          <w:lang w:eastAsia="ru-RU"/>
        </w:rPr>
        <w:t>На 1 января 201</w:t>
      </w:r>
      <w:r w:rsidR="00182F18" w:rsidRPr="00C56833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56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предприятиях розничной торговли имелось товарных запасов на </w:t>
      </w:r>
      <w:r w:rsidR="00182F18" w:rsidRPr="00C56833">
        <w:rPr>
          <w:rFonts w:ascii="Times New Roman" w:eastAsia="Calibri" w:hAnsi="Times New Roman" w:cs="Times New Roman"/>
          <w:sz w:val="28"/>
          <w:szCs w:val="28"/>
          <w:lang w:eastAsia="ru-RU"/>
        </w:rPr>
        <w:t>118,9 млн. руб.</w:t>
      </w:r>
      <w:r w:rsidRPr="00C56833">
        <w:rPr>
          <w:rFonts w:ascii="Times New Roman" w:eastAsia="Calibri" w:hAnsi="Times New Roman" w:cs="Times New Roman"/>
          <w:sz w:val="28"/>
          <w:szCs w:val="28"/>
          <w:lang w:eastAsia="ru-RU"/>
        </w:rPr>
        <w:t>, что составляет 1</w:t>
      </w:r>
      <w:r w:rsidR="00182F18" w:rsidRPr="00C56833"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 w:rsidRPr="00C5683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C0204" w:rsidRPr="00C56833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C56833">
        <w:rPr>
          <w:rFonts w:ascii="Times New Roman" w:eastAsia="Calibri" w:hAnsi="Times New Roman" w:cs="Times New Roman"/>
          <w:sz w:val="28"/>
          <w:szCs w:val="28"/>
          <w:lang w:eastAsia="ru-RU"/>
        </w:rPr>
        <w:t>% к соответствующему периоду предыдущего года.</w:t>
      </w:r>
    </w:p>
    <w:p w:rsidR="0085700B" w:rsidRPr="0085700B" w:rsidRDefault="0085700B" w:rsidP="0085700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00B">
        <w:rPr>
          <w:rFonts w:ascii="Times New Roman" w:hAnsi="Times New Roman" w:cs="Times New Roman"/>
          <w:b/>
          <w:sz w:val="24"/>
          <w:szCs w:val="24"/>
        </w:rPr>
        <w:t xml:space="preserve">Оборот розничной торговли за 2013-2015 </w:t>
      </w:r>
      <w:proofErr w:type="spellStart"/>
      <w:r w:rsidRPr="0085700B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85700B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85700B">
        <w:rPr>
          <w:rFonts w:ascii="Times New Roman" w:hAnsi="Times New Roman" w:cs="Times New Roman"/>
          <w:b/>
          <w:sz w:val="24"/>
          <w:szCs w:val="24"/>
        </w:rPr>
        <w:t>.</w:t>
      </w:r>
    </w:p>
    <w:p w:rsidR="0085700B" w:rsidRPr="0085700B" w:rsidRDefault="0085700B" w:rsidP="0085700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00B">
        <w:rPr>
          <w:rFonts w:ascii="Times New Roman" w:hAnsi="Times New Roman" w:cs="Times New Roman"/>
          <w:b/>
          <w:sz w:val="24"/>
          <w:szCs w:val="24"/>
        </w:rPr>
        <w:t>(млрд. руб.)</w:t>
      </w:r>
    </w:p>
    <w:p w:rsidR="00793B0E" w:rsidRDefault="0085700B" w:rsidP="00793B0E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E0CEC71" wp14:editId="00D7A065">
            <wp:extent cx="4392486" cy="2423440"/>
            <wp:effectExtent l="0" t="0" r="825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125F" w:rsidRPr="00287ADB" w:rsidRDefault="00DE125F" w:rsidP="00793B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Существующая структура розничной торговли города включает в себя:</w:t>
      </w:r>
    </w:p>
    <w:p w:rsidR="00DE125F" w:rsidRPr="00287ADB" w:rsidRDefault="00DE125F" w:rsidP="00822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- 2 торгово-развлекательных центра, </w:t>
      </w:r>
      <w:r w:rsidR="00793B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площадью</w:t>
      </w:r>
      <w:r w:rsidR="0079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12522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3B0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продовольственной – 1881,2 </w:t>
      </w:r>
      <w:proofErr w:type="spellStart"/>
      <w:r w:rsidR="00793B0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79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непродовольственной – 10641,7 </w:t>
      </w:r>
      <w:proofErr w:type="spellStart"/>
      <w:r w:rsidR="00793B0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793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E125F" w:rsidRPr="00287ADB" w:rsidRDefault="00DE125F" w:rsidP="00822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3B0E">
        <w:rPr>
          <w:rFonts w:ascii="Times New Roman" w:eastAsia="Times New Roman" w:hAnsi="Times New Roman" w:cs="Times New Roman"/>
          <w:sz w:val="28"/>
          <w:szCs w:val="28"/>
          <w:lang w:eastAsia="ru-RU"/>
        </w:rPr>
        <w:t> 19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</w:t>
      </w:r>
      <w:r w:rsidR="00793B0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 w:rsidR="00793B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торговой площадью 231</w:t>
      </w:r>
      <w:r w:rsidR="00793B0E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3B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том числе: продовольственной –</w:t>
      </w:r>
      <w:r w:rsidR="0082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6636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27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непродовольственной – 16</w:t>
      </w:r>
      <w:r w:rsidR="00822727">
        <w:rPr>
          <w:rFonts w:ascii="Times New Roman" w:eastAsia="Times New Roman" w:hAnsi="Times New Roman" w:cs="Times New Roman"/>
          <w:sz w:val="28"/>
          <w:szCs w:val="28"/>
          <w:lang w:eastAsia="ru-RU"/>
        </w:rPr>
        <w:t>537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27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DE125F" w:rsidRPr="00287ADB" w:rsidRDefault="00793B0E" w:rsidP="00822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- 5</w:t>
      </w:r>
      <w:r w:rsidR="00DE125F"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магазин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E125F"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торговой площадью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2386</w:t>
      </w:r>
      <w:r w:rsidR="00DE125F"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 </w:t>
      </w:r>
      <w:proofErr w:type="spellStart"/>
      <w:r w:rsidR="00DE125F"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E125F"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том числе: продовольственной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1174</w:t>
      </w:r>
      <w:r w:rsidR="00DE125F"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,7 </w:t>
      </w:r>
      <w:proofErr w:type="spellStart"/>
      <w:r w:rsidR="00DE125F"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E125F"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непродовольственной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E125F"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11,4 </w:t>
      </w:r>
      <w:proofErr w:type="spellStart"/>
      <w:r w:rsidR="00DE125F"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E125F"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DE125F" w:rsidRPr="00287ADB" w:rsidRDefault="00DE125F" w:rsidP="00822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- 4</w:t>
      </w:r>
      <w:r w:rsidR="00793B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непродовольственных магазинов, торговой площадью 7</w:t>
      </w:r>
      <w:r w:rsidR="00793B0E">
        <w:rPr>
          <w:rFonts w:ascii="Times New Roman" w:eastAsia="Times New Roman" w:hAnsi="Times New Roman" w:cs="Times New Roman"/>
          <w:sz w:val="28"/>
          <w:szCs w:val="28"/>
          <w:lang w:eastAsia="ru-RU"/>
        </w:rPr>
        <w:t>112,4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E125F" w:rsidRPr="00287ADB" w:rsidRDefault="00DE125F" w:rsidP="00822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- 4</w:t>
      </w:r>
      <w:r w:rsidR="00793B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продовольственных магазинов, торговой площадью 2</w:t>
      </w:r>
      <w:r w:rsidR="00793B0E">
        <w:rPr>
          <w:rFonts w:ascii="Times New Roman" w:eastAsia="Times New Roman" w:hAnsi="Times New Roman" w:cs="Times New Roman"/>
          <w:sz w:val="28"/>
          <w:szCs w:val="28"/>
          <w:lang w:eastAsia="ru-RU"/>
        </w:rPr>
        <w:t>928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3B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E125F" w:rsidRPr="00287ADB" w:rsidRDefault="00DE125F" w:rsidP="00822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- 7 павильонов, торговой площадью</w:t>
      </w:r>
      <w:r w:rsidR="0079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182,7 </w:t>
      </w:r>
      <w:proofErr w:type="spellStart"/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том числе продовольственной – 80,2 </w:t>
      </w:r>
      <w:proofErr w:type="spellStart"/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непродовольственной – 102,5 </w:t>
      </w:r>
      <w:proofErr w:type="spellStart"/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DE125F" w:rsidRPr="00287ADB" w:rsidRDefault="00DE125F" w:rsidP="00822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 w:rsidR="00793B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киосков.</w:t>
      </w:r>
    </w:p>
    <w:p w:rsidR="00F8198D" w:rsidRPr="00523283" w:rsidRDefault="00856ABB" w:rsidP="0085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Торговая площадь предприятий торговли за 2015 год возросла на 34,9 % и составила 48306,4 </w:t>
      </w:r>
      <w:proofErr w:type="spellStart"/>
      <w:r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E0530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числе: по продовольственным товарам – на 19,9 %</w:t>
      </w:r>
      <w:r w:rsidR="00F8198D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(12701,2 </w:t>
      </w:r>
      <w:proofErr w:type="spellStart"/>
      <w:r w:rsidR="00F8198D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="00F8198D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>.)</w:t>
      </w:r>
      <w:r w:rsidR="008E0530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>, по непродовольственным – на 41,2 %</w:t>
      </w:r>
      <w:r w:rsidR="00F8198D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(35605,2 </w:t>
      </w:r>
      <w:proofErr w:type="spellStart"/>
      <w:r w:rsidR="00F8198D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="00F8198D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>.)</w:t>
      </w:r>
      <w:r w:rsidR="00432D8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7A2EF1" w:rsidRPr="00523283" w:rsidRDefault="00856ABB" w:rsidP="000E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>Фактическая о</w:t>
      </w:r>
      <w:r w:rsidR="000E7589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беспеченность населения </w:t>
      </w:r>
      <w:r w:rsidR="008E0530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площадью торговых объектов </w:t>
      </w:r>
      <w:r w:rsidR="000E7589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составляет </w:t>
      </w:r>
      <w:r w:rsidR="00944836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>1242</w:t>
      </w:r>
      <w:r w:rsidR="000E7589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7589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="000E7589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8E0530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1 тыс. человек </w:t>
      </w:r>
      <w:r w:rsidR="000E7589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8E0530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превышает минимальный норматив </w:t>
      </w:r>
      <w:r w:rsidR="00C56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3,3 раза </w:t>
      </w:r>
      <w:r w:rsidR="000E7589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>(норматив -</w:t>
      </w:r>
      <w:r w:rsidR="008E0530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7589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381 </w:t>
      </w:r>
      <w:proofErr w:type="spellStart"/>
      <w:r w:rsidR="000E7589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="000E7589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 1 тыс. человек), в том числе: по продовольственным товарам </w:t>
      </w:r>
      <w:r w:rsidR="008E0530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>фактическая</w:t>
      </w:r>
      <w:r w:rsidR="000E7589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E0530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обеспеченность составляет </w:t>
      </w:r>
      <w:r w:rsidR="00944836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>327</w:t>
      </w:r>
      <w:r w:rsidR="000E7589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7589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="000E7589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8E0530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1 тыс. человек, что </w:t>
      </w:r>
      <w:r w:rsidR="00C56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2,8 раза </w:t>
      </w:r>
      <w:r w:rsidR="008E0530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>превышает минимальный норматив</w:t>
      </w:r>
      <w:r w:rsidR="000E7589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(116 </w:t>
      </w:r>
      <w:proofErr w:type="spellStart"/>
      <w:r w:rsidR="000E7589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="000E7589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 1 тыс. человек), </w:t>
      </w:r>
      <w:r w:rsidR="008E0530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proofErr w:type="gramEnd"/>
      <w:r w:rsidR="008E0530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7589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непродовольственными товарами - </w:t>
      </w:r>
      <w:r w:rsidR="00944836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>91</w:t>
      </w:r>
      <w:r w:rsidR="000E7589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 </w:t>
      </w:r>
      <w:proofErr w:type="spellStart"/>
      <w:r w:rsidR="000E7589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="000E7589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E0530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>, что</w:t>
      </w:r>
      <w:r w:rsidR="000E7589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6833">
        <w:rPr>
          <w:rFonts w:ascii="Times New Roman" w:eastAsia="Calibri" w:hAnsi="Times New Roman" w:cs="Times New Roman"/>
          <w:sz w:val="28"/>
          <w:szCs w:val="28"/>
          <w:lang w:eastAsia="ru-RU"/>
        </w:rPr>
        <w:t>в 3,5</w:t>
      </w:r>
      <w:r w:rsidR="00432D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раза</w:t>
      </w:r>
      <w:r w:rsidR="00C56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E0530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превышает минимальный норматив </w:t>
      </w:r>
      <w:r w:rsidR="000E7589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(265 </w:t>
      </w:r>
      <w:proofErr w:type="spellStart"/>
      <w:r w:rsidR="000E7589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="000E7589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>. на 1 тыс. человек). Для справки</w:t>
      </w:r>
      <w:r w:rsidR="00F8198D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0E7589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фактическая обеспеченность населения площадью торговых объектов в Иркутской области составляет </w:t>
      </w:r>
      <w:r w:rsidR="00DE125F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884 </w:t>
      </w:r>
      <w:proofErr w:type="spellStart"/>
      <w:r w:rsidR="000E7589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="000E7589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 1 тыс. человек и превышает минимальный норматив на </w:t>
      </w:r>
      <w:r w:rsidR="00DE125F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>89 </w:t>
      </w:r>
      <w:r w:rsidR="000E7589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(норматив - 468 кв. м. на 1 тыс. человек), рост за год </w:t>
      </w:r>
      <w:r w:rsidR="008E0530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составил </w:t>
      </w:r>
      <w:r w:rsidR="00DE125F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0E7589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E125F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0E7589" w:rsidRPr="00523283">
        <w:rPr>
          <w:rFonts w:ascii="Times New Roman" w:eastAsia="Calibri" w:hAnsi="Times New Roman" w:cs="Times New Roman"/>
          <w:sz w:val="28"/>
          <w:szCs w:val="28"/>
          <w:lang w:eastAsia="ru-RU"/>
        </w:rPr>
        <w:t>%.</w:t>
      </w:r>
      <w:r w:rsidR="007A2EF1" w:rsidRPr="00523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494B" w:rsidRPr="00287ADB" w:rsidRDefault="007A2EF1" w:rsidP="003D4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2015 году получили развитие предприятия торговли с </w:t>
      </w:r>
      <w:r w:rsidRPr="007A2EF1">
        <w:rPr>
          <w:rFonts w:ascii="Times New Roman" w:hAnsi="Times New Roman" w:cs="Times New Roman"/>
          <w:sz w:val="28"/>
          <w:szCs w:val="28"/>
        </w:rPr>
        <w:t>применением современных технологий продаж и услуг.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94B"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 </w:t>
      </w:r>
      <w:r w:rsidR="003D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торгово-развлекательных центра, </w:t>
      </w:r>
      <w:r w:rsidR="003D494B"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самообслуживания</w:t>
      </w:r>
      <w:r w:rsidR="003D494B"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торговых сетей «Уда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 Плюс», «Светофор», «Абсолют»</w:t>
      </w:r>
      <w:r w:rsidR="003D494B"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94B" w:rsidRPr="00432D88" w:rsidRDefault="003D494B" w:rsidP="00432D8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D88">
        <w:rPr>
          <w:rFonts w:ascii="Times New Roman" w:hAnsi="Times New Roman" w:cs="Times New Roman"/>
          <w:sz w:val="28"/>
          <w:szCs w:val="28"/>
          <w:lang w:eastAsia="ru-RU"/>
        </w:rPr>
        <w:t xml:space="preserve">Успешно работают на территории муниципального образования торговые сети по продаже непродовольственных товаров: </w:t>
      </w:r>
      <w:proofErr w:type="gramStart"/>
      <w:r w:rsidRPr="00432D88">
        <w:rPr>
          <w:rFonts w:ascii="Times New Roman" w:hAnsi="Times New Roman" w:cs="Times New Roman"/>
          <w:sz w:val="28"/>
          <w:szCs w:val="28"/>
          <w:lang w:eastAsia="ru-RU"/>
        </w:rPr>
        <w:t xml:space="preserve">Глория Джинс  - детская одежда, Кари, </w:t>
      </w:r>
      <w:proofErr w:type="spellStart"/>
      <w:r w:rsidRPr="00432D88">
        <w:rPr>
          <w:rFonts w:ascii="Times New Roman" w:hAnsi="Times New Roman" w:cs="Times New Roman"/>
          <w:sz w:val="28"/>
          <w:szCs w:val="28"/>
          <w:lang w:eastAsia="ru-RU"/>
        </w:rPr>
        <w:t>Юничел</w:t>
      </w:r>
      <w:proofErr w:type="spellEnd"/>
      <w:r w:rsidRPr="00432D88">
        <w:rPr>
          <w:rFonts w:ascii="Times New Roman" w:hAnsi="Times New Roman" w:cs="Times New Roman"/>
          <w:sz w:val="28"/>
          <w:szCs w:val="28"/>
          <w:lang w:eastAsia="ru-RU"/>
        </w:rPr>
        <w:t xml:space="preserve"> - обувь, Кари </w:t>
      </w:r>
      <w:proofErr w:type="spellStart"/>
      <w:r w:rsidRPr="00432D88">
        <w:rPr>
          <w:rFonts w:ascii="Times New Roman" w:hAnsi="Times New Roman" w:cs="Times New Roman"/>
          <w:sz w:val="28"/>
          <w:szCs w:val="28"/>
          <w:lang w:eastAsia="ru-RU"/>
        </w:rPr>
        <w:t>Кидс</w:t>
      </w:r>
      <w:proofErr w:type="spellEnd"/>
      <w:r w:rsidRPr="00432D88">
        <w:rPr>
          <w:rFonts w:ascii="Times New Roman" w:hAnsi="Times New Roman" w:cs="Times New Roman"/>
          <w:sz w:val="28"/>
          <w:szCs w:val="28"/>
          <w:lang w:eastAsia="ru-RU"/>
        </w:rPr>
        <w:t xml:space="preserve">, Любимые дети - детские товары, </w:t>
      </w:r>
      <w:r w:rsidR="007A2EF1" w:rsidRPr="00432D88">
        <w:rPr>
          <w:rFonts w:ascii="Times New Roman" w:hAnsi="Times New Roman" w:cs="Times New Roman"/>
          <w:sz w:val="28"/>
          <w:szCs w:val="28"/>
          <w:lang w:eastAsia="ru-RU"/>
        </w:rPr>
        <w:t xml:space="preserve">Крем - парфюмерно-косметические товары, </w:t>
      </w:r>
      <w:r w:rsidRPr="00432D88">
        <w:rPr>
          <w:rFonts w:ascii="Times New Roman" w:hAnsi="Times New Roman" w:cs="Times New Roman"/>
          <w:sz w:val="28"/>
          <w:szCs w:val="28"/>
          <w:lang w:eastAsia="ru-RU"/>
        </w:rPr>
        <w:t xml:space="preserve">Снежный барс (г. Улан-Удэ), </w:t>
      </w:r>
      <w:proofErr w:type="spellStart"/>
      <w:r w:rsidRPr="00432D88">
        <w:rPr>
          <w:rFonts w:ascii="Times New Roman" w:hAnsi="Times New Roman" w:cs="Times New Roman"/>
          <w:sz w:val="28"/>
          <w:szCs w:val="28"/>
          <w:lang w:eastAsia="ru-RU"/>
        </w:rPr>
        <w:t>Позитроника</w:t>
      </w:r>
      <w:proofErr w:type="spellEnd"/>
      <w:r w:rsidR="007A2EF1" w:rsidRPr="00432D8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A2EF1" w:rsidRPr="00432D88">
        <w:rPr>
          <w:rFonts w:ascii="Times New Roman" w:hAnsi="Times New Roman" w:cs="Times New Roman"/>
          <w:sz w:val="28"/>
          <w:szCs w:val="28"/>
          <w:lang w:val="en-US" w:eastAsia="ru-RU"/>
        </w:rPr>
        <w:t>DNS</w:t>
      </w:r>
      <w:r w:rsidRPr="00432D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2EF1" w:rsidRPr="00432D8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32D88">
        <w:rPr>
          <w:rFonts w:ascii="Times New Roman" w:hAnsi="Times New Roman" w:cs="Times New Roman"/>
          <w:sz w:val="28"/>
          <w:szCs w:val="28"/>
          <w:lang w:eastAsia="ru-RU"/>
        </w:rPr>
        <w:t xml:space="preserve"> компьютеры</w:t>
      </w:r>
      <w:r w:rsidR="007A2EF1" w:rsidRPr="00432D88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432D88">
        <w:rPr>
          <w:rFonts w:ascii="Times New Roman" w:hAnsi="Times New Roman" w:cs="Times New Roman"/>
          <w:sz w:val="28"/>
          <w:szCs w:val="28"/>
          <w:lang w:eastAsia="ru-RU"/>
        </w:rPr>
        <w:t xml:space="preserve"> офисная техника, Сеть техники (г. Усолье-Сибирское), Эй-Би Техно (г. Черемхово)  - бытовая техника, Евросеть (г. Москва), Связной-Логистика (г. Новосибирск) - сотовые телефоны</w:t>
      </w:r>
      <w:r w:rsidR="007A2EF1" w:rsidRPr="00432D88">
        <w:rPr>
          <w:rFonts w:ascii="Times New Roman" w:hAnsi="Times New Roman" w:cs="Times New Roman"/>
          <w:sz w:val="28"/>
          <w:szCs w:val="28"/>
          <w:lang w:eastAsia="ru-RU"/>
        </w:rPr>
        <w:t xml:space="preserve"> и аксессуары</w:t>
      </w:r>
      <w:r w:rsidRPr="00432D88">
        <w:rPr>
          <w:rFonts w:ascii="Times New Roman" w:hAnsi="Times New Roman" w:cs="Times New Roman"/>
          <w:sz w:val="28"/>
          <w:szCs w:val="28"/>
          <w:lang w:eastAsia="ru-RU"/>
        </w:rPr>
        <w:t xml:space="preserve">, ф-ка </w:t>
      </w:r>
      <w:proofErr w:type="spellStart"/>
      <w:r w:rsidRPr="00432D88">
        <w:rPr>
          <w:rFonts w:ascii="Times New Roman" w:hAnsi="Times New Roman" w:cs="Times New Roman"/>
          <w:sz w:val="28"/>
          <w:szCs w:val="28"/>
          <w:lang w:eastAsia="ru-RU"/>
        </w:rPr>
        <w:t>Ивушка</w:t>
      </w:r>
      <w:proofErr w:type="spellEnd"/>
      <w:r w:rsidRPr="00432D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2D88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432D88">
        <w:rPr>
          <w:rFonts w:ascii="Times New Roman" w:hAnsi="Times New Roman" w:cs="Times New Roman"/>
          <w:sz w:val="28"/>
          <w:szCs w:val="28"/>
          <w:lang w:eastAsia="ru-RU"/>
        </w:rPr>
        <w:t>Гра</w:t>
      </w:r>
      <w:r w:rsidR="007A2EF1" w:rsidRPr="00432D88">
        <w:rPr>
          <w:rFonts w:ascii="Times New Roman" w:hAnsi="Times New Roman" w:cs="Times New Roman"/>
          <w:sz w:val="28"/>
          <w:szCs w:val="28"/>
          <w:lang w:eastAsia="ru-RU"/>
        </w:rPr>
        <w:t>ция</w:t>
      </w:r>
      <w:r w:rsidRPr="00432D88">
        <w:rPr>
          <w:rFonts w:ascii="Times New Roman" w:hAnsi="Times New Roman" w:cs="Times New Roman"/>
          <w:sz w:val="28"/>
          <w:szCs w:val="28"/>
          <w:lang w:eastAsia="ru-RU"/>
        </w:rPr>
        <w:t xml:space="preserve"> (г. Усолье-Сибирское), торговая сеть Эй-Би (г.</w:t>
      </w:r>
      <w:r w:rsidR="007A2EF1" w:rsidRPr="00432D8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32D88">
        <w:rPr>
          <w:rFonts w:ascii="Times New Roman" w:hAnsi="Times New Roman" w:cs="Times New Roman"/>
          <w:sz w:val="28"/>
          <w:szCs w:val="28"/>
          <w:lang w:eastAsia="ru-RU"/>
        </w:rPr>
        <w:t>Черемхово), Евро-Стиль (г.</w:t>
      </w:r>
      <w:r w:rsidR="00432D8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32D88">
        <w:rPr>
          <w:rFonts w:ascii="Times New Roman" w:hAnsi="Times New Roman" w:cs="Times New Roman"/>
          <w:sz w:val="28"/>
          <w:szCs w:val="28"/>
          <w:lang w:eastAsia="ru-RU"/>
        </w:rPr>
        <w:t>Ангарск</w:t>
      </w:r>
      <w:proofErr w:type="gramEnd"/>
      <w:r w:rsidRPr="00432D88">
        <w:rPr>
          <w:rFonts w:ascii="Times New Roman" w:hAnsi="Times New Roman" w:cs="Times New Roman"/>
          <w:sz w:val="28"/>
          <w:szCs w:val="28"/>
          <w:lang w:eastAsia="ru-RU"/>
        </w:rPr>
        <w:t xml:space="preserve">) – </w:t>
      </w:r>
      <w:proofErr w:type="gramStart"/>
      <w:r w:rsidRPr="00432D88">
        <w:rPr>
          <w:rFonts w:ascii="Times New Roman" w:hAnsi="Times New Roman" w:cs="Times New Roman"/>
          <w:sz w:val="28"/>
          <w:szCs w:val="28"/>
          <w:lang w:eastAsia="ru-RU"/>
        </w:rPr>
        <w:t xml:space="preserve">мебель, </w:t>
      </w:r>
      <w:proofErr w:type="spellStart"/>
      <w:r w:rsidRPr="00432D88">
        <w:rPr>
          <w:rFonts w:ascii="Times New Roman" w:hAnsi="Times New Roman" w:cs="Times New Roman"/>
          <w:sz w:val="28"/>
          <w:szCs w:val="28"/>
          <w:lang w:eastAsia="ru-RU"/>
        </w:rPr>
        <w:t>ПродалитЪ</w:t>
      </w:r>
      <w:proofErr w:type="spellEnd"/>
      <w:r w:rsidRPr="00432D88">
        <w:rPr>
          <w:rFonts w:ascii="Times New Roman" w:hAnsi="Times New Roman" w:cs="Times New Roman"/>
          <w:sz w:val="28"/>
          <w:szCs w:val="28"/>
          <w:lang w:eastAsia="ru-RU"/>
        </w:rPr>
        <w:t xml:space="preserve"> (г. Усолье-Сибирское) – книги и канцтовары, Эконом (г. Новосибирск) – одежда.</w:t>
      </w:r>
      <w:proofErr w:type="gramEnd"/>
    </w:p>
    <w:p w:rsidR="00523283" w:rsidRPr="007F7ED4" w:rsidRDefault="00BC713B" w:rsidP="007F7ED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ED4">
        <w:rPr>
          <w:rFonts w:ascii="Times New Roman" w:hAnsi="Times New Roman" w:cs="Times New Roman"/>
          <w:sz w:val="28"/>
          <w:szCs w:val="28"/>
          <w:lang w:eastAsia="ru-RU"/>
        </w:rPr>
        <w:t>В формировании потребительского спроса на продовольственные товары местного и регионального производства оказывает влияние наличие широкой торговой сети товаропроизводителей</w:t>
      </w:r>
      <w:r w:rsidR="00523283" w:rsidRPr="007F7ED4">
        <w:rPr>
          <w:rFonts w:ascii="Times New Roman" w:hAnsi="Times New Roman" w:cs="Times New Roman"/>
          <w:sz w:val="28"/>
          <w:szCs w:val="28"/>
          <w:lang w:eastAsia="ru-RU"/>
        </w:rPr>
        <w:t xml:space="preserve"> из 85 объектов как собственных, так и работающих по принципу франчайзинга</w:t>
      </w:r>
      <w:r w:rsidR="007F7ED4" w:rsidRPr="007F7ED4">
        <w:rPr>
          <w:rFonts w:ascii="Times New Roman" w:hAnsi="Times New Roman" w:cs="Times New Roman"/>
          <w:sz w:val="28"/>
          <w:szCs w:val="28"/>
        </w:rPr>
        <w:t>,</w:t>
      </w:r>
      <w:r w:rsidR="007F7ED4" w:rsidRPr="007F7E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7ED4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="007F7ED4" w:rsidRPr="007F7ED4">
        <w:rPr>
          <w:rFonts w:ascii="Times New Roman" w:hAnsi="Times New Roman" w:cs="Times New Roman"/>
          <w:color w:val="000000"/>
          <w:sz w:val="28"/>
          <w:szCs w:val="28"/>
        </w:rPr>
        <w:t>котор</w:t>
      </w:r>
      <w:r w:rsidR="007F7ED4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7F7ED4" w:rsidRPr="007F7ED4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населению приобретать широкий ассортимент качественных товаров по доступным ценам.</w:t>
      </w:r>
      <w:r w:rsidRPr="007F7ED4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3B15B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23283" w:rsidRPr="007F7ED4">
        <w:rPr>
          <w:rFonts w:ascii="Times New Roman" w:hAnsi="Times New Roman" w:cs="Times New Roman"/>
          <w:sz w:val="28"/>
          <w:szCs w:val="28"/>
          <w:lang w:eastAsia="ru-RU"/>
        </w:rPr>
        <w:t>2015 году торговая сеть товаропроизводителей возросла на 10,3 % (в 2014г. – 77 объектов).</w:t>
      </w:r>
      <w:r w:rsidR="00523283">
        <w:rPr>
          <w:lang w:eastAsia="ru-RU"/>
        </w:rPr>
        <w:t xml:space="preserve"> </w:t>
      </w:r>
    </w:p>
    <w:p w:rsidR="005710A7" w:rsidRDefault="005710A7" w:rsidP="005710A7">
      <w:pPr>
        <w:pStyle w:val="a6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710A7">
        <w:rPr>
          <w:rFonts w:ascii="Times New Roman" w:hAnsi="Times New Roman" w:cs="Times New Roman"/>
          <w:sz w:val="28"/>
          <w:szCs w:val="28"/>
        </w:rPr>
        <w:t>В целях формирования устойчивого потребительского спроса на продукцию отечественного производства пров</w:t>
      </w:r>
      <w:r>
        <w:rPr>
          <w:rFonts w:ascii="Times New Roman" w:hAnsi="Times New Roman" w:cs="Times New Roman"/>
          <w:sz w:val="28"/>
          <w:szCs w:val="28"/>
        </w:rPr>
        <w:t>одились</w:t>
      </w:r>
      <w:r w:rsidRPr="005710A7">
        <w:rPr>
          <w:rFonts w:ascii="Times New Roman" w:hAnsi="Times New Roman" w:cs="Times New Roman"/>
          <w:sz w:val="28"/>
          <w:szCs w:val="28"/>
        </w:rPr>
        <w:t xml:space="preserve"> выставки-продажи: </w:t>
      </w:r>
    </w:p>
    <w:p w:rsidR="005710A7" w:rsidRPr="005710A7" w:rsidRDefault="005710A7" w:rsidP="005710A7">
      <w:pPr>
        <w:pStyle w:val="a6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710A7">
        <w:rPr>
          <w:rFonts w:ascii="Times New Roman" w:hAnsi="Times New Roman" w:cs="Times New Roman"/>
          <w:sz w:val="28"/>
          <w:szCs w:val="28"/>
        </w:rPr>
        <w:t>молочной продукции местных товаропроизводителей СПК</w:t>
      </w:r>
      <w:r w:rsidRPr="005710A7">
        <w:rPr>
          <w:sz w:val="28"/>
          <w:szCs w:val="28"/>
        </w:rPr>
        <w:t> </w:t>
      </w:r>
      <w:r w:rsidRPr="005710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10A7">
        <w:rPr>
          <w:rFonts w:ascii="Times New Roman" w:hAnsi="Times New Roman" w:cs="Times New Roman"/>
          <w:sz w:val="28"/>
          <w:szCs w:val="28"/>
        </w:rPr>
        <w:t>Окинский</w:t>
      </w:r>
      <w:proofErr w:type="spellEnd"/>
      <w:r w:rsidRPr="005710A7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Pr="005710A7">
        <w:rPr>
          <w:rFonts w:ascii="Times New Roman" w:hAnsi="Times New Roman" w:cs="Times New Roman"/>
          <w:sz w:val="28"/>
          <w:szCs w:val="28"/>
        </w:rPr>
        <w:t>Белореченское</w:t>
      </w:r>
      <w:proofErr w:type="spellEnd"/>
      <w:r w:rsidRPr="005710A7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5710A7">
        <w:rPr>
          <w:rFonts w:ascii="Times New Roman" w:hAnsi="Times New Roman" w:cs="Times New Roman"/>
          <w:sz w:val="28"/>
          <w:szCs w:val="28"/>
        </w:rPr>
        <w:t>Янта</w:t>
      </w:r>
      <w:proofErr w:type="spellEnd"/>
      <w:r w:rsidRPr="005710A7">
        <w:rPr>
          <w:rFonts w:ascii="Times New Roman" w:hAnsi="Times New Roman" w:cs="Times New Roman"/>
          <w:sz w:val="28"/>
          <w:szCs w:val="28"/>
        </w:rPr>
        <w:t>», ООО «Фирма «</w:t>
      </w:r>
      <w:proofErr w:type="spellStart"/>
      <w:r w:rsidRPr="005710A7">
        <w:rPr>
          <w:rFonts w:ascii="Times New Roman" w:hAnsi="Times New Roman" w:cs="Times New Roman"/>
          <w:sz w:val="28"/>
          <w:szCs w:val="28"/>
        </w:rPr>
        <w:t>Лактовит</w:t>
      </w:r>
      <w:proofErr w:type="spellEnd"/>
      <w:r w:rsidRPr="005710A7">
        <w:rPr>
          <w:rFonts w:ascii="Times New Roman" w:hAnsi="Times New Roman" w:cs="Times New Roman"/>
          <w:sz w:val="28"/>
          <w:szCs w:val="28"/>
        </w:rPr>
        <w:t xml:space="preserve">». </w:t>
      </w:r>
      <w:r w:rsidR="003B15BF">
        <w:rPr>
          <w:rFonts w:ascii="Times New Roman" w:hAnsi="Times New Roman" w:cs="Times New Roman"/>
          <w:sz w:val="28"/>
          <w:szCs w:val="28"/>
        </w:rPr>
        <w:t>П</w:t>
      </w:r>
      <w:r w:rsidRPr="005710A7">
        <w:rPr>
          <w:rFonts w:ascii="Times New Roman" w:hAnsi="Times New Roman" w:cs="Times New Roman"/>
          <w:sz w:val="28"/>
          <w:szCs w:val="28"/>
        </w:rPr>
        <w:t>роведено потребительское голосование на лучший кефир, жирностью 2,5%</w:t>
      </w:r>
      <w:r w:rsidR="003B15BF">
        <w:rPr>
          <w:rFonts w:ascii="Times New Roman" w:hAnsi="Times New Roman" w:cs="Times New Roman"/>
          <w:sz w:val="28"/>
          <w:szCs w:val="28"/>
        </w:rPr>
        <w:t>, п</w:t>
      </w:r>
      <w:r w:rsidRPr="005710A7">
        <w:rPr>
          <w:rFonts w:ascii="Times New Roman" w:hAnsi="Times New Roman" w:cs="Times New Roman"/>
          <w:sz w:val="28"/>
          <w:szCs w:val="28"/>
        </w:rPr>
        <w:t xml:space="preserve">обедителем </w:t>
      </w:r>
      <w:r w:rsidR="003B15BF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5710A7">
        <w:rPr>
          <w:rFonts w:ascii="Times New Roman" w:hAnsi="Times New Roman" w:cs="Times New Roman"/>
          <w:sz w:val="28"/>
          <w:szCs w:val="28"/>
        </w:rPr>
        <w:t>признана продукция СПК «</w:t>
      </w:r>
      <w:proofErr w:type="spellStart"/>
      <w:r w:rsidRPr="005710A7">
        <w:rPr>
          <w:rFonts w:ascii="Times New Roman" w:hAnsi="Times New Roman" w:cs="Times New Roman"/>
          <w:sz w:val="28"/>
          <w:szCs w:val="28"/>
        </w:rPr>
        <w:t>Окинский</w:t>
      </w:r>
      <w:proofErr w:type="spellEnd"/>
      <w:r w:rsidRPr="005710A7">
        <w:rPr>
          <w:rFonts w:ascii="Times New Roman" w:hAnsi="Times New Roman" w:cs="Times New Roman"/>
          <w:sz w:val="28"/>
          <w:szCs w:val="28"/>
        </w:rPr>
        <w:t>».</w:t>
      </w:r>
    </w:p>
    <w:p w:rsidR="005710A7" w:rsidRPr="005710A7" w:rsidRDefault="005710A7" w:rsidP="005710A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0A7">
        <w:rPr>
          <w:rFonts w:ascii="Times New Roman" w:hAnsi="Times New Roman" w:cs="Times New Roman"/>
          <w:sz w:val="28"/>
          <w:szCs w:val="28"/>
        </w:rPr>
        <w:t>- мясной продукции товаропроизводителей ОАО «</w:t>
      </w:r>
      <w:proofErr w:type="spellStart"/>
      <w:r w:rsidRPr="005710A7"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 w:rsidRPr="00571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0A7">
        <w:rPr>
          <w:rFonts w:ascii="Times New Roman" w:hAnsi="Times New Roman" w:cs="Times New Roman"/>
          <w:sz w:val="28"/>
          <w:szCs w:val="28"/>
        </w:rPr>
        <w:t>свинокомплекс</w:t>
      </w:r>
      <w:proofErr w:type="spellEnd"/>
      <w:r w:rsidRPr="005710A7">
        <w:rPr>
          <w:rFonts w:ascii="Times New Roman" w:hAnsi="Times New Roman" w:cs="Times New Roman"/>
          <w:sz w:val="28"/>
          <w:szCs w:val="28"/>
        </w:rPr>
        <w:t xml:space="preserve">», ООО «Телец», ИП </w:t>
      </w:r>
      <w:proofErr w:type="spellStart"/>
      <w:r w:rsidRPr="005710A7">
        <w:rPr>
          <w:rFonts w:ascii="Times New Roman" w:hAnsi="Times New Roman" w:cs="Times New Roman"/>
          <w:sz w:val="28"/>
          <w:szCs w:val="28"/>
        </w:rPr>
        <w:t>Михайликов</w:t>
      </w:r>
      <w:proofErr w:type="spellEnd"/>
      <w:r w:rsidRPr="005710A7">
        <w:rPr>
          <w:rFonts w:ascii="Times New Roman" w:hAnsi="Times New Roman" w:cs="Times New Roman"/>
          <w:sz w:val="28"/>
          <w:szCs w:val="28"/>
        </w:rPr>
        <w:t xml:space="preserve"> В.Н., цех «</w:t>
      </w:r>
      <w:proofErr w:type="spellStart"/>
      <w:r w:rsidRPr="005710A7">
        <w:rPr>
          <w:rFonts w:ascii="Times New Roman" w:hAnsi="Times New Roman" w:cs="Times New Roman"/>
          <w:sz w:val="28"/>
          <w:szCs w:val="28"/>
        </w:rPr>
        <w:t>Вкуснодел</w:t>
      </w:r>
      <w:proofErr w:type="spellEnd"/>
      <w:r w:rsidRPr="005710A7">
        <w:rPr>
          <w:rFonts w:ascii="Times New Roman" w:hAnsi="Times New Roman" w:cs="Times New Roman"/>
          <w:sz w:val="28"/>
          <w:szCs w:val="28"/>
        </w:rPr>
        <w:t>» ИП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710A7">
        <w:rPr>
          <w:rFonts w:ascii="Times New Roman" w:hAnsi="Times New Roman" w:cs="Times New Roman"/>
          <w:sz w:val="28"/>
          <w:szCs w:val="28"/>
        </w:rPr>
        <w:t>Землянской</w:t>
      </w:r>
      <w:proofErr w:type="spellEnd"/>
      <w:r w:rsidRPr="005710A7">
        <w:rPr>
          <w:rFonts w:ascii="Times New Roman" w:hAnsi="Times New Roman" w:cs="Times New Roman"/>
          <w:sz w:val="28"/>
          <w:szCs w:val="28"/>
        </w:rPr>
        <w:t xml:space="preserve"> Л.М., ООО «Саянский бройлер», ООО «Саянский хлеб».</w:t>
      </w:r>
    </w:p>
    <w:p w:rsidR="003778E0" w:rsidRPr="0076093E" w:rsidRDefault="007A2EF1" w:rsidP="007609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смягчения последствий инфляции и обеспечения доступности цен </w:t>
      </w:r>
      <w:r w:rsidR="00523283" w:rsidRPr="0076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76093E" w:rsidRPr="0076093E">
        <w:rPr>
          <w:rFonts w:ascii="Times New Roman" w:hAnsi="Times New Roman" w:cs="Times New Roman"/>
          <w:sz w:val="28"/>
          <w:szCs w:val="28"/>
        </w:rPr>
        <w:t>социально-незащищенных</w:t>
      </w:r>
      <w:r w:rsidR="0076093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6093E" w:rsidRPr="0076093E">
        <w:rPr>
          <w:rFonts w:ascii="Times New Roman" w:hAnsi="Times New Roman" w:cs="Times New Roman"/>
          <w:sz w:val="28"/>
          <w:szCs w:val="28"/>
        </w:rPr>
        <w:t xml:space="preserve"> </w:t>
      </w:r>
      <w:r w:rsidR="00523283" w:rsidRPr="0076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Pr="0076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предприятиях </w:t>
      </w:r>
      <w:r w:rsidR="00523283" w:rsidRPr="0076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розничной торговли </w:t>
      </w:r>
      <w:r w:rsidRPr="0076093E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76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еализуются социальные проекты «Социальная </w:t>
      </w:r>
      <w:proofErr w:type="gramStart"/>
      <w:r w:rsidRPr="00760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на благо</w:t>
      </w:r>
      <w:proofErr w:type="gramEnd"/>
      <w:r w:rsidRPr="0076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жителя города Саянска», «Цена на контроле», «Лучшая цена». Участники проектов реализуют социально значимые продовольственные товары с низкой торговой надбавкой</w:t>
      </w:r>
      <w:r w:rsidR="003778E0" w:rsidRPr="0076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8E0" w:rsidRPr="0076093E">
        <w:rPr>
          <w:rFonts w:ascii="Times New Roman" w:hAnsi="Times New Roman" w:cs="Times New Roman"/>
          <w:sz w:val="28"/>
          <w:szCs w:val="28"/>
        </w:rPr>
        <w:t xml:space="preserve">в 20-ти объектах (2014г. – 12) и непродовольственные - в </w:t>
      </w:r>
      <w:r w:rsidR="0076093E" w:rsidRPr="0076093E">
        <w:rPr>
          <w:rFonts w:ascii="Times New Roman" w:hAnsi="Times New Roman" w:cs="Times New Roman"/>
          <w:sz w:val="28"/>
          <w:szCs w:val="28"/>
        </w:rPr>
        <w:t>5</w:t>
      </w:r>
      <w:r w:rsidR="003778E0" w:rsidRPr="0076093E">
        <w:rPr>
          <w:rFonts w:ascii="Times New Roman" w:hAnsi="Times New Roman" w:cs="Times New Roman"/>
          <w:sz w:val="28"/>
          <w:szCs w:val="28"/>
        </w:rPr>
        <w:t xml:space="preserve">-ти </w:t>
      </w:r>
      <w:r w:rsidR="0076093E" w:rsidRPr="0076093E">
        <w:rPr>
          <w:rFonts w:ascii="Times New Roman" w:hAnsi="Times New Roman" w:cs="Times New Roman"/>
          <w:sz w:val="28"/>
          <w:szCs w:val="28"/>
        </w:rPr>
        <w:t xml:space="preserve">объектах </w:t>
      </w:r>
      <w:r w:rsidR="003778E0" w:rsidRPr="0076093E">
        <w:rPr>
          <w:rFonts w:ascii="Times New Roman" w:hAnsi="Times New Roman" w:cs="Times New Roman"/>
          <w:sz w:val="28"/>
          <w:szCs w:val="28"/>
        </w:rPr>
        <w:t>(201</w:t>
      </w:r>
      <w:r w:rsidR="0076093E" w:rsidRPr="0076093E">
        <w:rPr>
          <w:rFonts w:ascii="Times New Roman" w:hAnsi="Times New Roman" w:cs="Times New Roman"/>
          <w:sz w:val="28"/>
          <w:szCs w:val="28"/>
        </w:rPr>
        <w:t>4</w:t>
      </w:r>
      <w:r w:rsidR="003778E0" w:rsidRPr="0076093E">
        <w:rPr>
          <w:rFonts w:ascii="Times New Roman" w:hAnsi="Times New Roman" w:cs="Times New Roman"/>
          <w:sz w:val="28"/>
          <w:szCs w:val="28"/>
        </w:rPr>
        <w:t xml:space="preserve">г. – </w:t>
      </w:r>
      <w:r w:rsidR="0076093E" w:rsidRPr="0076093E">
        <w:rPr>
          <w:rFonts w:ascii="Times New Roman" w:hAnsi="Times New Roman" w:cs="Times New Roman"/>
          <w:sz w:val="28"/>
          <w:szCs w:val="28"/>
        </w:rPr>
        <w:t>6</w:t>
      </w:r>
      <w:r w:rsidR="003778E0" w:rsidRPr="0076093E">
        <w:rPr>
          <w:rFonts w:ascii="Times New Roman" w:hAnsi="Times New Roman" w:cs="Times New Roman"/>
          <w:sz w:val="28"/>
          <w:szCs w:val="28"/>
        </w:rPr>
        <w:t>) по ценам с низкой торговой надбавкой.</w:t>
      </w:r>
    </w:p>
    <w:p w:rsidR="00287ADB" w:rsidRDefault="00287ADB" w:rsidP="0028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привлечения индивидуальных предпринимателей, крестьянско-фермерских и личных подсобных хозяйств, осуществляющих производство продуктов питания, на территории города организовано </w:t>
      </w:r>
      <w:r w:rsidR="007609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действующих площадки для проведения ярмарок, на которых организовано </w:t>
      </w:r>
      <w:r w:rsidR="0076093E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торговых мест</w:t>
      </w:r>
      <w:r w:rsidR="0076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(2014г. </w:t>
      </w:r>
      <w:r w:rsidR="003B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609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</w:t>
      </w:r>
      <w:r w:rsidR="00760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38 мест)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сожалению, торговые места полностью</w:t>
      </w:r>
      <w:r w:rsidR="0076093E" w:rsidRPr="0076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93E"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востребованы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Всего </w:t>
      </w:r>
      <w:r w:rsidR="0076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8 сезонных ярмарок, </w:t>
      </w:r>
      <w:r w:rsidR="007609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праздничных ярмарок, </w:t>
      </w:r>
      <w:r w:rsidR="0076093E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ярмарок «выходного дня».</w:t>
      </w:r>
    </w:p>
    <w:p w:rsidR="007C5813" w:rsidRDefault="00287ADB" w:rsidP="0028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весенне-летний период организована работа «зеленных рынков» на 37 торговых мест по продаже ягод, плодов, овощей, зелени, рассады и плодовых кустарников.</w:t>
      </w:r>
    </w:p>
    <w:p w:rsidR="00480D20" w:rsidRPr="00480D20" w:rsidRDefault="00480D20" w:rsidP="00480D2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20">
        <w:rPr>
          <w:rFonts w:ascii="Times New Roman" w:hAnsi="Times New Roman" w:cs="Times New Roman"/>
          <w:sz w:val="28"/>
          <w:szCs w:val="28"/>
        </w:rPr>
        <w:t>В целях повышения качества товаров и культуры обслуживания населения проведены мероприятия:</w:t>
      </w:r>
    </w:p>
    <w:p w:rsidR="007C5813" w:rsidRPr="00480D20" w:rsidRDefault="00480D20" w:rsidP="00480D2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D2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C5813" w:rsidRPr="00480D20">
        <w:rPr>
          <w:rFonts w:ascii="Times New Roman" w:hAnsi="Times New Roman" w:cs="Times New Roman"/>
          <w:sz w:val="28"/>
          <w:szCs w:val="28"/>
          <w:lang w:eastAsia="ru-RU"/>
        </w:rPr>
        <w:t xml:space="preserve"> 4 месячника</w:t>
      </w:r>
      <w:r w:rsidRPr="00480D20">
        <w:rPr>
          <w:rFonts w:ascii="Times New Roman" w:hAnsi="Times New Roman" w:cs="Times New Roman"/>
          <w:sz w:val="28"/>
          <w:szCs w:val="28"/>
        </w:rPr>
        <w:t xml:space="preserve"> качества товаров и услуг (201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0D20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0D20">
        <w:rPr>
          <w:rFonts w:ascii="Times New Roman" w:hAnsi="Times New Roman" w:cs="Times New Roman"/>
          <w:sz w:val="28"/>
          <w:szCs w:val="28"/>
        </w:rPr>
        <w:t>). В период проведения месячников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0D20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80D20">
        <w:rPr>
          <w:rFonts w:ascii="Times New Roman" w:hAnsi="Times New Roman" w:cs="Times New Roman"/>
          <w:sz w:val="28"/>
          <w:szCs w:val="28"/>
        </w:rPr>
        <w:t xml:space="preserve"> </w:t>
      </w:r>
      <w:r w:rsidRPr="00480D20">
        <w:rPr>
          <w:rFonts w:ascii="Times New Roman" w:hAnsi="Times New Roman" w:cs="Times New Roman"/>
          <w:sz w:val="28"/>
          <w:szCs w:val="28"/>
          <w:lang w:eastAsia="ru-RU"/>
        </w:rPr>
        <w:t xml:space="preserve">телефонные «горячие линии» </w:t>
      </w:r>
      <w:r w:rsidRPr="00480D20">
        <w:rPr>
          <w:rFonts w:ascii="Times New Roman" w:hAnsi="Times New Roman" w:cs="Times New Roman"/>
          <w:sz w:val="28"/>
          <w:szCs w:val="28"/>
        </w:rPr>
        <w:t>по вопросам качества и безопасности ранних овощей и фруктов, мяса и иных продуктов животноводства, пиротехнической продукции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0D20">
        <w:rPr>
          <w:rFonts w:ascii="Times New Roman" w:hAnsi="Times New Roman" w:cs="Times New Roman"/>
          <w:sz w:val="28"/>
          <w:szCs w:val="28"/>
        </w:rPr>
        <w:t xml:space="preserve"> защиты прав потребителей</w:t>
      </w:r>
      <w:r w:rsidR="003B15BF">
        <w:rPr>
          <w:rFonts w:ascii="Times New Roman" w:hAnsi="Times New Roman" w:cs="Times New Roman"/>
          <w:sz w:val="28"/>
          <w:szCs w:val="28"/>
        </w:rPr>
        <w:t>.</w:t>
      </w:r>
      <w:r w:rsidRPr="00480D20">
        <w:rPr>
          <w:rFonts w:ascii="Times New Roman" w:hAnsi="Times New Roman" w:cs="Times New Roman"/>
          <w:sz w:val="28"/>
          <w:szCs w:val="28"/>
        </w:rPr>
        <w:t xml:space="preserve"> </w:t>
      </w:r>
      <w:r w:rsidR="003B15BF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Pr="00480D20">
        <w:rPr>
          <w:rFonts w:ascii="Times New Roman" w:hAnsi="Times New Roman" w:cs="Times New Roman"/>
          <w:sz w:val="28"/>
          <w:szCs w:val="28"/>
        </w:rPr>
        <w:t xml:space="preserve">постоянно действующая </w:t>
      </w:r>
      <w:r>
        <w:rPr>
          <w:rFonts w:ascii="Times New Roman" w:hAnsi="Times New Roman" w:cs="Times New Roman"/>
          <w:sz w:val="28"/>
          <w:szCs w:val="28"/>
        </w:rPr>
        <w:t xml:space="preserve">телефонная </w:t>
      </w:r>
      <w:r w:rsidRPr="00480D20">
        <w:rPr>
          <w:rFonts w:ascii="Times New Roman" w:hAnsi="Times New Roman" w:cs="Times New Roman"/>
          <w:sz w:val="28"/>
          <w:szCs w:val="28"/>
        </w:rPr>
        <w:t>«горячая линия» по вопросам соблюдения требований законодательства к розничной продаже алкогольной продукции, табачных изделий.</w:t>
      </w:r>
      <w:r w:rsidR="006C7C9D">
        <w:rPr>
          <w:rFonts w:ascii="Times New Roman" w:hAnsi="Times New Roman" w:cs="Times New Roman"/>
          <w:sz w:val="28"/>
          <w:szCs w:val="28"/>
        </w:rPr>
        <w:t xml:space="preserve"> </w:t>
      </w:r>
      <w:r w:rsidR="00683D76" w:rsidRPr="00480D20">
        <w:rPr>
          <w:rFonts w:ascii="Times New Roman" w:hAnsi="Times New Roman" w:cs="Times New Roman"/>
          <w:sz w:val="28"/>
          <w:szCs w:val="28"/>
        </w:rPr>
        <w:t>В средствах массовой информации и на официальном сайте администрации размещалась информация по проблемным вопросам в области защиты прав потребителей.</w:t>
      </w:r>
      <w:r w:rsidR="00683D76" w:rsidRPr="00480D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5813" w:rsidRPr="00480D20">
        <w:rPr>
          <w:rFonts w:ascii="Times New Roman" w:hAnsi="Times New Roman" w:cs="Times New Roman"/>
          <w:sz w:val="28"/>
          <w:szCs w:val="28"/>
          <w:lang w:eastAsia="ru-RU"/>
        </w:rPr>
        <w:t>В результате проведен</w:t>
      </w:r>
      <w:r w:rsidR="005710A7" w:rsidRPr="00480D20">
        <w:rPr>
          <w:rFonts w:ascii="Times New Roman" w:hAnsi="Times New Roman" w:cs="Times New Roman"/>
          <w:sz w:val="28"/>
          <w:szCs w:val="28"/>
          <w:lang w:eastAsia="ru-RU"/>
        </w:rPr>
        <w:t>ных</w:t>
      </w:r>
      <w:r w:rsidR="007C5813" w:rsidRPr="00480D20">
        <w:rPr>
          <w:rFonts w:ascii="Times New Roman" w:hAnsi="Times New Roman" w:cs="Times New Roman"/>
          <w:sz w:val="28"/>
          <w:szCs w:val="28"/>
          <w:lang w:eastAsia="ru-RU"/>
        </w:rPr>
        <w:t xml:space="preserve"> ме</w:t>
      </w:r>
      <w:r w:rsidR="005710A7" w:rsidRPr="00480D20">
        <w:rPr>
          <w:rFonts w:ascii="Times New Roman" w:hAnsi="Times New Roman" w:cs="Times New Roman"/>
          <w:sz w:val="28"/>
          <w:szCs w:val="28"/>
          <w:lang w:eastAsia="ru-RU"/>
        </w:rPr>
        <w:t>роприятий</w:t>
      </w:r>
      <w:r w:rsidR="007C5813" w:rsidRPr="00480D20">
        <w:rPr>
          <w:rFonts w:ascii="Times New Roman" w:hAnsi="Times New Roman" w:cs="Times New Roman"/>
          <w:sz w:val="28"/>
          <w:szCs w:val="28"/>
          <w:lang w:eastAsia="ru-RU"/>
        </w:rPr>
        <w:t xml:space="preserve"> приняты соответствующие меры по недопущению на потребительский рынок некачественных пищевых продуктов, товаров и услуг.</w:t>
      </w:r>
    </w:p>
    <w:p w:rsidR="0091342F" w:rsidRDefault="006C7C9D" w:rsidP="0091342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42F">
        <w:rPr>
          <w:rFonts w:ascii="Times New Roman" w:eastAsia="Calibri" w:hAnsi="Times New Roman" w:cs="Times New Roman"/>
          <w:sz w:val="28"/>
          <w:szCs w:val="28"/>
          <w:lang w:eastAsia="ru-RU"/>
        </w:rPr>
        <w:t>- </w:t>
      </w:r>
      <w:r w:rsidR="003B15BF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91342F" w:rsidRPr="0091342F">
        <w:rPr>
          <w:rFonts w:ascii="Times New Roman" w:hAnsi="Times New Roman" w:cs="Times New Roman"/>
          <w:sz w:val="28"/>
          <w:szCs w:val="28"/>
          <w:lang w:eastAsia="ru-RU"/>
        </w:rPr>
        <w:t xml:space="preserve">ониторинг объектов потребительского рынка на предмет </w:t>
      </w:r>
      <w:proofErr w:type="gramStart"/>
      <w:r w:rsidR="0091342F" w:rsidRPr="0091342F">
        <w:rPr>
          <w:rFonts w:ascii="Times New Roman" w:hAnsi="Times New Roman" w:cs="Times New Roman"/>
          <w:sz w:val="28"/>
          <w:szCs w:val="28"/>
          <w:lang w:eastAsia="ru-RU"/>
        </w:rPr>
        <w:t>выявления нарушений правил благоустройства прилегающих территорий</w:t>
      </w:r>
      <w:proofErr w:type="gramEnd"/>
      <w:r w:rsidR="0091342F" w:rsidRPr="0091342F">
        <w:rPr>
          <w:rFonts w:ascii="Times New Roman" w:hAnsi="Times New Roman" w:cs="Times New Roman"/>
          <w:sz w:val="28"/>
          <w:szCs w:val="28"/>
          <w:lang w:eastAsia="ru-RU"/>
        </w:rPr>
        <w:t xml:space="preserve"> и внешнего вида объектов. Мониторингом было охвачено 240 объектов</w:t>
      </w:r>
      <w:r w:rsidR="0091342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1342F" w:rsidRPr="0091342F">
        <w:rPr>
          <w:rFonts w:ascii="Times New Roman" w:hAnsi="Times New Roman" w:cs="Times New Roman"/>
          <w:sz w:val="28"/>
          <w:szCs w:val="28"/>
          <w:lang w:eastAsia="ru-RU"/>
        </w:rPr>
        <w:t xml:space="preserve"> Хозяйствующим субъектам предложено в установленные сроки разработать планы по приведению в надлежащее состояние фасадов зданий и прилегающих территорий.</w:t>
      </w:r>
    </w:p>
    <w:p w:rsidR="007C5813" w:rsidRDefault="0091342F" w:rsidP="00480D20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 </w:t>
      </w:r>
      <w:r w:rsidR="003B15BF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7C5813" w:rsidRPr="00480D20">
        <w:rPr>
          <w:rFonts w:ascii="Times New Roman" w:eastAsia="Calibri" w:hAnsi="Times New Roman" w:cs="Times New Roman"/>
          <w:sz w:val="28"/>
          <w:szCs w:val="28"/>
          <w:lang w:eastAsia="ru-RU"/>
        </w:rPr>
        <w:t>ородск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ие</w:t>
      </w:r>
      <w:r w:rsidR="007C5813" w:rsidRPr="00480D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7C5813" w:rsidRPr="00480D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«</w:t>
      </w:r>
      <w:r w:rsidR="007C5813" w:rsidRPr="00480D20">
        <w:rPr>
          <w:rFonts w:ascii="Times New Roman" w:eastAsia="Times New Roman" w:hAnsi="Times New Roman" w:cs="Times New Roman"/>
          <w:sz w:val="28"/>
          <w:szCs w:val="28"/>
        </w:rPr>
        <w:t>Лучшее оформление фасадов и благоустройство прилегающих территорий»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480D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подготовки объектов потребительского рынка к 45-летию города Саянска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7C5813" w:rsidRPr="00480D20">
        <w:rPr>
          <w:rFonts w:ascii="Times New Roman" w:eastAsia="Times New Roman" w:hAnsi="Times New Roman" w:cs="Times New Roman"/>
          <w:sz w:val="28"/>
          <w:szCs w:val="28"/>
        </w:rPr>
        <w:t>«Лучшее новогоднее оформление предприятий потребительского рынка»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5BF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Pr="00480D20">
        <w:rPr>
          <w:rFonts w:ascii="Times New Roman" w:hAnsi="Times New Roman" w:cs="Times New Roman"/>
          <w:sz w:val="28"/>
          <w:szCs w:val="28"/>
        </w:rPr>
        <w:t>привлечения хозяйствующих субъектов к оформлению предприятий к Новогодним и Рождественским праздникам</w:t>
      </w:r>
      <w:r w:rsidR="003B15BF">
        <w:rPr>
          <w:rFonts w:ascii="Times New Roman" w:hAnsi="Times New Roman" w:cs="Times New Roman"/>
          <w:sz w:val="28"/>
          <w:szCs w:val="28"/>
        </w:rPr>
        <w:t>.</w:t>
      </w:r>
    </w:p>
    <w:p w:rsidR="006C7C9D" w:rsidRDefault="006C7C9D" w:rsidP="00480D20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91342F" w:rsidRPr="0048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проверки мест не установленной торговли, согласно схеме размещения нестационарных торговых объектов на территории муниципального образования, совместно с отделом полиции и </w:t>
      </w:r>
      <w:proofErr w:type="spellStart"/>
      <w:r w:rsidR="0091342F" w:rsidRPr="00480D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Россельхознадзором</w:t>
      </w:r>
      <w:proofErr w:type="spellEnd"/>
      <w:r w:rsidR="0091342F" w:rsidRPr="00480D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1B7" w:rsidRPr="003B15BF" w:rsidRDefault="0091342F" w:rsidP="003B15B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5BF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="001A7E0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971B7" w:rsidRPr="003B15BF">
        <w:rPr>
          <w:rFonts w:ascii="Times New Roman" w:hAnsi="Times New Roman" w:cs="Times New Roman"/>
          <w:sz w:val="28"/>
          <w:szCs w:val="28"/>
        </w:rPr>
        <w:t xml:space="preserve">овещание с индивидуальными предпринимателями, реализующими парфюмерно-косметическую продукцию, в части </w:t>
      </w:r>
      <w:r w:rsidR="003B15BF">
        <w:rPr>
          <w:rFonts w:ascii="Times New Roman" w:hAnsi="Times New Roman" w:cs="Times New Roman"/>
          <w:sz w:val="28"/>
          <w:szCs w:val="28"/>
        </w:rPr>
        <w:t xml:space="preserve">принятия совместного решения о прекращении </w:t>
      </w:r>
      <w:r w:rsidR="003971B7" w:rsidRPr="003B15BF">
        <w:rPr>
          <w:rFonts w:ascii="Times New Roman" w:hAnsi="Times New Roman" w:cs="Times New Roman"/>
          <w:sz w:val="28"/>
          <w:szCs w:val="28"/>
        </w:rPr>
        <w:t>реализации на территории муниципального образования косметических лосьонов с содержанием спирта от 75 до 95 процентов</w:t>
      </w:r>
      <w:r w:rsidR="001A7E03">
        <w:rPr>
          <w:rFonts w:ascii="Times New Roman" w:hAnsi="Times New Roman" w:cs="Times New Roman"/>
          <w:sz w:val="28"/>
          <w:szCs w:val="28"/>
        </w:rPr>
        <w:t>, применяющихся не по назначению</w:t>
      </w:r>
      <w:r w:rsidR="003971B7" w:rsidRPr="003B15BF">
        <w:rPr>
          <w:rFonts w:ascii="Times New Roman" w:hAnsi="Times New Roman" w:cs="Times New Roman"/>
          <w:sz w:val="28"/>
          <w:szCs w:val="28"/>
        </w:rPr>
        <w:t>.</w:t>
      </w:r>
    </w:p>
    <w:p w:rsidR="003971B7" w:rsidRPr="003B15BF" w:rsidRDefault="003971B7" w:rsidP="003B15B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5BF">
        <w:rPr>
          <w:rFonts w:ascii="Times New Roman" w:hAnsi="Times New Roman" w:cs="Times New Roman"/>
          <w:sz w:val="28"/>
          <w:szCs w:val="28"/>
        </w:rPr>
        <w:t>- </w:t>
      </w:r>
      <w:r w:rsidR="001A7E03">
        <w:rPr>
          <w:rFonts w:ascii="Times New Roman" w:hAnsi="Times New Roman" w:cs="Times New Roman"/>
          <w:sz w:val="28"/>
          <w:szCs w:val="28"/>
        </w:rPr>
        <w:t>С</w:t>
      </w:r>
      <w:r w:rsidRPr="003B15BF">
        <w:rPr>
          <w:rFonts w:ascii="Times New Roman" w:hAnsi="Times New Roman" w:cs="Times New Roman"/>
          <w:sz w:val="28"/>
          <w:szCs w:val="28"/>
        </w:rPr>
        <w:t>еминар с лицензиатами</w:t>
      </w:r>
      <w:r w:rsidR="00741BD1">
        <w:rPr>
          <w:rFonts w:ascii="Times New Roman" w:hAnsi="Times New Roman" w:cs="Times New Roman"/>
          <w:sz w:val="28"/>
          <w:szCs w:val="28"/>
        </w:rPr>
        <w:t>, осуществляющими розничную продажу алкогольной продукции,</w:t>
      </w:r>
      <w:r w:rsidRPr="003B15BF">
        <w:rPr>
          <w:rFonts w:ascii="Times New Roman" w:hAnsi="Times New Roman" w:cs="Times New Roman"/>
          <w:sz w:val="28"/>
          <w:szCs w:val="28"/>
        </w:rPr>
        <w:t xml:space="preserve"> и индивидуальными предпринимателями, осуществляющими розничную продажу пива</w:t>
      </w:r>
      <w:r w:rsidR="00741BD1">
        <w:rPr>
          <w:rFonts w:ascii="Times New Roman" w:hAnsi="Times New Roman" w:cs="Times New Roman"/>
          <w:sz w:val="28"/>
          <w:szCs w:val="28"/>
        </w:rPr>
        <w:t>,</w:t>
      </w:r>
      <w:r w:rsidRPr="003B15BF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Pr="003B15B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Изменения законодательства в сфере розничной продажи алкогольной продукции»</w:t>
      </w:r>
      <w:r w:rsidR="001A7E0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 в том числе о подключении к ЕГАИС</w:t>
      </w:r>
      <w:r w:rsidRPr="003B15BF">
        <w:rPr>
          <w:rFonts w:ascii="Times New Roman" w:hAnsi="Times New Roman" w:cs="Times New Roman"/>
          <w:sz w:val="28"/>
          <w:szCs w:val="28"/>
        </w:rPr>
        <w:t xml:space="preserve"> (в 2014г. - 1 семинар).</w:t>
      </w:r>
    </w:p>
    <w:p w:rsidR="00915267" w:rsidRPr="007C3815" w:rsidRDefault="00915267" w:rsidP="003B15BF">
      <w:pPr>
        <w:pStyle w:val="a6"/>
        <w:ind w:firstLine="709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87ADB" w:rsidRPr="00287ADB" w:rsidRDefault="00287ADB" w:rsidP="00287A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7A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Общественное питание</w:t>
      </w:r>
    </w:p>
    <w:p w:rsidR="00414D13" w:rsidRDefault="00287ADB" w:rsidP="0028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общественного питания по предварительной оценке в январе - </w:t>
      </w:r>
      <w:r w:rsidR="003F0F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 2015 года составил </w:t>
      </w:r>
      <w:r w:rsidR="003F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226,3 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руб. или </w:t>
      </w:r>
      <w:r w:rsidR="003F0F69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0F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соответствующему периоду прошлого года в сопоставимых ценах.</w:t>
      </w:r>
      <w:r w:rsidR="007C3815" w:rsidRPr="007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0F59" w:rsidRDefault="00E30F59" w:rsidP="0028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F59" w:rsidRDefault="00E30F59" w:rsidP="00E30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F59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FD88E" wp14:editId="2BD379E2">
                <wp:simplePos x="0" y="0"/>
                <wp:positionH relativeFrom="column">
                  <wp:posOffset>912062</wp:posOffset>
                </wp:positionH>
                <wp:positionV relativeFrom="paragraph">
                  <wp:posOffset>-219391</wp:posOffset>
                </wp:positionV>
                <wp:extent cx="4477978" cy="461842"/>
                <wp:effectExtent l="0" t="0" r="0" b="0"/>
                <wp:wrapNone/>
                <wp:docPr id="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7978" cy="46184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0F59" w:rsidRDefault="00E30F59" w:rsidP="00E30F5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Оборот общественного питания в 2013-2015г.г.</w:t>
                            </w:r>
                          </w:p>
                          <w:p w:rsidR="00E30F59" w:rsidRDefault="00E30F59" w:rsidP="00E30F5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(млн. руб.)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71.8pt;margin-top:-17.25pt;width:352.6pt;height:3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" filled="f" stroked="f">
                <v:textbox>
                  <w:txbxContent>
                    <w:p w:rsidR="00E30F59" w:rsidRDefault="00E30F59" w:rsidP="00E30F59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Оборот общественного питания в 201</w:t>
                      </w:r>
                      <w:r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-201</w:t>
                      </w:r>
                      <w:r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г.г.</w:t>
                      </w:r>
                    </w:p>
                    <w:p w:rsidR="00E30F59" w:rsidRDefault="00E30F59" w:rsidP="00E30F59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(млн. руб.)</w:t>
                      </w:r>
                    </w:p>
                  </w:txbxContent>
                </v:textbox>
              </v:shape>
            </w:pict>
          </mc:Fallback>
        </mc:AlternateContent>
      </w:r>
      <w:r w:rsidR="008A7936">
        <w:rPr>
          <w:noProof/>
          <w:lang w:eastAsia="ru-RU"/>
        </w:rPr>
        <w:drawing>
          <wp:inline distT="0" distB="0" distL="0" distR="0" wp14:anchorId="7C73EAC9" wp14:editId="06031636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87ADB" w:rsidRDefault="007C3815" w:rsidP="0028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оборота объясняется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сокращением посетителей предприятий общественного питания </w:t>
      </w:r>
      <w:r w:rsidRPr="00915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фоне снижения реальных денежных доходов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следствие их закрытием.</w:t>
      </w:r>
    </w:p>
    <w:p w:rsidR="007C3815" w:rsidRPr="00287ADB" w:rsidRDefault="007C3815" w:rsidP="007C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статистики в отчетный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42 муниципальных образований Иркутской области наблюдался рост оборота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287ADB" w:rsidRPr="00287ADB" w:rsidRDefault="00287ADB" w:rsidP="0028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расчете на душу населения оборот общественного питания составил 4</w:t>
      </w:r>
      <w:r w:rsidR="007C3815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38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месяц (в январе-</w:t>
      </w:r>
      <w:r w:rsidR="007C3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– 4</w:t>
      </w:r>
      <w:r w:rsidR="007C3815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38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 и сократился в реальном выражении на 8,</w:t>
      </w:r>
      <w:r w:rsidR="007C38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рейтинге 42 муниципальных образований Иркутской области по данному показателю Саянск занимает </w:t>
      </w:r>
      <w:r w:rsidR="007C38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место.</w:t>
      </w:r>
    </w:p>
    <w:p w:rsidR="00287ADB" w:rsidRPr="00287ADB" w:rsidRDefault="00287ADB" w:rsidP="0028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осуществляют деятельность 5</w:t>
      </w:r>
      <w:r w:rsidR="007C38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общественного питания:</w:t>
      </w:r>
    </w:p>
    <w:p w:rsidR="00287ADB" w:rsidRPr="00287ADB" w:rsidRDefault="00287ADB" w:rsidP="0028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22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ресторана на 199 п. мест;</w:t>
      </w:r>
    </w:p>
    <w:p w:rsidR="00287ADB" w:rsidRPr="00287ADB" w:rsidRDefault="00287ADB" w:rsidP="0028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- 12 кафе на </w:t>
      </w:r>
      <w:r w:rsidR="00182227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6 п. мест;</w:t>
      </w:r>
    </w:p>
    <w:p w:rsidR="00287ADB" w:rsidRPr="00287ADB" w:rsidRDefault="00182227" w:rsidP="0028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- 4</w:t>
      </w:r>
      <w:r w:rsidR="00287ADB"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 на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7ADB"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4 п. места;</w:t>
      </w:r>
    </w:p>
    <w:p w:rsidR="00287ADB" w:rsidRPr="00287ADB" w:rsidRDefault="00182227" w:rsidP="0028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- 10</w:t>
      </w:r>
      <w:r w:rsidR="00287ADB"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закусочных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="00287ADB"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места;</w:t>
      </w:r>
    </w:p>
    <w:p w:rsidR="00287ADB" w:rsidRPr="00287ADB" w:rsidRDefault="00287ADB" w:rsidP="0028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- 18 столовых на 2678 п. мест;</w:t>
      </w:r>
    </w:p>
    <w:p w:rsidR="00287ADB" w:rsidRPr="00287ADB" w:rsidRDefault="00287ADB" w:rsidP="0028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22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кафетери</w:t>
      </w:r>
      <w:r w:rsidR="001822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87ADB" w:rsidRPr="00287ADB" w:rsidRDefault="00287ADB" w:rsidP="0028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- 1 буфет,</w:t>
      </w:r>
    </w:p>
    <w:p w:rsidR="00287ADB" w:rsidRPr="00287ADB" w:rsidRDefault="00287ADB" w:rsidP="0028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22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кулинарии.</w:t>
      </w:r>
    </w:p>
    <w:p w:rsidR="00287ADB" w:rsidRPr="00287ADB" w:rsidRDefault="00287ADB" w:rsidP="0028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Сеть предприятий общественного питания расширилась в этом году за счет открытия предприятий общедоступной сети, в том числе ресторана, </w:t>
      </w:r>
      <w:r w:rsidR="007F6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бара, </w:t>
      </w:r>
      <w:r w:rsidR="0009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2-х 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закусочн</w:t>
      </w:r>
      <w:r w:rsidR="0009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ых, </w:t>
      </w:r>
      <w:r w:rsidR="00097A3B" w:rsidRPr="00097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</w:t>
      </w:r>
      <w:r w:rsidR="00EF36F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п</w:t>
      </w:r>
      <w:r w:rsidR="00002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олучили развитие</w:t>
      </w:r>
      <w:r w:rsidR="0009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</w:t>
      </w:r>
      <w:r w:rsidR="0000267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9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продаже кофе</w:t>
      </w:r>
      <w:r w:rsidR="0000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напитков, устанавливаемые в учреждениях (5 ед.)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2826" w:rsidRPr="0002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826"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востребованы в городе услуги быстрого питания, в </w:t>
      </w:r>
      <w:proofErr w:type="gramStart"/>
      <w:r w:rsidR="00022826"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="00022826"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закрылись киоски «</w:t>
      </w:r>
      <w:proofErr w:type="spellStart"/>
      <w:r w:rsidR="00022826"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Дёнер</w:t>
      </w:r>
      <w:proofErr w:type="spellEnd"/>
      <w:r w:rsidR="00022826"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продаже </w:t>
      </w:r>
      <w:proofErr w:type="spellStart"/>
      <w:r w:rsidR="0002282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шаурмы</w:t>
      </w:r>
      <w:proofErr w:type="spellEnd"/>
      <w:r w:rsidR="0097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несколько</w:t>
      </w:r>
      <w:r w:rsidR="00022826"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бельгийски</w:t>
      </w:r>
      <w:r w:rsidR="00977D5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22826"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пекар</w:t>
      </w:r>
      <w:r w:rsidR="00977D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2826"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2282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расположенные в магазинах</w:t>
      </w:r>
      <w:r w:rsidR="00022826"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ADB" w:rsidRPr="00287ADB" w:rsidRDefault="00287ADB" w:rsidP="0028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посадочными местами в общедоступной сети составляет 2</w:t>
      </w:r>
      <w:r w:rsidR="00D305DA">
        <w:rPr>
          <w:rFonts w:ascii="Times New Roman" w:eastAsia="Times New Roman" w:hAnsi="Times New Roman" w:cs="Times New Roman"/>
          <w:sz w:val="28"/>
          <w:szCs w:val="28"/>
          <w:lang w:eastAsia="ru-RU"/>
        </w:rPr>
        <w:t>5,9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посадочн</w:t>
      </w:r>
      <w:r w:rsidR="00977D5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на 1 тыс. человек при социальном нормативе обеспеченности 40 посадочных мест или 6</w:t>
      </w:r>
      <w:r w:rsidR="00D305DA">
        <w:rPr>
          <w:rFonts w:ascii="Times New Roman" w:eastAsia="Times New Roman" w:hAnsi="Times New Roman" w:cs="Times New Roman"/>
          <w:sz w:val="28"/>
          <w:szCs w:val="28"/>
          <w:lang w:eastAsia="ru-RU"/>
        </w:rPr>
        <w:t>4,7 </w:t>
      </w:r>
      <w:r w:rsidR="00977D51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норматива</w:t>
      </w:r>
      <w:r w:rsidR="00EF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0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предыдущим годом увеличилась на</w:t>
      </w:r>
      <w:r w:rsidR="00EF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026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36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267F">
        <w:rPr>
          <w:rFonts w:ascii="Times New Roman" w:eastAsia="Times New Roman" w:hAnsi="Times New Roman" w:cs="Times New Roman"/>
          <w:sz w:val="28"/>
          <w:szCs w:val="28"/>
          <w:lang w:eastAsia="ru-RU"/>
        </w:rPr>
        <w:t> %.</w:t>
      </w:r>
    </w:p>
    <w:p w:rsidR="00287ADB" w:rsidRPr="00287ADB" w:rsidRDefault="00287ADB" w:rsidP="0028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экономическим и социальным аспектом является питание рабочих и служащих, учащихся образовательных учреждений города. В целом закрытая 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сеть представлена 2</w:t>
      </w:r>
      <w:r w:rsidR="00D305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предприятиями или </w:t>
      </w:r>
      <w:r w:rsidR="00D305DA">
        <w:rPr>
          <w:rFonts w:ascii="Times New Roman" w:eastAsia="Times New Roman" w:hAnsi="Times New Roman" w:cs="Times New Roman"/>
          <w:sz w:val="28"/>
          <w:szCs w:val="28"/>
          <w:lang w:eastAsia="ru-RU"/>
        </w:rPr>
        <w:t>50,9</w:t>
      </w:r>
      <w:r w:rsidR="00977D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предприятий общественного питания, в том числе: при учебных заведениях - 9, при промпредприятиях и учреждениях - 1</w:t>
      </w:r>
      <w:r w:rsidR="00D305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ADB" w:rsidRPr="00F07735" w:rsidRDefault="00287ADB" w:rsidP="0028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2014-2015 года комиссионно проводился мониторинг организации питания в школах, в ходе которого было отмечено, что организатор школьного питания работает в соответствии с требованиями, установленными законодательством, ответственно подходит к разработке перспективного меню, качеству поставляемых полуфабрикатов и продуктов, вкусовые качества блюд хорошие.</w:t>
      </w:r>
    </w:p>
    <w:p w:rsidR="007F636C" w:rsidRDefault="007F636C" w:rsidP="00287ADB">
      <w:pPr>
        <w:tabs>
          <w:tab w:val="left" w:pos="284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7ADB" w:rsidRPr="00287ADB" w:rsidRDefault="00287ADB" w:rsidP="00287ADB">
      <w:pPr>
        <w:tabs>
          <w:tab w:val="left" w:pos="284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7A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Бытовые услуги</w:t>
      </w:r>
    </w:p>
    <w:p w:rsidR="00287ADB" w:rsidRDefault="00287ADB" w:rsidP="0028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бытовых услуг в январе - </w:t>
      </w:r>
      <w:r w:rsidR="00F077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 2015 года по оперативным данным составил </w:t>
      </w:r>
      <w:r w:rsidR="00F0773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3 млн. руб., индекс физического объема к соответствующему периоду прошлого года - 9</w:t>
      </w:r>
      <w:r w:rsidR="00E612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12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(в январе - </w:t>
      </w:r>
      <w:r w:rsidR="00E612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 2014 года - </w:t>
      </w:r>
      <w:r w:rsidR="00E612E4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,8 млн. руб. и 10</w:t>
      </w:r>
      <w:r w:rsidR="00E612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12E4">
        <w:rPr>
          <w:rFonts w:ascii="Times New Roman" w:eastAsia="Times New Roman" w:hAnsi="Times New Roman" w:cs="Times New Roman"/>
          <w:sz w:val="28"/>
          <w:szCs w:val="28"/>
          <w:lang w:eastAsia="ru-RU"/>
        </w:rPr>
        <w:t>4 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соответственно). </w:t>
      </w:r>
    </w:p>
    <w:p w:rsidR="0053043F" w:rsidRDefault="00DA1B92" w:rsidP="0028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B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9C4734" wp14:editId="7E648A07">
                <wp:simplePos x="0" y="0"/>
                <wp:positionH relativeFrom="column">
                  <wp:posOffset>1153160</wp:posOffset>
                </wp:positionH>
                <wp:positionV relativeFrom="paragraph">
                  <wp:posOffset>5076</wp:posOffset>
                </wp:positionV>
                <wp:extent cx="3815358" cy="486331"/>
                <wp:effectExtent l="0" t="0" r="0" b="0"/>
                <wp:wrapNone/>
                <wp:docPr id="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5358" cy="4863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A1B92" w:rsidRDefault="00DA1B92" w:rsidP="00DA1B9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</w:rPr>
                              <w:t>Объем бытовых услуг в 2013-2015г.г.</w:t>
                            </w:r>
                          </w:p>
                          <w:p w:rsidR="00DA1B92" w:rsidRDefault="00DA1B92" w:rsidP="00DA1B9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</w:rPr>
                              <w:t>(млн. руб.)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 id="TextBox 1" o:spid="_x0000_s1027" type="#_x0000_t202" style="position:absolute;left:0;text-align:left;margin-left:90.8pt;margin-top:.4pt;width:300.4pt;height:3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" filled="f" stroked="f">
                <v:textbox>
                  <w:txbxContent>
                    <w:p w:rsidR="00DA1B92" w:rsidRDefault="00DA1B92" w:rsidP="00DA1B92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b/>
                          <w:bCs/>
                        </w:rPr>
                        <w:t>Объем бытовых услуг в 201</w:t>
                      </w:r>
                      <w:r>
                        <w:rPr>
                          <w:rFonts w:eastAsia="+mn-ea"/>
                          <w:b/>
                          <w:bCs/>
                        </w:rPr>
                        <w:t>3</w:t>
                      </w:r>
                      <w:r>
                        <w:rPr>
                          <w:rFonts w:eastAsia="+mn-ea"/>
                          <w:b/>
                          <w:bCs/>
                        </w:rPr>
                        <w:t>-201</w:t>
                      </w:r>
                      <w:r>
                        <w:rPr>
                          <w:rFonts w:eastAsia="+mn-ea"/>
                          <w:b/>
                          <w:bCs/>
                        </w:rPr>
                        <w:t>5</w:t>
                      </w:r>
                      <w:r>
                        <w:rPr>
                          <w:rFonts w:eastAsia="+mn-ea"/>
                          <w:b/>
                          <w:bCs/>
                        </w:rPr>
                        <w:t>г.г.</w:t>
                      </w:r>
                    </w:p>
                    <w:p w:rsidR="00DA1B92" w:rsidRDefault="00DA1B92" w:rsidP="00DA1B92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b/>
                          <w:bCs/>
                        </w:rPr>
                        <w:t>(млн. руб.)</w:t>
                      </w:r>
                    </w:p>
                  </w:txbxContent>
                </v:textbox>
              </v:shape>
            </w:pict>
          </mc:Fallback>
        </mc:AlternateContent>
      </w:r>
    </w:p>
    <w:p w:rsidR="0053043F" w:rsidRDefault="00DA1B92" w:rsidP="00DA1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92CAF1" wp14:editId="308035BA">
            <wp:extent cx="457200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87ADB" w:rsidRPr="00287ADB" w:rsidRDefault="00287ADB" w:rsidP="0028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одного жителя в месяц оказывается бытовых услуг на сумму</w:t>
      </w:r>
      <w:r w:rsidR="0091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220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62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(в январе - </w:t>
      </w:r>
      <w:r w:rsidR="009162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 2014 года, по Иркутской области – 2</w:t>
      </w:r>
      <w:r w:rsidR="009162C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,5 руб. По данному показателю Саянск занимает 6-е место в рейтинге 42 муниципальных образований Иркутской области.</w:t>
      </w:r>
      <w:proofErr w:type="gramEnd"/>
    </w:p>
    <w:p w:rsidR="0067170D" w:rsidRDefault="00287ADB" w:rsidP="0028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Потребительский рынок бытовых услуг достаточно разнообразен. </w:t>
      </w:r>
      <w:proofErr w:type="gramStart"/>
      <w:r w:rsidR="006717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00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7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структуре предприятий бытовых услуг наибольший удельный вес приходится на парикмахерские услуги – 24,1 % (42 объекта), услуги по </w:t>
      </w:r>
      <w:r w:rsidR="0067170D"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ремонту и техническому обслуживанию</w:t>
      </w:r>
      <w:r w:rsidR="006717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170D"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мойке автотранспортных средств</w:t>
      </w:r>
      <w:r w:rsidR="0067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14,4 % (25 объектов), услуги по </w:t>
      </w:r>
      <w:r w:rsidR="0067170D"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6717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7170D"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</w:t>
      </w:r>
      <w:r w:rsidR="0067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11,5 % (20 пунктов приема), услуги </w:t>
      </w:r>
      <w:r w:rsidR="0067170D"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7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ремонту и </w:t>
      </w:r>
      <w:r w:rsidR="0067170D"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пошиву</w:t>
      </w:r>
      <w:r w:rsidR="0067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швейных, меховых, трикотажных изделий, головных уборов – 9,2 % (16 ателье и мастерских), услуги по ремонту и пошиву обуви – 8% (14 мастерских</w:t>
      </w:r>
      <w:proofErr w:type="gramEnd"/>
      <w:r w:rsidR="0067170D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67170D"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</w:t>
      </w:r>
      <w:r w:rsidR="0067170D"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ремонту бытовых машин и приборов, радиоэлектронной аппаратуры, ЭВМ, металлоизделий</w:t>
      </w:r>
      <w:r w:rsidR="0067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6,9 % (12 мастерских)</w:t>
      </w:r>
      <w:r w:rsidR="00AF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услуги по изготовлению и ремонту мебели – 5,7 % (10 объектов), услуги ломбардов – 4,6 % (8 объектов), услуги фото – 3,4 % (8 объектов), услуги проката, ритуальные </w:t>
      </w:r>
      <w:r w:rsidR="00AF00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услуги – по 2,9 % (по 5 объектов). Доля других бытовых услуг занимает не более 1,0 % (услуги по ремонту и изготовлению ювелирных изделий, услуги бань и душевых, </w:t>
      </w:r>
      <w:r w:rsidR="000670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прачечных и чистки пухо-перовых изделий).</w:t>
      </w:r>
    </w:p>
    <w:p w:rsidR="00CB5921" w:rsidRDefault="00CB5921" w:rsidP="00CB59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итогам 2015 года показатель обеспеченности населения основными видами бытовых услуг на 1 тыс. жителей составил 13,2 рабочих места при нормативе расчета предприятий 9 рабочих мест на 1 тыс. человек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предыдущим годом увеличилс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14,5 %.</w:t>
      </w:r>
    </w:p>
    <w:p w:rsidR="0007293D" w:rsidRDefault="00AF00B6" w:rsidP="00AF0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бытовых услуг развиваются наиболее востребованные виды услуг</w:t>
      </w:r>
      <w:r w:rsidR="0007293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требуют помощь квалифицированных специалистов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услуги парикмахерских, ремонт и техобслуживание транспортных средств, машин и оборудования, ремонт и строительство жилья. </w:t>
      </w:r>
    </w:p>
    <w:p w:rsidR="00287ADB" w:rsidRPr="00287ADB" w:rsidRDefault="00AF00B6" w:rsidP="00067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развиты социально значимые бытовые услуги: по ремонту обуви, одежды, сложнобытовой техники, фото услуги, парикмахерские.</w:t>
      </w:r>
      <w:r w:rsidR="0007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ADB" w:rsidRPr="004E0F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0F5D" w:rsidRPr="004E0F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7ADB" w:rsidRPr="004E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4E0F5D" w:rsidRPr="004E0F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87ADB" w:rsidRPr="004E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бытового обслуживания </w:t>
      </w:r>
      <w:r w:rsidR="004E0F5D" w:rsidRPr="004E0F5D">
        <w:rPr>
          <w:rFonts w:ascii="Times New Roman" w:hAnsi="Times New Roman" w:cs="Times New Roman"/>
          <w:bCs/>
          <w:sz w:val="28"/>
          <w:szCs w:val="28"/>
        </w:rPr>
        <w:t xml:space="preserve">оказывают </w:t>
      </w:r>
      <w:r w:rsidR="0007293D">
        <w:rPr>
          <w:rFonts w:ascii="Times New Roman" w:hAnsi="Times New Roman" w:cs="Times New Roman"/>
          <w:bCs/>
          <w:sz w:val="28"/>
          <w:szCs w:val="28"/>
        </w:rPr>
        <w:t xml:space="preserve">льготные </w:t>
      </w:r>
      <w:r w:rsidR="004E0F5D" w:rsidRPr="004E0F5D">
        <w:rPr>
          <w:rFonts w:ascii="Times New Roman" w:hAnsi="Times New Roman" w:cs="Times New Roman"/>
          <w:bCs/>
          <w:sz w:val="28"/>
          <w:szCs w:val="28"/>
        </w:rPr>
        <w:t>услуги парикмахерских, ремонта обуви, фото</w:t>
      </w:r>
      <w:r w:rsidR="000729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0F5D" w:rsidRPr="004E0F5D">
        <w:rPr>
          <w:rFonts w:ascii="Times New Roman" w:hAnsi="Times New Roman" w:cs="Times New Roman"/>
          <w:bCs/>
          <w:sz w:val="28"/>
          <w:szCs w:val="28"/>
        </w:rPr>
        <w:t>услуг</w:t>
      </w:r>
      <w:r w:rsidR="006C172C">
        <w:rPr>
          <w:rFonts w:ascii="Times New Roman" w:hAnsi="Times New Roman" w:cs="Times New Roman"/>
          <w:bCs/>
          <w:sz w:val="28"/>
          <w:szCs w:val="28"/>
        </w:rPr>
        <w:t>и,</w:t>
      </w:r>
      <w:r w:rsidR="00287ADB"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</w:t>
      </w:r>
      <w:r w:rsidR="006C17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87ADB"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«Социальные услуги на благо каждого жителя города Саянска», </w:t>
      </w:r>
      <w:r w:rsidR="006C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социально-незащищенной </w:t>
      </w:r>
      <w:r w:rsidR="00287ADB"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населения.</w:t>
      </w:r>
    </w:p>
    <w:p w:rsidR="00287ADB" w:rsidRPr="00287ADB" w:rsidRDefault="00287ADB" w:rsidP="0028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в городе </w:t>
      </w:r>
      <w:r w:rsidR="004E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6C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развиваются 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химической чистк</w:t>
      </w:r>
      <w:r w:rsidR="004E0F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изделий</w:t>
      </w:r>
      <w:r w:rsidR="006C172C" w:rsidRPr="006C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72C"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н</w:t>
      </w:r>
      <w:r w:rsidR="006C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изкой </w:t>
      </w:r>
      <w:r w:rsidR="006C172C"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рентабельностью</w:t>
      </w:r>
      <w:r w:rsidR="006C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4E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приема </w:t>
      </w:r>
      <w:r w:rsidR="004E0F5D"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фабрики-химчистки «Снежинка» г. Иркутск</w:t>
      </w:r>
      <w:r w:rsidR="004E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открывался дважды, но так как 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приема изделий в химчистку не перекрывали транспортные расходы</w:t>
      </w:r>
      <w:r w:rsidR="004E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их доставке в областной центр и обратно, а также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аренду 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 w:rsidR="00AE1F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закрылся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ADB" w:rsidRPr="00287ADB" w:rsidRDefault="00287ADB" w:rsidP="00287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</w:p>
    <w:p w:rsidR="00287ADB" w:rsidRPr="00287ADB" w:rsidRDefault="00287ADB" w:rsidP="00287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7ADB" w:rsidRPr="00287ADB" w:rsidRDefault="00287ADB" w:rsidP="0028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по </w:t>
      </w:r>
      <w:proofErr w:type="gramStart"/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потребительскому</w:t>
      </w:r>
      <w:proofErr w:type="gramEnd"/>
    </w:p>
    <w:p w:rsidR="00287ADB" w:rsidRPr="00287ADB" w:rsidRDefault="00287ADB" w:rsidP="0028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рынку отдела экономического развития и </w:t>
      </w:r>
    </w:p>
    <w:p w:rsidR="00287ADB" w:rsidRPr="00287ADB" w:rsidRDefault="00287ADB" w:rsidP="0028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Управления по экономике</w:t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7A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Т.Ю. Минеева</w:t>
      </w:r>
    </w:p>
    <w:p w:rsidR="00B57127" w:rsidRDefault="00B57127"/>
    <w:sectPr w:rsidR="00B57127" w:rsidSect="00D64F5F">
      <w:foot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FD" w:rsidRDefault="009609FD">
      <w:pPr>
        <w:spacing w:after="0" w:line="240" w:lineRule="auto"/>
      </w:pPr>
      <w:r>
        <w:separator/>
      </w:r>
    </w:p>
  </w:endnote>
  <w:endnote w:type="continuationSeparator" w:id="0">
    <w:p w:rsidR="009609FD" w:rsidRDefault="0096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547341"/>
      <w:docPartObj>
        <w:docPartGallery w:val="Page Numbers (Bottom of Page)"/>
        <w:docPartUnique/>
      </w:docPartObj>
    </w:sdtPr>
    <w:sdtEndPr/>
    <w:sdtContent>
      <w:p w:rsidR="004B7BFB" w:rsidRDefault="006D10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F24">
          <w:rPr>
            <w:noProof/>
          </w:rPr>
          <w:t>7</w:t>
        </w:r>
        <w:r>
          <w:fldChar w:fldCharType="end"/>
        </w:r>
      </w:p>
    </w:sdtContent>
  </w:sdt>
  <w:p w:rsidR="004B7BFB" w:rsidRDefault="009609F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FD" w:rsidRDefault="009609FD">
      <w:pPr>
        <w:spacing w:after="0" w:line="240" w:lineRule="auto"/>
      </w:pPr>
      <w:r>
        <w:separator/>
      </w:r>
    </w:p>
  </w:footnote>
  <w:footnote w:type="continuationSeparator" w:id="0">
    <w:p w:rsidR="009609FD" w:rsidRDefault="00960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DB"/>
    <w:rsid w:val="0000267F"/>
    <w:rsid w:val="00022826"/>
    <w:rsid w:val="000670FA"/>
    <w:rsid w:val="0007293D"/>
    <w:rsid w:val="00097A3B"/>
    <w:rsid w:val="000D058F"/>
    <w:rsid w:val="000D39FE"/>
    <w:rsid w:val="000E7589"/>
    <w:rsid w:val="000F0794"/>
    <w:rsid w:val="0010676B"/>
    <w:rsid w:val="00182227"/>
    <w:rsid w:val="00182F18"/>
    <w:rsid w:val="001946D0"/>
    <w:rsid w:val="001A7E03"/>
    <w:rsid w:val="001D6368"/>
    <w:rsid w:val="00214A69"/>
    <w:rsid w:val="00287ADB"/>
    <w:rsid w:val="00293B4D"/>
    <w:rsid w:val="003778E0"/>
    <w:rsid w:val="003971B7"/>
    <w:rsid w:val="003B15BF"/>
    <w:rsid w:val="003D494B"/>
    <w:rsid w:val="003F0F69"/>
    <w:rsid w:val="00414D13"/>
    <w:rsid w:val="00432D88"/>
    <w:rsid w:val="00480D20"/>
    <w:rsid w:val="0048497F"/>
    <w:rsid w:val="004E0F5D"/>
    <w:rsid w:val="004F7988"/>
    <w:rsid w:val="005177A4"/>
    <w:rsid w:val="00523283"/>
    <w:rsid w:val="0053043F"/>
    <w:rsid w:val="005710A7"/>
    <w:rsid w:val="005E7754"/>
    <w:rsid w:val="0067170D"/>
    <w:rsid w:val="00683D76"/>
    <w:rsid w:val="006863A5"/>
    <w:rsid w:val="006A435C"/>
    <w:rsid w:val="006C172C"/>
    <w:rsid w:val="006C7C9D"/>
    <w:rsid w:val="006D1083"/>
    <w:rsid w:val="006D5DCE"/>
    <w:rsid w:val="006F70F9"/>
    <w:rsid w:val="00741BD1"/>
    <w:rsid w:val="0076093E"/>
    <w:rsid w:val="00793B0E"/>
    <w:rsid w:val="007A2EF1"/>
    <w:rsid w:val="007C3815"/>
    <w:rsid w:val="007C5813"/>
    <w:rsid w:val="007C614B"/>
    <w:rsid w:val="007F636C"/>
    <w:rsid w:val="007F7ED4"/>
    <w:rsid w:val="00822727"/>
    <w:rsid w:val="00856ABB"/>
    <w:rsid w:val="0085700B"/>
    <w:rsid w:val="00872EB4"/>
    <w:rsid w:val="008A120E"/>
    <w:rsid w:val="008A7936"/>
    <w:rsid w:val="008E0530"/>
    <w:rsid w:val="008F5B0D"/>
    <w:rsid w:val="0091342F"/>
    <w:rsid w:val="00915267"/>
    <w:rsid w:val="009162CA"/>
    <w:rsid w:val="00944836"/>
    <w:rsid w:val="009609FD"/>
    <w:rsid w:val="00977D51"/>
    <w:rsid w:val="009A14C0"/>
    <w:rsid w:val="00A23F4B"/>
    <w:rsid w:val="00A6725B"/>
    <w:rsid w:val="00AE1F24"/>
    <w:rsid w:val="00AF00B6"/>
    <w:rsid w:val="00B23A4F"/>
    <w:rsid w:val="00B416BC"/>
    <w:rsid w:val="00B57127"/>
    <w:rsid w:val="00BC713B"/>
    <w:rsid w:val="00BE16A8"/>
    <w:rsid w:val="00C161DB"/>
    <w:rsid w:val="00C30159"/>
    <w:rsid w:val="00C56833"/>
    <w:rsid w:val="00C73592"/>
    <w:rsid w:val="00CB5921"/>
    <w:rsid w:val="00CC0A26"/>
    <w:rsid w:val="00CC1220"/>
    <w:rsid w:val="00D305DA"/>
    <w:rsid w:val="00D55859"/>
    <w:rsid w:val="00DA1B92"/>
    <w:rsid w:val="00DC0204"/>
    <w:rsid w:val="00DE125F"/>
    <w:rsid w:val="00E30F59"/>
    <w:rsid w:val="00E3667D"/>
    <w:rsid w:val="00E612E4"/>
    <w:rsid w:val="00E7294D"/>
    <w:rsid w:val="00EE4A38"/>
    <w:rsid w:val="00EF36F9"/>
    <w:rsid w:val="00F07735"/>
    <w:rsid w:val="00F80291"/>
    <w:rsid w:val="00F8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87A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87A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8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152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E3667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E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589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semiHidden/>
    <w:unhideWhenUsed/>
    <w:qFormat/>
    <w:rsid w:val="0085700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87A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87A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8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152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E3667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E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589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semiHidden/>
    <w:unhideWhenUsed/>
    <w:qFormat/>
    <w:rsid w:val="0085700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43333734794669"/>
          <c:y val="0.16276906260753399"/>
          <c:w val="0.7274853801169584"/>
          <c:h val="0.4608208955223884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4"/>
          <c:dPt>
            <c:idx val="0"/>
            <c:bubble3D val="0"/>
            <c:explosion val="1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B05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explosion val="14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/>
                      <a:t>1</a:t>
                    </a:r>
                    <a:r>
                      <a:rPr lang="ru-RU" sz="1200"/>
                      <a:t>39</a:t>
                    </a:r>
                    <a:endParaRPr lang="en-US" sz="12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868722763573809E-2"/>
                  <c:y val="-0.23403171377771326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5</a:t>
                    </a:r>
                    <a:r>
                      <a:rPr lang="ru-RU" sz="1200"/>
                      <a:t>5</a:t>
                    </a:r>
                    <a:endParaRPr lang="en-US" sz="12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/>
                      <a:t>17</a:t>
                    </a:r>
                    <a:r>
                      <a:rPr lang="ru-RU" sz="1200"/>
                      <a:t>4</a:t>
                    </a:r>
                    <a:endParaRPr lang="en-US" sz="12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Предприятия розничной торговли</c:v>
                </c:pt>
                <c:pt idx="1">
                  <c:v>Предприятия общественного питания</c:v>
                </c:pt>
                <c:pt idx="2">
                  <c:v>Предприятия бытового обслуживания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178</c:v>
                </c:pt>
                <c:pt idx="1">
                  <c:v>51</c:v>
                </c:pt>
                <c:pt idx="2">
                  <c:v>171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16409542334524108"/>
          <c:y val="0.6729727897936808"/>
          <c:w val="0.7180369199693265"/>
          <c:h val="0.21641791044776146"/>
        </c:manualLayout>
      </c:layout>
      <c:overlay val="0"/>
      <c:spPr>
        <a:noFill/>
        <a:ln w="25401">
          <a:noFill/>
        </a:ln>
      </c:spPr>
      <c:txPr>
        <a:bodyPr/>
        <a:lstStyle/>
        <a:p>
          <a:pPr>
            <a:defRPr sz="128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892988162056744E-2"/>
          <c:y val="6.6223443767642248E-2"/>
          <c:w val="0.88992740333877729"/>
          <c:h val="0.70101748775655903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2.3130409522079298E-2"/>
                  <c:y val="-3.14429038954185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239108331819383E-2"/>
                  <c:y val="-3.59347473090497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347807141559472E-2"/>
                  <c:y val="-2.69514141702451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>
                    <a:latin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товарооборот!$B$1:$D$1</c:f>
              <c:strCache>
                <c:ptCount val="3"/>
                <c:pt idx="0">
                  <c:v>2013г.</c:v>
                </c:pt>
                <c:pt idx="1">
                  <c:v>2014г.</c:v>
                </c:pt>
                <c:pt idx="2">
                  <c:v>2015г.</c:v>
                </c:pt>
              </c:strCache>
            </c:strRef>
          </c:cat>
          <c:val>
            <c:numRef>
              <c:f>товарооборот!$B$2:$D$2</c:f>
              <c:numCache>
                <c:formatCode>General</c:formatCode>
                <c:ptCount val="3"/>
                <c:pt idx="0">
                  <c:v>3.2</c:v>
                </c:pt>
                <c:pt idx="1">
                  <c:v>3.5</c:v>
                </c:pt>
                <c:pt idx="2">
                  <c:v>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3085440"/>
        <c:axId val="138412032"/>
        <c:axId val="0"/>
      </c:bar3DChart>
      <c:catAx>
        <c:axId val="13308544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chemeClr val="bg1"/>
            </a:solidFill>
          </a:ln>
        </c:spPr>
        <c:txPr>
          <a:bodyPr/>
          <a:lstStyle/>
          <a:p>
            <a:pPr>
              <a:defRPr sz="1100" b="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38412032"/>
        <c:crosses val="autoZero"/>
        <c:auto val="1"/>
        <c:lblAlgn val="ctr"/>
        <c:lblOffset val="100"/>
        <c:noMultiLvlLbl val="0"/>
      </c:catAx>
      <c:valAx>
        <c:axId val="1384120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30854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27F959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1.6666666666666642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000000000000001E-2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666666666666666E-2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товарооборот!$B$5:$D$5</c:f>
              <c:strCache>
                <c:ptCount val="3"/>
                <c:pt idx="0">
                  <c:v>2013г.</c:v>
                </c:pt>
                <c:pt idx="1">
                  <c:v>2014г.</c:v>
                </c:pt>
                <c:pt idx="2">
                  <c:v>2015г.</c:v>
                </c:pt>
              </c:strCache>
            </c:strRef>
          </c:cat>
          <c:val>
            <c:numRef>
              <c:f>товарооборот!$B$6:$D$6</c:f>
              <c:numCache>
                <c:formatCode>General</c:formatCode>
                <c:ptCount val="3"/>
                <c:pt idx="0">
                  <c:v>251.8</c:v>
                </c:pt>
                <c:pt idx="1">
                  <c:v>231.3</c:v>
                </c:pt>
                <c:pt idx="2">
                  <c:v>226.3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8604928"/>
        <c:axId val="138606464"/>
        <c:axId val="0"/>
      </c:bar3DChart>
      <c:catAx>
        <c:axId val="13860492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solidFill>
            <a:sysClr val="window" lastClr="FFFFFF"/>
          </a:solidFill>
          <a:ln>
            <a:noFill/>
          </a:ln>
        </c:spPr>
        <c:txPr>
          <a:bodyPr/>
          <a:lstStyle/>
          <a:p>
            <a:pPr>
              <a:defRPr sz="1100" b="1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38606464"/>
        <c:crosses val="autoZero"/>
        <c:auto val="1"/>
        <c:lblAlgn val="ctr"/>
        <c:lblOffset val="100"/>
        <c:noMultiLvlLbl val="0"/>
      </c:catAx>
      <c:valAx>
        <c:axId val="1386064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860492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2.2222222222222223E-2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222222222222223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666666666666767E-2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товарооборот!$B$9:$D$9</c:f>
              <c:strCache>
                <c:ptCount val="3"/>
                <c:pt idx="0">
                  <c:v>2013г.</c:v>
                </c:pt>
                <c:pt idx="1">
                  <c:v>2014г.</c:v>
                </c:pt>
                <c:pt idx="2">
                  <c:v>2015г.</c:v>
                </c:pt>
              </c:strCache>
            </c:strRef>
          </c:cat>
          <c:val>
            <c:numRef>
              <c:f>товарооборот!$B$10:$D$10</c:f>
              <c:numCache>
                <c:formatCode>General</c:formatCode>
                <c:ptCount val="3"/>
                <c:pt idx="0">
                  <c:v>85.5</c:v>
                </c:pt>
                <c:pt idx="1">
                  <c:v>94.8</c:v>
                </c:pt>
                <c:pt idx="2">
                  <c:v>103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8881280"/>
        <c:axId val="139137024"/>
        <c:axId val="0"/>
      </c:bar3DChart>
      <c:catAx>
        <c:axId val="13888128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1100" b="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39137024"/>
        <c:crosses val="autoZero"/>
        <c:auto val="1"/>
        <c:lblAlgn val="ctr"/>
        <c:lblOffset val="100"/>
        <c:noMultiLvlLbl val="0"/>
      </c:catAx>
      <c:valAx>
        <c:axId val="1391370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888128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0.10926</cdr:x>
      <cdr:y>0.04494</cdr:y>
    </cdr:from>
    <cdr:to>
      <cdr:x>0.91211</cdr:x>
      <cdr:y>0.18352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84200" y="152400"/>
          <a:ext cx="4292600" cy="469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 b="1" dirty="0">
              <a:solidFill>
                <a:schemeClr val="tx1"/>
              </a:solidFill>
              <a:effectLst/>
              <a:latin typeface="Times New Roman" pitchFamily="18" charset="0"/>
            </a:rPr>
            <a:t>Структура предприятий потребительского рынка</a:t>
          </a:r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7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</dc:creator>
  <cp:lastModifiedBy>Минеева </cp:lastModifiedBy>
  <cp:revision>50</cp:revision>
  <dcterms:created xsi:type="dcterms:W3CDTF">2016-02-10T03:24:00Z</dcterms:created>
  <dcterms:modified xsi:type="dcterms:W3CDTF">2016-02-16T02:21:00Z</dcterms:modified>
</cp:coreProperties>
</file>