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2F" w:rsidRPr="00C532CB" w:rsidRDefault="003D342F" w:rsidP="003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Потребительский рынок города Саянска в 20</w:t>
      </w:r>
      <w:r w:rsidR="0035140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97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3D342F" w:rsidRPr="00FD052F" w:rsidRDefault="003D342F" w:rsidP="003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6245" w:rsidRDefault="00351401" w:rsidP="00C6624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4906">
        <w:rPr>
          <w:rFonts w:ascii="Times New Roman" w:hAnsi="Times New Roman" w:cs="Times New Roman"/>
          <w:b/>
          <w:sz w:val="26"/>
          <w:szCs w:val="26"/>
          <w:lang w:eastAsia="ru-RU"/>
        </w:rPr>
        <w:t>Потребительский рынок</w:t>
      </w:r>
      <w:r w:rsidRPr="00FD25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66245">
        <w:rPr>
          <w:rFonts w:ascii="Times New Roman" w:hAnsi="Times New Roman" w:cs="Times New Roman"/>
          <w:sz w:val="26"/>
          <w:szCs w:val="26"/>
          <w:lang w:eastAsia="ru-RU"/>
        </w:rPr>
        <w:t>является одной из важнейших сфер экономической деятельности, обеспечивающей жизнедеятельность и благополучие населения города.</w:t>
      </w:r>
    </w:p>
    <w:p w:rsidR="00351401" w:rsidRDefault="00351401" w:rsidP="00C6624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0581">
        <w:rPr>
          <w:rFonts w:ascii="Times New Roman" w:hAnsi="Times New Roman" w:cs="Times New Roman"/>
          <w:sz w:val="26"/>
          <w:szCs w:val="26"/>
          <w:lang w:eastAsia="ru-RU"/>
        </w:rPr>
        <w:t xml:space="preserve">Потребительский рынок находится в непосредственной зависимости от </w:t>
      </w:r>
      <w:r w:rsidR="00851803">
        <w:rPr>
          <w:rFonts w:ascii="Times New Roman" w:hAnsi="Times New Roman" w:cs="Times New Roman"/>
          <w:sz w:val="26"/>
          <w:szCs w:val="26"/>
          <w:lang w:eastAsia="ru-RU"/>
        </w:rPr>
        <w:t xml:space="preserve">других рынков (труда, </w:t>
      </w:r>
      <w:r w:rsidR="0015617A">
        <w:rPr>
          <w:rFonts w:ascii="Times New Roman" w:hAnsi="Times New Roman" w:cs="Times New Roman"/>
          <w:sz w:val="26"/>
          <w:szCs w:val="26"/>
          <w:lang w:eastAsia="ru-RU"/>
        </w:rPr>
        <w:t>сре</w:t>
      </w:r>
      <w:proofErr w:type="gramStart"/>
      <w:r w:rsidR="0015617A">
        <w:rPr>
          <w:rFonts w:ascii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="0015617A">
        <w:rPr>
          <w:rFonts w:ascii="Times New Roman" w:hAnsi="Times New Roman" w:cs="Times New Roman"/>
          <w:sz w:val="26"/>
          <w:szCs w:val="26"/>
          <w:lang w:eastAsia="ru-RU"/>
        </w:rPr>
        <w:t>оизводства</w:t>
      </w:r>
      <w:r w:rsidR="00851803">
        <w:rPr>
          <w:rFonts w:ascii="Times New Roman" w:hAnsi="Times New Roman" w:cs="Times New Roman"/>
          <w:sz w:val="26"/>
          <w:szCs w:val="26"/>
          <w:lang w:eastAsia="ru-RU"/>
        </w:rPr>
        <w:t>, финансов), и</w:t>
      </w:r>
      <w:r w:rsidRPr="00DD0581">
        <w:rPr>
          <w:rFonts w:ascii="Times New Roman" w:hAnsi="Times New Roman" w:cs="Times New Roman"/>
          <w:sz w:val="26"/>
          <w:szCs w:val="26"/>
          <w:lang w:eastAsia="ru-RU"/>
        </w:rPr>
        <w:t xml:space="preserve"> влияет на денежные доходы, платежеспособность населения, регулирует товарно-денежные отношения и поэтому создание условий эффективного развития потребительского рынка является одной из важнейших составляющих экономической политики города.</w:t>
      </w:r>
    </w:p>
    <w:p w:rsidR="00971BC6" w:rsidRPr="00C363E1" w:rsidRDefault="00971BC6" w:rsidP="00365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71B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Ограничения, введенные в связи с пандемией COVID-19, </w:t>
      </w:r>
      <w:r w:rsidR="00C363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повлияли на снижение уровня </w:t>
      </w:r>
      <w:r w:rsidR="00C363E1" w:rsidRPr="00971B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доходов населения </w:t>
      </w:r>
      <w:r w:rsidR="00C363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</w:t>
      </w:r>
      <w:r w:rsidRPr="00971B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оказали негативное влияние на </w:t>
      </w:r>
      <w:r w:rsidR="00C363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потребительский рынок </w:t>
      </w:r>
      <w:r w:rsidRPr="00C363E1">
        <w:rPr>
          <w:rFonts w:ascii="Times New Roman" w:eastAsia="Calibri" w:hAnsi="Times New Roman" w:cs="Times New Roman"/>
          <w:color w:val="000000"/>
          <w:sz w:val="26"/>
          <w:szCs w:val="26"/>
        </w:rPr>
        <w:t>города</w:t>
      </w:r>
      <w:r w:rsidRPr="00971B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Pr="00365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Вместе с тем в отчетном периоде наблюдается тенденция </w:t>
      </w:r>
      <w:r w:rsidR="00FB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Pr="00365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адаптации бизнеса и жителей </w:t>
      </w:r>
      <w:r w:rsidR="00C363E1" w:rsidRPr="00365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</w:t>
      </w:r>
      <w:r w:rsidRPr="00365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новым условиям, одним из результатов которой стало восстановление потребительского спроса</w:t>
      </w:r>
      <w:r w:rsidR="003650F7" w:rsidRPr="00365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D0581" w:rsidRPr="00DD0581" w:rsidRDefault="00DD0581" w:rsidP="00C6624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Саянске сформирована достаточно развитая инфраструктура потребительского рынка, которая обеспечивает территориальную доступность и бесперебойное снабжение населения продовольствием, товарами и услугами первой необходимости.</w:t>
      </w:r>
    </w:p>
    <w:p w:rsidR="00574E9F" w:rsidRDefault="00574E9F" w:rsidP="00DF20B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Потребительский рынок объединяет три сегмента сферы обслуживания населения: торговлю, общественное питание и бытовое обслуживание.</w:t>
      </w:r>
    </w:p>
    <w:p w:rsidR="00DF20BA" w:rsidRPr="00C532CB" w:rsidRDefault="00EE1585" w:rsidP="00DF20B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38362E" w:rsidRPr="00C532CB">
        <w:rPr>
          <w:sz w:val="26"/>
          <w:szCs w:val="26"/>
        </w:rPr>
        <w:t>а начало 20</w:t>
      </w:r>
      <w:r w:rsidR="00B340CB" w:rsidRPr="00C532CB">
        <w:rPr>
          <w:sz w:val="26"/>
          <w:szCs w:val="26"/>
        </w:rPr>
        <w:t>2</w:t>
      </w:r>
      <w:r w:rsidR="00C66245">
        <w:rPr>
          <w:sz w:val="26"/>
          <w:szCs w:val="26"/>
        </w:rPr>
        <w:t>2</w:t>
      </w:r>
      <w:r w:rsidR="0038362E" w:rsidRPr="00C532CB">
        <w:rPr>
          <w:sz w:val="26"/>
          <w:szCs w:val="26"/>
        </w:rPr>
        <w:t xml:space="preserve"> года структура потребительского рынка Саянска</w:t>
      </w:r>
      <w:r w:rsidR="00DF20BA" w:rsidRPr="00C532CB">
        <w:rPr>
          <w:sz w:val="26"/>
          <w:szCs w:val="26"/>
        </w:rPr>
        <w:t xml:space="preserve"> </w:t>
      </w:r>
      <w:r w:rsidR="0038362E" w:rsidRPr="00C532CB">
        <w:rPr>
          <w:sz w:val="26"/>
          <w:szCs w:val="26"/>
        </w:rPr>
        <w:t>включа</w:t>
      </w:r>
      <w:r w:rsidR="0007003E">
        <w:rPr>
          <w:sz w:val="26"/>
          <w:szCs w:val="26"/>
        </w:rPr>
        <w:t>ет</w:t>
      </w:r>
      <w:r w:rsidR="0038362E" w:rsidRPr="00C532CB">
        <w:rPr>
          <w:sz w:val="26"/>
          <w:szCs w:val="26"/>
        </w:rPr>
        <w:t>:</w:t>
      </w:r>
    </w:p>
    <w:p w:rsidR="005532FC" w:rsidRPr="00C532CB" w:rsidRDefault="0038362E" w:rsidP="0038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D4342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466CCD"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розничной торговли торговой площадью 4</w:t>
      </w:r>
      <w:r w:rsidR="008518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D4342">
        <w:rPr>
          <w:rFonts w:ascii="Times New Roman" w:eastAsia="Times New Roman" w:hAnsi="Times New Roman" w:cs="Times New Roman"/>
          <w:sz w:val="26"/>
          <w:szCs w:val="26"/>
          <w:lang w:eastAsia="ru-RU"/>
        </w:rPr>
        <w:t>319</w:t>
      </w:r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38362E" w:rsidRPr="00C532CB" w:rsidRDefault="0038362E" w:rsidP="0038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32CB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174B40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C532CB">
        <w:rPr>
          <w:rFonts w:ascii="Times New Roman" w:hAnsi="Times New Roman" w:cs="Times New Roman"/>
          <w:sz w:val="26"/>
          <w:szCs w:val="26"/>
          <w:lang w:eastAsia="ru-RU"/>
        </w:rPr>
        <w:t xml:space="preserve"> объект</w:t>
      </w:r>
      <w:r w:rsidR="00030CC2" w:rsidRPr="00C532CB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C532CB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общественного питания на 3</w:t>
      </w:r>
      <w:r w:rsidR="00174B40">
        <w:rPr>
          <w:rFonts w:ascii="Times New Roman" w:hAnsi="Times New Roman" w:cs="Times New Roman"/>
          <w:sz w:val="26"/>
          <w:szCs w:val="26"/>
          <w:lang w:eastAsia="ru-RU"/>
        </w:rPr>
        <w:t>946</w:t>
      </w:r>
      <w:r w:rsidRPr="00C532CB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16487C">
        <w:rPr>
          <w:rFonts w:ascii="Times New Roman" w:hAnsi="Times New Roman" w:cs="Times New Roman"/>
          <w:sz w:val="26"/>
          <w:szCs w:val="26"/>
          <w:lang w:eastAsia="ru-RU"/>
        </w:rPr>
        <w:t xml:space="preserve">осадочных </w:t>
      </w:r>
      <w:r w:rsidR="005532FC" w:rsidRPr="00C532CB">
        <w:rPr>
          <w:rFonts w:ascii="Times New Roman" w:hAnsi="Times New Roman" w:cs="Times New Roman"/>
          <w:sz w:val="26"/>
          <w:szCs w:val="26"/>
          <w:lang w:eastAsia="ru-RU"/>
        </w:rPr>
        <w:t>мест</w:t>
      </w:r>
      <w:r w:rsidR="00497CDE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38362E" w:rsidRDefault="0038362E" w:rsidP="0038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C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174B40">
        <w:rPr>
          <w:rFonts w:ascii="Times New Roman" w:hAnsi="Times New Roman" w:cs="Times New Roman"/>
          <w:sz w:val="26"/>
          <w:szCs w:val="26"/>
          <w:lang w:eastAsia="ru-RU"/>
        </w:rPr>
        <w:t>35</w:t>
      </w:r>
      <w:r w:rsidRPr="00C532CB">
        <w:rPr>
          <w:rFonts w:ascii="Times New Roman" w:hAnsi="Times New Roman" w:cs="Times New Roman"/>
          <w:sz w:val="26"/>
          <w:szCs w:val="26"/>
          <w:lang w:eastAsia="ru-RU"/>
        </w:rPr>
        <w:t xml:space="preserve"> объект</w:t>
      </w:r>
      <w:r w:rsidR="00174B40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C532CB">
        <w:rPr>
          <w:rFonts w:ascii="Times New Roman" w:hAnsi="Times New Roman" w:cs="Times New Roman"/>
          <w:sz w:val="26"/>
          <w:szCs w:val="26"/>
          <w:lang w:eastAsia="ru-RU"/>
        </w:rPr>
        <w:t xml:space="preserve"> бытов</w:t>
      </w:r>
      <w:r w:rsidR="00574E9F">
        <w:rPr>
          <w:rFonts w:ascii="Times New Roman" w:hAnsi="Times New Roman" w:cs="Times New Roman"/>
          <w:sz w:val="26"/>
          <w:szCs w:val="26"/>
          <w:lang w:eastAsia="ru-RU"/>
        </w:rPr>
        <w:t>ого обслуживания</w:t>
      </w:r>
      <w:r w:rsidRPr="00C532CB">
        <w:rPr>
          <w:rFonts w:ascii="Times New Roman" w:hAnsi="Times New Roman" w:cs="Times New Roman"/>
          <w:sz w:val="26"/>
          <w:szCs w:val="26"/>
          <w:lang w:eastAsia="ru-RU"/>
        </w:rPr>
        <w:t xml:space="preserve"> на 4</w:t>
      </w:r>
      <w:r w:rsidR="00174B40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C532CB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820808">
        <w:rPr>
          <w:rFonts w:ascii="Times New Roman" w:hAnsi="Times New Roman" w:cs="Times New Roman"/>
          <w:sz w:val="26"/>
          <w:szCs w:val="26"/>
        </w:rPr>
        <w:t>ее</w:t>
      </w:r>
      <w:r w:rsidRPr="00C532CB">
        <w:rPr>
          <w:rFonts w:ascii="Times New Roman" w:hAnsi="Times New Roman" w:cs="Times New Roman"/>
          <w:sz w:val="26"/>
          <w:szCs w:val="26"/>
        </w:rPr>
        <w:t xml:space="preserve"> мест</w:t>
      </w:r>
      <w:r w:rsidR="00820808">
        <w:rPr>
          <w:rFonts w:ascii="Times New Roman" w:hAnsi="Times New Roman" w:cs="Times New Roman"/>
          <w:sz w:val="26"/>
          <w:szCs w:val="26"/>
        </w:rPr>
        <w:t>о</w:t>
      </w:r>
      <w:r w:rsidRPr="00C532CB">
        <w:rPr>
          <w:rFonts w:ascii="Times New Roman" w:hAnsi="Times New Roman" w:cs="Times New Roman"/>
          <w:sz w:val="26"/>
          <w:szCs w:val="26"/>
        </w:rPr>
        <w:t>.</w:t>
      </w:r>
    </w:p>
    <w:p w:rsidR="00A040F2" w:rsidRPr="00FD052F" w:rsidRDefault="00574E9F" w:rsidP="003557E5">
      <w:pPr>
        <w:pStyle w:val="Default"/>
        <w:tabs>
          <w:tab w:val="left" w:pos="1418"/>
          <w:tab w:val="left" w:pos="1560"/>
          <w:tab w:val="left" w:pos="1865"/>
          <w:tab w:val="left" w:pos="7655"/>
        </w:tabs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3569E82" wp14:editId="3FED13B8">
            <wp:extent cx="3765550" cy="2400300"/>
            <wp:effectExtent l="0" t="0" r="6350" b="0"/>
            <wp:docPr id="9" name="Диаграмма 9" title="Структура предприятий потребительского рынк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035D" w:rsidRPr="00C3670A" w:rsidRDefault="0016487C" w:rsidP="0003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сфере п</w:t>
      </w:r>
      <w:r w:rsidR="0003035D" w:rsidRPr="00C3670A">
        <w:rPr>
          <w:rFonts w:ascii="Times New Roman" w:hAnsi="Times New Roman" w:cs="Times New Roman"/>
          <w:color w:val="000000"/>
          <w:sz w:val="26"/>
          <w:szCs w:val="26"/>
        </w:rPr>
        <w:t>отребительск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03035D" w:rsidRPr="00C367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74E9F">
        <w:rPr>
          <w:rFonts w:ascii="Times New Roman" w:hAnsi="Times New Roman" w:cs="Times New Roman"/>
          <w:color w:val="000000"/>
          <w:sz w:val="26"/>
          <w:szCs w:val="26"/>
        </w:rPr>
        <w:t>рынк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74E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3035D" w:rsidRPr="00C3670A">
        <w:rPr>
          <w:rFonts w:ascii="Times New Roman" w:hAnsi="Times New Roman" w:cs="Times New Roman"/>
          <w:color w:val="00000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трудится </w:t>
      </w:r>
      <w:r w:rsidR="0003035D" w:rsidRPr="00C3670A">
        <w:rPr>
          <w:rFonts w:ascii="Times New Roman" w:hAnsi="Times New Roman" w:cs="Times New Roman"/>
          <w:color w:val="000000"/>
          <w:sz w:val="26"/>
          <w:szCs w:val="26"/>
        </w:rPr>
        <w:t xml:space="preserve">около </w:t>
      </w:r>
      <w:r w:rsidR="00F8410F">
        <w:rPr>
          <w:rFonts w:ascii="Times New Roman" w:hAnsi="Times New Roman" w:cs="Times New Roman"/>
          <w:color w:val="000000"/>
          <w:sz w:val="26"/>
          <w:szCs w:val="26"/>
        </w:rPr>
        <w:t>95</w:t>
      </w:r>
      <w:r w:rsidR="0003035D" w:rsidRPr="00C3670A">
        <w:rPr>
          <w:rFonts w:ascii="Times New Roman" w:hAnsi="Times New Roman" w:cs="Times New Roman"/>
          <w:color w:val="000000"/>
          <w:sz w:val="26"/>
          <w:szCs w:val="26"/>
        </w:rPr>
        <w:t xml:space="preserve"> юридических лиц</w:t>
      </w:r>
      <w:r w:rsidR="00E9377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3035D" w:rsidRPr="00C367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337C">
        <w:rPr>
          <w:rFonts w:ascii="Times New Roman" w:hAnsi="Times New Roman" w:cs="Times New Roman"/>
          <w:color w:val="000000"/>
          <w:sz w:val="26"/>
          <w:szCs w:val="26"/>
        </w:rPr>
        <w:t xml:space="preserve">420 </w:t>
      </w:r>
      <w:r w:rsidR="0003035D" w:rsidRPr="00C3670A">
        <w:rPr>
          <w:rFonts w:ascii="Times New Roman" w:hAnsi="Times New Roman" w:cs="Times New Roman"/>
          <w:color w:val="000000"/>
          <w:sz w:val="26"/>
          <w:szCs w:val="26"/>
        </w:rPr>
        <w:t>индивидуальных предпринимателей</w:t>
      </w:r>
      <w:r w:rsidR="00E93771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4329D3">
        <w:rPr>
          <w:rFonts w:ascii="Times New Roman" w:hAnsi="Times New Roman" w:cs="Times New Roman"/>
          <w:color w:val="000000"/>
          <w:sz w:val="26"/>
          <w:szCs w:val="26"/>
        </w:rPr>
        <w:t>28</w:t>
      </w:r>
      <w:r w:rsidR="00E937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93771">
        <w:rPr>
          <w:rFonts w:ascii="Times New Roman" w:hAnsi="Times New Roman" w:cs="Times New Roman"/>
          <w:color w:val="000000"/>
          <w:sz w:val="26"/>
          <w:szCs w:val="26"/>
        </w:rPr>
        <w:t>самозанятых</w:t>
      </w:r>
      <w:proofErr w:type="spellEnd"/>
      <w:r w:rsidR="002F32D7">
        <w:rPr>
          <w:rFonts w:ascii="Times New Roman" w:hAnsi="Times New Roman" w:cs="Times New Roman"/>
          <w:color w:val="000000"/>
          <w:sz w:val="26"/>
          <w:szCs w:val="26"/>
        </w:rPr>
        <w:t xml:space="preserve"> физических лиц</w:t>
      </w:r>
      <w:r w:rsidR="00E64678">
        <w:rPr>
          <w:rFonts w:ascii="Times New Roman" w:hAnsi="Times New Roman" w:cs="Times New Roman"/>
          <w:color w:val="000000"/>
          <w:sz w:val="26"/>
          <w:szCs w:val="26"/>
        </w:rPr>
        <w:t>, оказывающих бытовые услуги в стационарных объектах</w:t>
      </w:r>
      <w:r w:rsidR="0003035D" w:rsidRPr="00C3670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3035D" w:rsidRPr="00C3670A">
        <w:rPr>
          <w:sz w:val="26"/>
          <w:szCs w:val="26"/>
        </w:rPr>
        <w:t xml:space="preserve"> </w:t>
      </w:r>
      <w:r w:rsidR="0003035D" w:rsidRPr="00C3670A">
        <w:rPr>
          <w:rFonts w:ascii="Times New Roman" w:hAnsi="Times New Roman" w:cs="Times New Roman"/>
          <w:sz w:val="26"/>
          <w:szCs w:val="26"/>
        </w:rPr>
        <w:t xml:space="preserve">Всего на потребительском рынке города занято </w:t>
      </w:r>
      <w:r w:rsidR="004A35E8" w:rsidRPr="00C3670A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935211">
        <w:rPr>
          <w:rFonts w:ascii="Times New Roman" w:hAnsi="Times New Roman" w:cs="Times New Roman"/>
          <w:sz w:val="26"/>
          <w:szCs w:val="26"/>
        </w:rPr>
        <w:t>2</w:t>
      </w:r>
      <w:r w:rsidR="00E93771">
        <w:rPr>
          <w:rFonts w:ascii="Times New Roman" w:hAnsi="Times New Roman" w:cs="Times New Roman"/>
          <w:sz w:val="26"/>
          <w:szCs w:val="26"/>
        </w:rPr>
        <w:t xml:space="preserve"> </w:t>
      </w:r>
      <w:r w:rsidR="0003035D" w:rsidRPr="00C3670A">
        <w:rPr>
          <w:rFonts w:ascii="Times New Roman" w:hAnsi="Times New Roman" w:cs="Times New Roman"/>
          <w:sz w:val="26"/>
          <w:szCs w:val="26"/>
        </w:rPr>
        <w:t>тыс. человек.</w:t>
      </w:r>
    </w:p>
    <w:p w:rsidR="00A661B6" w:rsidRPr="00FD052F" w:rsidRDefault="00A661B6" w:rsidP="00A0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61B6" w:rsidRPr="00C3670A" w:rsidRDefault="00A661B6" w:rsidP="00A6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67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Розничная торговля</w:t>
      </w:r>
    </w:p>
    <w:p w:rsidR="00DF20BA" w:rsidRPr="00C3670A" w:rsidRDefault="00093E13" w:rsidP="00533B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70A">
        <w:rPr>
          <w:rFonts w:ascii="Times New Roman" w:hAnsi="Times New Roman" w:cs="Times New Roman"/>
          <w:sz w:val="26"/>
          <w:szCs w:val="26"/>
        </w:rPr>
        <w:t xml:space="preserve">Ведущую роль в удовлетворении покупательского спроса населения занимает розничная торговля, </w:t>
      </w:r>
      <w:r w:rsidRPr="00AE4ADB">
        <w:rPr>
          <w:rFonts w:ascii="Times New Roman" w:hAnsi="Times New Roman" w:cs="Times New Roman"/>
          <w:sz w:val="26"/>
          <w:szCs w:val="26"/>
        </w:rPr>
        <w:t xml:space="preserve">где </w:t>
      </w:r>
      <w:r w:rsidR="00A01855" w:rsidRPr="00AE4ADB">
        <w:rPr>
          <w:rFonts w:ascii="Times New Roman" w:hAnsi="Times New Roman" w:cs="Times New Roman"/>
          <w:sz w:val="26"/>
          <w:szCs w:val="26"/>
        </w:rPr>
        <w:t>с</w:t>
      </w:r>
      <w:r w:rsidR="00DF20BA" w:rsidRPr="00AE4ADB">
        <w:rPr>
          <w:rFonts w:ascii="Times New Roman" w:hAnsi="Times New Roman" w:cs="Times New Roman"/>
          <w:sz w:val="26"/>
          <w:szCs w:val="26"/>
        </w:rPr>
        <w:t xml:space="preserve">охраняется тенденция к устойчивому росту </w:t>
      </w:r>
      <w:r w:rsidRPr="00AE4ADB">
        <w:rPr>
          <w:rFonts w:ascii="Times New Roman" w:hAnsi="Times New Roman" w:cs="Times New Roman"/>
          <w:sz w:val="26"/>
          <w:szCs w:val="26"/>
        </w:rPr>
        <w:t>товаро</w:t>
      </w:r>
      <w:r w:rsidR="00DF20BA" w:rsidRPr="00AE4ADB">
        <w:rPr>
          <w:rFonts w:ascii="Times New Roman" w:hAnsi="Times New Roman" w:cs="Times New Roman"/>
          <w:sz w:val="26"/>
          <w:szCs w:val="26"/>
        </w:rPr>
        <w:t>оборота.</w:t>
      </w:r>
    </w:p>
    <w:p w:rsidR="00AE4ADB" w:rsidRDefault="00AE4ADB" w:rsidP="00AE4A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предварительной оценке оборот розничной торговли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январе-декабре </w:t>
      </w:r>
      <w:r w:rsidRPr="009152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1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77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179,7</w:t>
      </w:r>
      <w:r w:rsidRPr="0091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или </w:t>
      </w:r>
      <w:r w:rsidR="00A647E6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5E77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47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775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1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соответствующему периоду прошлого года </w:t>
      </w:r>
      <w:r w:rsidRPr="0091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сопоставимых ценах. </w:t>
      </w:r>
    </w:p>
    <w:p w:rsidR="007136EA" w:rsidRPr="00F67C49" w:rsidRDefault="00533B16" w:rsidP="0071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расчете на душу населения </w:t>
      </w:r>
      <w:r w:rsidR="00E94838"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товарооборот </w:t>
      </w:r>
      <w:r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 </w:t>
      </w:r>
      <w:r w:rsidR="007136EA"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E7265"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67C49"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E7265"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E7265"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8E7265"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месяц (в 20</w:t>
      </w:r>
      <w:r w:rsidR="00F67C49"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EE1585"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7C49"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E7265"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488B"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>104</w:t>
      </w:r>
      <w:r w:rsid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F67C49"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03C2B"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руб./мес.).</w:t>
      </w:r>
      <w:r w:rsidR="007136EA" w:rsidRPr="00F6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3844" w:rsidRPr="00396E94" w:rsidRDefault="00983844" w:rsidP="009E72BC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9E72BC" w:rsidRPr="00AE4ADB" w:rsidRDefault="009E72BC" w:rsidP="009E7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ADB">
        <w:rPr>
          <w:rFonts w:ascii="Times New Roman" w:hAnsi="Times New Roman" w:cs="Times New Roman"/>
          <w:b/>
        </w:rPr>
        <w:t>Оборот розничной торговли за 201</w:t>
      </w:r>
      <w:r w:rsidR="00414910" w:rsidRPr="00AE4ADB">
        <w:rPr>
          <w:rFonts w:ascii="Times New Roman" w:hAnsi="Times New Roman" w:cs="Times New Roman"/>
          <w:b/>
        </w:rPr>
        <w:t>9</w:t>
      </w:r>
      <w:r w:rsidRPr="00AE4ADB">
        <w:rPr>
          <w:rFonts w:ascii="Times New Roman" w:hAnsi="Times New Roman" w:cs="Times New Roman"/>
          <w:b/>
        </w:rPr>
        <w:t>-20</w:t>
      </w:r>
      <w:r w:rsidR="002D3096" w:rsidRPr="00AE4ADB">
        <w:rPr>
          <w:rFonts w:ascii="Times New Roman" w:hAnsi="Times New Roman" w:cs="Times New Roman"/>
          <w:b/>
        </w:rPr>
        <w:t>2</w:t>
      </w:r>
      <w:r w:rsidR="00414910" w:rsidRPr="00AE4ADB">
        <w:rPr>
          <w:rFonts w:ascii="Times New Roman" w:hAnsi="Times New Roman" w:cs="Times New Roman"/>
          <w:b/>
        </w:rPr>
        <w:t>1</w:t>
      </w:r>
      <w:r w:rsidRPr="00AE4ADB">
        <w:rPr>
          <w:rFonts w:ascii="Times New Roman" w:hAnsi="Times New Roman" w:cs="Times New Roman"/>
          <w:b/>
        </w:rPr>
        <w:t>г.г.</w:t>
      </w:r>
    </w:p>
    <w:p w:rsidR="009E72BC" w:rsidRPr="00AE4ADB" w:rsidRDefault="009E72BC" w:rsidP="009E7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ADB">
        <w:rPr>
          <w:rFonts w:ascii="Times New Roman" w:hAnsi="Times New Roman" w:cs="Times New Roman"/>
          <w:b/>
        </w:rPr>
        <w:t>(млрд. руб.)</w:t>
      </w:r>
    </w:p>
    <w:p w:rsidR="00AD5227" w:rsidRDefault="00F67C49" w:rsidP="003557E5">
      <w:pPr>
        <w:pStyle w:val="ConsPlusNormal"/>
        <w:tabs>
          <w:tab w:val="left" w:pos="156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94E35FA" wp14:editId="2B61529C">
            <wp:extent cx="3937000" cy="2266950"/>
            <wp:effectExtent l="0" t="0" r="63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6F35" w:rsidRPr="00FD052F" w:rsidRDefault="00D424BB" w:rsidP="00132C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2F">
        <w:rPr>
          <w:rFonts w:ascii="Times New Roman" w:hAnsi="Times New Roman" w:cs="Times New Roman"/>
          <w:sz w:val="26"/>
          <w:szCs w:val="26"/>
        </w:rPr>
        <w:t>Сф</w:t>
      </w:r>
      <w:r w:rsidR="00726311" w:rsidRPr="00FD052F">
        <w:rPr>
          <w:rFonts w:ascii="Times New Roman" w:hAnsi="Times New Roman" w:cs="Times New Roman"/>
          <w:sz w:val="26"/>
          <w:szCs w:val="26"/>
        </w:rPr>
        <w:t xml:space="preserve">ормированная </w:t>
      </w:r>
      <w:r w:rsidR="00262F6E" w:rsidRPr="00FD052F">
        <w:rPr>
          <w:rFonts w:ascii="Times New Roman" w:hAnsi="Times New Roman" w:cs="Times New Roman"/>
          <w:sz w:val="26"/>
          <w:szCs w:val="26"/>
        </w:rPr>
        <w:t>розничная</w:t>
      </w:r>
      <w:r w:rsidR="00726311" w:rsidRPr="00FD052F">
        <w:rPr>
          <w:rFonts w:ascii="Times New Roman" w:hAnsi="Times New Roman" w:cs="Times New Roman"/>
          <w:sz w:val="26"/>
          <w:szCs w:val="26"/>
        </w:rPr>
        <w:t xml:space="preserve"> структура отрасли позволяет обеспечить население города всеми видами продовольственных и </w:t>
      </w:r>
      <w:r w:rsidR="005E1414">
        <w:rPr>
          <w:rFonts w:ascii="Times New Roman" w:hAnsi="Times New Roman" w:cs="Times New Roman"/>
          <w:sz w:val="26"/>
          <w:szCs w:val="26"/>
        </w:rPr>
        <w:t>непродовольственн</w:t>
      </w:r>
      <w:r w:rsidR="00726311" w:rsidRPr="00FD052F">
        <w:rPr>
          <w:rFonts w:ascii="Times New Roman" w:hAnsi="Times New Roman" w:cs="Times New Roman"/>
          <w:sz w:val="26"/>
          <w:szCs w:val="26"/>
        </w:rPr>
        <w:t>ых товаров.</w:t>
      </w:r>
    </w:p>
    <w:p w:rsidR="00FC3023" w:rsidRPr="00FD052F" w:rsidRDefault="00262F6E" w:rsidP="00FC3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2F">
        <w:rPr>
          <w:rFonts w:ascii="Times New Roman" w:hAnsi="Times New Roman" w:cs="Times New Roman"/>
          <w:sz w:val="26"/>
          <w:szCs w:val="26"/>
        </w:rPr>
        <w:t>По-прежнему доминирующее положение в отрасли</w:t>
      </w:r>
      <w:r w:rsidR="00D424BB" w:rsidRPr="00FD052F">
        <w:rPr>
          <w:rFonts w:ascii="Times New Roman" w:hAnsi="Times New Roman" w:cs="Times New Roman"/>
          <w:sz w:val="26"/>
          <w:szCs w:val="26"/>
        </w:rPr>
        <w:t xml:space="preserve"> занимают магазины</w:t>
      </w:r>
      <w:r w:rsidR="00001F1C" w:rsidRPr="00FD052F">
        <w:rPr>
          <w:rFonts w:ascii="Times New Roman" w:hAnsi="Times New Roman" w:cs="Times New Roman"/>
          <w:sz w:val="26"/>
          <w:szCs w:val="26"/>
        </w:rPr>
        <w:t xml:space="preserve"> форматов «шаговой доступности» и «магазин у дома», распо</w:t>
      </w:r>
      <w:r w:rsidR="00E00008" w:rsidRPr="00FD052F">
        <w:rPr>
          <w:rFonts w:ascii="Times New Roman" w:hAnsi="Times New Roman" w:cs="Times New Roman"/>
          <w:sz w:val="26"/>
          <w:szCs w:val="26"/>
        </w:rPr>
        <w:t>ложенные</w:t>
      </w:r>
      <w:r w:rsidR="00001F1C" w:rsidRPr="00FD052F">
        <w:rPr>
          <w:rFonts w:ascii="Times New Roman" w:hAnsi="Times New Roman" w:cs="Times New Roman"/>
          <w:sz w:val="26"/>
          <w:szCs w:val="26"/>
        </w:rPr>
        <w:t xml:space="preserve"> </w:t>
      </w:r>
      <w:r w:rsidR="00FC3023" w:rsidRPr="00FD052F">
        <w:rPr>
          <w:rFonts w:ascii="Times New Roman" w:hAnsi="Times New Roman" w:cs="Times New Roman"/>
          <w:sz w:val="26"/>
          <w:szCs w:val="26"/>
        </w:rPr>
        <w:t>на первых этажах и в цокольных помещениях многоквартирных</w:t>
      </w:r>
      <w:r w:rsidR="00001F1C" w:rsidRPr="00FD052F">
        <w:rPr>
          <w:rFonts w:ascii="Times New Roman" w:hAnsi="Times New Roman" w:cs="Times New Roman"/>
          <w:sz w:val="26"/>
          <w:szCs w:val="26"/>
        </w:rPr>
        <w:t xml:space="preserve"> жилых дом</w:t>
      </w:r>
      <w:r w:rsidR="00FC3023" w:rsidRPr="00FD052F">
        <w:rPr>
          <w:rFonts w:ascii="Times New Roman" w:hAnsi="Times New Roman" w:cs="Times New Roman"/>
          <w:sz w:val="26"/>
          <w:szCs w:val="26"/>
        </w:rPr>
        <w:t xml:space="preserve">ов. </w:t>
      </w:r>
      <w:r w:rsidR="00326F3E">
        <w:rPr>
          <w:rFonts w:ascii="Times New Roman" w:hAnsi="Times New Roman" w:cs="Times New Roman"/>
          <w:sz w:val="26"/>
          <w:szCs w:val="26"/>
        </w:rPr>
        <w:t>Данный формат включает</w:t>
      </w:r>
      <w:r w:rsidR="00D424BB" w:rsidRPr="00FD052F">
        <w:rPr>
          <w:rFonts w:ascii="Times New Roman" w:hAnsi="Times New Roman" w:cs="Times New Roman"/>
          <w:sz w:val="26"/>
          <w:szCs w:val="26"/>
        </w:rPr>
        <w:t xml:space="preserve"> 4</w:t>
      </w:r>
      <w:r w:rsidR="00396E94">
        <w:rPr>
          <w:rFonts w:ascii="Times New Roman" w:hAnsi="Times New Roman" w:cs="Times New Roman"/>
          <w:sz w:val="26"/>
          <w:szCs w:val="26"/>
        </w:rPr>
        <w:t>6</w:t>
      </w:r>
      <w:r w:rsidR="00D424BB" w:rsidRPr="00FD052F">
        <w:rPr>
          <w:rFonts w:ascii="Times New Roman" w:hAnsi="Times New Roman" w:cs="Times New Roman"/>
          <w:sz w:val="26"/>
          <w:szCs w:val="26"/>
        </w:rPr>
        <w:t xml:space="preserve"> магазин</w:t>
      </w:r>
      <w:r w:rsidR="00EE1585">
        <w:rPr>
          <w:rFonts w:ascii="Times New Roman" w:hAnsi="Times New Roman" w:cs="Times New Roman"/>
          <w:sz w:val="26"/>
          <w:szCs w:val="26"/>
        </w:rPr>
        <w:t>ов</w:t>
      </w:r>
      <w:r w:rsidR="00D424BB" w:rsidRPr="00FD052F">
        <w:rPr>
          <w:rFonts w:ascii="Times New Roman" w:hAnsi="Times New Roman" w:cs="Times New Roman"/>
          <w:sz w:val="26"/>
          <w:szCs w:val="26"/>
        </w:rPr>
        <w:t xml:space="preserve"> продовольственных товаров торговой площадью</w:t>
      </w:r>
      <w:r w:rsidR="00EE1585">
        <w:rPr>
          <w:rFonts w:ascii="Times New Roman" w:hAnsi="Times New Roman" w:cs="Times New Roman"/>
          <w:sz w:val="26"/>
          <w:szCs w:val="26"/>
        </w:rPr>
        <w:t xml:space="preserve"> 297</w:t>
      </w:r>
      <w:r w:rsidR="00396E94">
        <w:rPr>
          <w:rFonts w:ascii="Times New Roman" w:hAnsi="Times New Roman" w:cs="Times New Roman"/>
          <w:sz w:val="26"/>
          <w:szCs w:val="26"/>
        </w:rPr>
        <w:t>9</w:t>
      </w:r>
      <w:r w:rsidR="00EE1585">
        <w:rPr>
          <w:rFonts w:ascii="Times New Roman" w:hAnsi="Times New Roman" w:cs="Times New Roman"/>
          <w:sz w:val="26"/>
          <w:szCs w:val="26"/>
        </w:rPr>
        <w:t>,</w:t>
      </w:r>
      <w:r w:rsidR="00396E94">
        <w:rPr>
          <w:rFonts w:ascii="Times New Roman" w:hAnsi="Times New Roman" w:cs="Times New Roman"/>
          <w:sz w:val="26"/>
          <w:szCs w:val="26"/>
        </w:rPr>
        <w:t>4</w:t>
      </w:r>
      <w:r w:rsidR="00D424BB" w:rsidRPr="00FD052F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D424BB" w:rsidRPr="00FD052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424BB" w:rsidRPr="00FD052F">
        <w:rPr>
          <w:rFonts w:ascii="Times New Roman" w:hAnsi="Times New Roman" w:cs="Times New Roman"/>
          <w:sz w:val="26"/>
          <w:szCs w:val="26"/>
        </w:rPr>
        <w:t>.</w:t>
      </w:r>
      <w:r w:rsidR="00FC3023" w:rsidRPr="00FD052F">
        <w:rPr>
          <w:rFonts w:ascii="Times New Roman" w:hAnsi="Times New Roman" w:cs="Times New Roman"/>
          <w:sz w:val="26"/>
          <w:szCs w:val="26"/>
        </w:rPr>
        <w:t xml:space="preserve"> и</w:t>
      </w:r>
      <w:r w:rsidR="00D424BB" w:rsidRPr="00FD052F">
        <w:rPr>
          <w:rFonts w:ascii="Times New Roman" w:hAnsi="Times New Roman" w:cs="Times New Roman"/>
          <w:sz w:val="26"/>
          <w:szCs w:val="26"/>
        </w:rPr>
        <w:t xml:space="preserve"> 4</w:t>
      </w:r>
      <w:r w:rsidR="003029EC">
        <w:rPr>
          <w:rFonts w:ascii="Times New Roman" w:hAnsi="Times New Roman" w:cs="Times New Roman"/>
          <w:sz w:val="26"/>
          <w:szCs w:val="26"/>
        </w:rPr>
        <w:t>7</w:t>
      </w:r>
      <w:r w:rsidR="00D424BB" w:rsidRPr="00FD052F">
        <w:rPr>
          <w:rFonts w:ascii="Times New Roman" w:hAnsi="Times New Roman" w:cs="Times New Roman"/>
          <w:sz w:val="26"/>
          <w:szCs w:val="26"/>
        </w:rPr>
        <w:t xml:space="preserve"> магазинов непродовольственных товаров торговой площадью 7</w:t>
      </w:r>
      <w:r w:rsidR="00396E94">
        <w:rPr>
          <w:rFonts w:ascii="Times New Roman" w:hAnsi="Times New Roman" w:cs="Times New Roman"/>
          <w:sz w:val="26"/>
          <w:szCs w:val="26"/>
        </w:rPr>
        <w:t>92</w:t>
      </w:r>
      <w:r w:rsidR="003029EC">
        <w:rPr>
          <w:rFonts w:ascii="Times New Roman" w:hAnsi="Times New Roman" w:cs="Times New Roman"/>
          <w:sz w:val="26"/>
          <w:szCs w:val="26"/>
        </w:rPr>
        <w:t>9</w:t>
      </w:r>
      <w:r w:rsidR="00EE1585">
        <w:rPr>
          <w:rFonts w:ascii="Times New Roman" w:hAnsi="Times New Roman" w:cs="Times New Roman"/>
          <w:sz w:val="26"/>
          <w:szCs w:val="26"/>
        </w:rPr>
        <w:t>,</w:t>
      </w:r>
      <w:r w:rsidR="00396E94">
        <w:rPr>
          <w:rFonts w:ascii="Times New Roman" w:hAnsi="Times New Roman" w:cs="Times New Roman"/>
          <w:sz w:val="26"/>
          <w:szCs w:val="26"/>
        </w:rPr>
        <w:t>9</w:t>
      </w:r>
      <w:r w:rsidR="00D424BB" w:rsidRPr="00FD052F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D424BB" w:rsidRPr="00FD052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424BB" w:rsidRPr="00FD052F">
        <w:rPr>
          <w:rFonts w:ascii="Times New Roman" w:hAnsi="Times New Roman" w:cs="Times New Roman"/>
          <w:sz w:val="26"/>
          <w:szCs w:val="26"/>
        </w:rPr>
        <w:t>.</w:t>
      </w:r>
    </w:p>
    <w:p w:rsidR="00222CDD" w:rsidRPr="00FD052F" w:rsidRDefault="00885644" w:rsidP="00222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2F">
        <w:rPr>
          <w:rFonts w:ascii="Times New Roman" w:hAnsi="Times New Roman" w:cs="Times New Roman"/>
          <w:sz w:val="26"/>
          <w:szCs w:val="26"/>
        </w:rPr>
        <w:t>Устойчивыми темпами развивается торговая сеть товаропроизводителей, таких как: А</w:t>
      </w:r>
      <w:r w:rsidRPr="00FD052F">
        <w:rPr>
          <w:rFonts w:ascii="Times New Roman" w:hAnsi="Times New Roman" w:cs="Times New Roman"/>
          <w:color w:val="000000"/>
          <w:sz w:val="26"/>
          <w:szCs w:val="26"/>
        </w:rPr>
        <w:t>грохолдинг «Саянский бройлер», СПК «</w:t>
      </w:r>
      <w:proofErr w:type="spellStart"/>
      <w:r w:rsidRPr="00FD052F">
        <w:rPr>
          <w:rFonts w:ascii="Times New Roman" w:hAnsi="Times New Roman" w:cs="Times New Roman"/>
          <w:color w:val="000000"/>
          <w:sz w:val="26"/>
          <w:szCs w:val="26"/>
        </w:rPr>
        <w:t>Окинский</w:t>
      </w:r>
      <w:proofErr w:type="spellEnd"/>
      <w:r w:rsidRPr="00FD052F">
        <w:rPr>
          <w:rFonts w:ascii="Times New Roman" w:hAnsi="Times New Roman" w:cs="Times New Roman"/>
          <w:color w:val="000000"/>
          <w:sz w:val="26"/>
          <w:szCs w:val="26"/>
        </w:rPr>
        <w:t>», представительство СХАО «</w:t>
      </w:r>
      <w:proofErr w:type="spellStart"/>
      <w:r w:rsidRPr="00FD052F">
        <w:rPr>
          <w:rFonts w:ascii="Times New Roman" w:hAnsi="Times New Roman" w:cs="Times New Roman"/>
          <w:color w:val="000000"/>
          <w:sz w:val="26"/>
          <w:szCs w:val="26"/>
        </w:rPr>
        <w:t>Белореченское</w:t>
      </w:r>
      <w:proofErr w:type="spellEnd"/>
      <w:r w:rsidRPr="00FD052F">
        <w:rPr>
          <w:rFonts w:ascii="Times New Roman" w:hAnsi="Times New Roman" w:cs="Times New Roman"/>
          <w:color w:val="000000"/>
          <w:sz w:val="26"/>
          <w:szCs w:val="26"/>
        </w:rPr>
        <w:t>», ООО «</w:t>
      </w:r>
      <w:proofErr w:type="spellStart"/>
      <w:r w:rsidRPr="00FD052F">
        <w:rPr>
          <w:rFonts w:ascii="Times New Roman" w:hAnsi="Times New Roman" w:cs="Times New Roman"/>
          <w:color w:val="000000"/>
          <w:sz w:val="26"/>
          <w:szCs w:val="26"/>
        </w:rPr>
        <w:t>Янта</w:t>
      </w:r>
      <w:proofErr w:type="spellEnd"/>
      <w:r w:rsidRPr="00FD052F">
        <w:rPr>
          <w:rFonts w:ascii="Times New Roman" w:hAnsi="Times New Roman" w:cs="Times New Roman"/>
          <w:color w:val="000000"/>
          <w:sz w:val="26"/>
          <w:szCs w:val="26"/>
        </w:rPr>
        <w:t xml:space="preserve">» (Иркутский </w:t>
      </w:r>
      <w:proofErr w:type="spellStart"/>
      <w:r w:rsidRPr="00FD052F">
        <w:rPr>
          <w:rFonts w:ascii="Times New Roman" w:hAnsi="Times New Roman" w:cs="Times New Roman"/>
          <w:color w:val="000000"/>
          <w:sz w:val="26"/>
          <w:szCs w:val="26"/>
        </w:rPr>
        <w:t>масложиркомбинат</w:t>
      </w:r>
      <w:proofErr w:type="spellEnd"/>
      <w:r w:rsidRPr="00FD052F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r w:rsidR="00F310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D052F">
        <w:rPr>
          <w:rFonts w:ascii="Times New Roman" w:hAnsi="Times New Roman" w:cs="Times New Roman"/>
          <w:color w:val="000000"/>
          <w:sz w:val="26"/>
          <w:szCs w:val="26"/>
        </w:rPr>
        <w:t>АО «</w:t>
      </w:r>
      <w:proofErr w:type="spellStart"/>
      <w:r w:rsidRPr="00FD052F">
        <w:rPr>
          <w:rFonts w:ascii="Times New Roman" w:hAnsi="Times New Roman" w:cs="Times New Roman"/>
          <w:color w:val="000000"/>
          <w:sz w:val="26"/>
          <w:szCs w:val="26"/>
        </w:rPr>
        <w:t>Зиминский</w:t>
      </w:r>
      <w:proofErr w:type="spellEnd"/>
      <w:r w:rsidRPr="00FD052F">
        <w:rPr>
          <w:rFonts w:ascii="Times New Roman" w:hAnsi="Times New Roman" w:cs="Times New Roman"/>
          <w:color w:val="000000"/>
          <w:sz w:val="26"/>
          <w:szCs w:val="26"/>
        </w:rPr>
        <w:t xml:space="preserve"> хлебозавод», ООО «Сибирский пекарь» (г. Черемхово), </w:t>
      </w:r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>СЗС ППК «</w:t>
      </w:r>
      <w:proofErr w:type="spellStart"/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>Сагаан</w:t>
      </w:r>
      <w:proofErr w:type="spellEnd"/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 xml:space="preserve"> Гол» (</w:t>
      </w:r>
      <w:proofErr w:type="spellStart"/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>.А</w:t>
      </w:r>
      <w:proofErr w:type="gramEnd"/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>нгарск</w:t>
      </w:r>
      <w:proofErr w:type="spellEnd"/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FD052F">
        <w:rPr>
          <w:rFonts w:ascii="Times New Roman" w:hAnsi="Times New Roman" w:cs="Times New Roman"/>
          <w:color w:val="000000"/>
          <w:sz w:val="26"/>
          <w:szCs w:val="26"/>
        </w:rPr>
        <w:t>и др.</w:t>
      </w:r>
      <w:r w:rsidRPr="00FD052F">
        <w:rPr>
          <w:rFonts w:ascii="Times New Roman" w:hAnsi="Times New Roman" w:cs="Times New Roman"/>
          <w:sz w:val="26"/>
          <w:szCs w:val="26"/>
        </w:rPr>
        <w:t xml:space="preserve"> В</w:t>
      </w:r>
      <w:r w:rsidR="007F2854" w:rsidRPr="00FD052F">
        <w:rPr>
          <w:rFonts w:ascii="Times New Roman" w:hAnsi="Times New Roman" w:cs="Times New Roman"/>
          <w:sz w:val="26"/>
          <w:szCs w:val="26"/>
        </w:rPr>
        <w:t xml:space="preserve"> </w:t>
      </w:r>
      <w:r w:rsidRPr="00FD052F">
        <w:rPr>
          <w:rFonts w:ascii="Times New Roman" w:hAnsi="Times New Roman" w:cs="Times New Roman"/>
          <w:sz w:val="26"/>
          <w:szCs w:val="26"/>
        </w:rPr>
        <w:t>20</w:t>
      </w:r>
      <w:r w:rsidR="00A17F42">
        <w:rPr>
          <w:rFonts w:ascii="Times New Roman" w:hAnsi="Times New Roman" w:cs="Times New Roman"/>
          <w:sz w:val="26"/>
          <w:szCs w:val="26"/>
        </w:rPr>
        <w:t>2</w:t>
      </w:r>
      <w:r w:rsidR="00F31060">
        <w:rPr>
          <w:rFonts w:ascii="Times New Roman" w:hAnsi="Times New Roman" w:cs="Times New Roman"/>
          <w:sz w:val="26"/>
          <w:szCs w:val="26"/>
        </w:rPr>
        <w:t>1</w:t>
      </w:r>
      <w:r w:rsidRPr="00FD052F">
        <w:rPr>
          <w:rFonts w:ascii="Times New Roman" w:hAnsi="Times New Roman" w:cs="Times New Roman"/>
          <w:sz w:val="26"/>
          <w:szCs w:val="26"/>
        </w:rPr>
        <w:t xml:space="preserve"> году торговая сеть товаропроизводителей увеличилась на </w:t>
      </w:r>
      <w:r w:rsidR="00F31060">
        <w:rPr>
          <w:rFonts w:ascii="Times New Roman" w:hAnsi="Times New Roman" w:cs="Times New Roman"/>
          <w:sz w:val="26"/>
          <w:szCs w:val="26"/>
        </w:rPr>
        <w:t>1</w:t>
      </w:r>
      <w:r w:rsidRPr="00FD052F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F31060">
        <w:rPr>
          <w:rFonts w:ascii="Times New Roman" w:hAnsi="Times New Roman" w:cs="Times New Roman"/>
          <w:sz w:val="26"/>
          <w:szCs w:val="26"/>
        </w:rPr>
        <w:t>у</w:t>
      </w:r>
      <w:r w:rsidR="00FC3D20" w:rsidRPr="00FD052F">
        <w:rPr>
          <w:rFonts w:ascii="Times New Roman" w:hAnsi="Times New Roman" w:cs="Times New Roman"/>
          <w:sz w:val="26"/>
          <w:szCs w:val="26"/>
        </w:rPr>
        <w:t>.</w:t>
      </w:r>
      <w:r w:rsidR="00222CDD" w:rsidRPr="00FD052F">
        <w:rPr>
          <w:rFonts w:ascii="Times New Roman" w:hAnsi="Times New Roman" w:cs="Times New Roman"/>
          <w:sz w:val="26"/>
          <w:szCs w:val="26"/>
        </w:rPr>
        <w:t xml:space="preserve"> Собственная продукция в этих магазинах реализуется по ценам на 1</w:t>
      </w:r>
      <w:r w:rsidR="00F15D92" w:rsidRPr="00FD052F">
        <w:rPr>
          <w:rFonts w:ascii="Times New Roman" w:hAnsi="Times New Roman" w:cs="Times New Roman"/>
          <w:sz w:val="26"/>
          <w:szCs w:val="26"/>
        </w:rPr>
        <w:t>0</w:t>
      </w:r>
      <w:r w:rsidR="00222CDD" w:rsidRPr="00FD052F">
        <w:rPr>
          <w:rFonts w:ascii="Times New Roman" w:hAnsi="Times New Roman" w:cs="Times New Roman"/>
          <w:sz w:val="26"/>
          <w:szCs w:val="26"/>
        </w:rPr>
        <w:t>-</w:t>
      </w:r>
      <w:r w:rsidR="00817164">
        <w:rPr>
          <w:rFonts w:ascii="Times New Roman" w:hAnsi="Times New Roman" w:cs="Times New Roman"/>
          <w:sz w:val="26"/>
          <w:szCs w:val="26"/>
        </w:rPr>
        <w:t>15</w:t>
      </w:r>
      <w:r w:rsidR="00222CDD" w:rsidRPr="00FD052F">
        <w:rPr>
          <w:rFonts w:ascii="Times New Roman" w:hAnsi="Times New Roman" w:cs="Times New Roman"/>
          <w:sz w:val="26"/>
          <w:szCs w:val="26"/>
        </w:rPr>
        <w:t>% ниже сложившихся в розничной сети города.</w:t>
      </w:r>
    </w:p>
    <w:p w:rsidR="00DF34C5" w:rsidRDefault="003C4DEC" w:rsidP="00DF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Успешно </w:t>
      </w:r>
      <w:r w:rsidR="002E1C91" w:rsidRPr="00FD052F">
        <w:rPr>
          <w:rFonts w:ascii="Times New Roman" w:hAnsi="Times New Roman" w:cs="Times New Roman"/>
          <w:sz w:val="26"/>
          <w:szCs w:val="26"/>
          <w:lang w:eastAsia="ru-RU"/>
        </w:rPr>
        <w:t>функциониру</w:t>
      </w:r>
      <w:r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ет </w:t>
      </w:r>
      <w:r w:rsidR="002E1C91"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FD052F">
        <w:rPr>
          <w:rFonts w:ascii="Times New Roman" w:hAnsi="Times New Roman" w:cs="Times New Roman"/>
          <w:sz w:val="26"/>
          <w:szCs w:val="26"/>
          <w:lang w:eastAsia="ru-RU"/>
        </w:rPr>
        <w:t>город</w:t>
      </w:r>
      <w:r w:rsidR="002E1C91" w:rsidRPr="00FD052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 торговая сеть </w:t>
      </w:r>
      <w:r w:rsidR="00B077C3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федеральных и </w:t>
      </w:r>
      <w:r w:rsidRPr="00FD052F">
        <w:rPr>
          <w:rFonts w:ascii="Times New Roman" w:hAnsi="Times New Roman" w:cs="Times New Roman"/>
          <w:sz w:val="26"/>
          <w:szCs w:val="26"/>
          <w:lang w:eastAsia="ru-RU"/>
        </w:rPr>
        <w:t>региональн</w:t>
      </w:r>
      <w:r w:rsidR="00370801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D052F">
        <w:rPr>
          <w:rFonts w:ascii="Times New Roman" w:hAnsi="Times New Roman" w:cs="Times New Roman"/>
          <w:sz w:val="26"/>
          <w:szCs w:val="26"/>
        </w:rPr>
        <w:t>ритейлер</w:t>
      </w:r>
      <w:r w:rsidR="00143E5A">
        <w:rPr>
          <w:rFonts w:ascii="Times New Roman" w:hAnsi="Times New Roman" w:cs="Times New Roman"/>
          <w:sz w:val="26"/>
          <w:szCs w:val="26"/>
        </w:rPr>
        <w:t>о</w:t>
      </w:r>
      <w:r w:rsidR="00370801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FD052F">
        <w:rPr>
          <w:rFonts w:ascii="Times New Roman" w:hAnsi="Times New Roman" w:cs="Times New Roman"/>
          <w:sz w:val="26"/>
          <w:szCs w:val="26"/>
        </w:rPr>
        <w:t xml:space="preserve"> ООО «Маяк»</w:t>
      </w:r>
      <w:r w:rsidR="00C57FB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57FB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57FBF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C57FBF">
        <w:rPr>
          <w:rFonts w:ascii="Times New Roman" w:hAnsi="Times New Roman" w:cs="Times New Roman"/>
          <w:sz w:val="26"/>
          <w:szCs w:val="26"/>
        </w:rPr>
        <w:t>ркутск</w:t>
      </w:r>
      <w:proofErr w:type="spellEnd"/>
      <w:r w:rsidR="00C57FBF">
        <w:rPr>
          <w:rFonts w:ascii="Times New Roman" w:hAnsi="Times New Roman" w:cs="Times New Roman"/>
          <w:sz w:val="26"/>
          <w:szCs w:val="26"/>
        </w:rPr>
        <w:t>)</w:t>
      </w:r>
      <w:r w:rsidR="002E1C91" w:rsidRPr="00FD052F">
        <w:rPr>
          <w:rFonts w:ascii="Times New Roman" w:hAnsi="Times New Roman" w:cs="Times New Roman"/>
          <w:sz w:val="26"/>
          <w:szCs w:val="26"/>
        </w:rPr>
        <w:t xml:space="preserve"> из</w:t>
      </w:r>
      <w:r w:rsidRPr="00FD052F">
        <w:rPr>
          <w:rFonts w:ascii="Times New Roman" w:hAnsi="Times New Roman" w:cs="Times New Roman"/>
          <w:sz w:val="26"/>
          <w:szCs w:val="26"/>
        </w:rPr>
        <w:t xml:space="preserve"> 4</w:t>
      </w:r>
      <w:r w:rsidR="002E1C91" w:rsidRPr="00FD052F">
        <w:rPr>
          <w:rFonts w:ascii="Times New Roman" w:hAnsi="Times New Roman" w:cs="Times New Roman"/>
          <w:sz w:val="26"/>
          <w:szCs w:val="26"/>
        </w:rPr>
        <w:t>-х</w:t>
      </w:r>
      <w:r w:rsidRPr="00FD052F">
        <w:rPr>
          <w:rFonts w:ascii="Times New Roman" w:hAnsi="Times New Roman" w:cs="Times New Roman"/>
          <w:sz w:val="26"/>
          <w:szCs w:val="26"/>
        </w:rPr>
        <w:t xml:space="preserve"> продовольственных </w:t>
      </w:r>
      <w:proofErr w:type="spellStart"/>
      <w:r w:rsidRPr="00FD052F">
        <w:rPr>
          <w:rFonts w:ascii="Times New Roman" w:hAnsi="Times New Roman" w:cs="Times New Roman"/>
          <w:sz w:val="26"/>
          <w:szCs w:val="26"/>
        </w:rPr>
        <w:t>дискаунтер</w:t>
      </w:r>
      <w:r w:rsidR="002E1C91" w:rsidRPr="00FD052F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FD052F">
        <w:rPr>
          <w:rFonts w:ascii="Times New Roman" w:hAnsi="Times New Roman" w:cs="Times New Roman"/>
          <w:sz w:val="26"/>
          <w:szCs w:val="26"/>
        </w:rPr>
        <w:t xml:space="preserve"> «Хлеб Соль»</w:t>
      </w:r>
      <w:r w:rsidR="00E118D6">
        <w:rPr>
          <w:rFonts w:ascii="Times New Roman" w:hAnsi="Times New Roman" w:cs="Times New Roman"/>
          <w:sz w:val="26"/>
          <w:szCs w:val="26"/>
        </w:rPr>
        <w:t xml:space="preserve"> и</w:t>
      </w:r>
      <w:r w:rsidR="00C57FBF">
        <w:rPr>
          <w:rFonts w:ascii="Times New Roman" w:hAnsi="Times New Roman" w:cs="Times New Roman"/>
          <w:sz w:val="26"/>
          <w:szCs w:val="26"/>
        </w:rPr>
        <w:t xml:space="preserve"> 1</w:t>
      </w:r>
      <w:r w:rsidRPr="00FD052F">
        <w:rPr>
          <w:rFonts w:ascii="Times New Roman" w:hAnsi="Times New Roman" w:cs="Times New Roman"/>
          <w:sz w:val="26"/>
          <w:szCs w:val="26"/>
        </w:rPr>
        <w:t xml:space="preserve"> </w:t>
      </w:r>
      <w:r w:rsidRPr="00FD052F">
        <w:rPr>
          <w:rFonts w:ascii="Times New Roman" w:hAnsi="Times New Roman" w:cs="Times New Roman"/>
          <w:sz w:val="26"/>
          <w:szCs w:val="26"/>
          <w:lang w:eastAsia="ru-RU"/>
        </w:rPr>
        <w:t>супермаркет</w:t>
      </w:r>
      <w:r w:rsidR="002E1C91" w:rsidRPr="00FD052F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FD052F">
        <w:rPr>
          <w:rFonts w:ascii="Times New Roman" w:hAnsi="Times New Roman" w:cs="Times New Roman"/>
          <w:sz w:val="26"/>
          <w:szCs w:val="26"/>
          <w:lang w:eastAsia="ru-RU"/>
        </w:rPr>
        <w:t>Слата</w:t>
      </w:r>
      <w:proofErr w:type="spellEnd"/>
      <w:r w:rsidRPr="00FD052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E118D6">
        <w:rPr>
          <w:rFonts w:ascii="Times New Roman" w:hAnsi="Times New Roman" w:cs="Times New Roman"/>
          <w:sz w:val="26"/>
          <w:szCs w:val="26"/>
          <w:lang w:eastAsia="ru-RU"/>
        </w:rPr>
        <w:t>, а также</w:t>
      </w:r>
      <w:r w:rsidR="00370801">
        <w:rPr>
          <w:rFonts w:ascii="Times New Roman" w:hAnsi="Times New Roman" w:cs="Times New Roman"/>
          <w:sz w:val="26"/>
          <w:szCs w:val="26"/>
        </w:rPr>
        <w:t xml:space="preserve"> </w:t>
      </w:r>
      <w:r w:rsidR="00143E5A">
        <w:rPr>
          <w:rFonts w:ascii="Times New Roman" w:hAnsi="Times New Roman" w:cs="Times New Roman"/>
          <w:sz w:val="26"/>
          <w:szCs w:val="26"/>
        </w:rPr>
        <w:t xml:space="preserve">супермаркет «Абсолют» (г. Улан-Удэ). </w:t>
      </w:r>
      <w:r w:rsidR="00F6464F" w:rsidRPr="00FD052F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2E1C91" w:rsidRPr="00FD052F">
        <w:rPr>
          <w:rFonts w:ascii="Times New Roman" w:hAnsi="Times New Roman" w:cs="Times New Roman"/>
          <w:sz w:val="26"/>
          <w:szCs w:val="26"/>
        </w:rPr>
        <w:t xml:space="preserve">в городе открыто </w:t>
      </w:r>
      <w:r w:rsidR="00370801">
        <w:rPr>
          <w:rFonts w:ascii="Times New Roman" w:hAnsi="Times New Roman" w:cs="Times New Roman"/>
          <w:sz w:val="26"/>
          <w:szCs w:val="26"/>
        </w:rPr>
        <w:t>8</w:t>
      </w:r>
      <w:r w:rsidR="00F6464F" w:rsidRPr="00FD052F">
        <w:rPr>
          <w:rFonts w:ascii="Times New Roman" w:hAnsi="Times New Roman" w:cs="Times New Roman"/>
          <w:sz w:val="26"/>
          <w:szCs w:val="26"/>
        </w:rPr>
        <w:t xml:space="preserve"> продовольственных </w:t>
      </w:r>
      <w:proofErr w:type="spellStart"/>
      <w:r w:rsidR="00967B29" w:rsidRPr="00FD052F">
        <w:rPr>
          <w:rFonts w:ascii="Times New Roman" w:hAnsi="Times New Roman" w:cs="Times New Roman"/>
          <w:sz w:val="26"/>
          <w:szCs w:val="26"/>
        </w:rPr>
        <w:t>д</w:t>
      </w:r>
      <w:r w:rsidR="00F6464F" w:rsidRPr="00FD052F">
        <w:rPr>
          <w:rFonts w:ascii="Times New Roman" w:hAnsi="Times New Roman" w:cs="Times New Roman"/>
          <w:sz w:val="26"/>
          <w:szCs w:val="26"/>
        </w:rPr>
        <w:t>искаунтеров</w:t>
      </w:r>
      <w:proofErr w:type="spellEnd"/>
      <w:r w:rsidR="00F6464F" w:rsidRPr="00FD052F">
        <w:rPr>
          <w:rFonts w:ascii="Times New Roman" w:hAnsi="Times New Roman" w:cs="Times New Roman"/>
          <w:sz w:val="26"/>
          <w:szCs w:val="26"/>
        </w:rPr>
        <w:t xml:space="preserve"> </w:t>
      </w:r>
      <w:r w:rsidR="00340A4C" w:rsidRPr="00FD052F">
        <w:rPr>
          <w:rFonts w:ascii="Times New Roman" w:hAnsi="Times New Roman" w:cs="Times New Roman"/>
          <w:sz w:val="26"/>
          <w:szCs w:val="26"/>
        </w:rPr>
        <w:t>(«Хлеб Соль», «Светофор», «Хороший»</w:t>
      </w:r>
      <w:r w:rsidR="004F2F38" w:rsidRPr="00FD052F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4F2F38" w:rsidRPr="00FD052F">
        <w:rPr>
          <w:rFonts w:ascii="Times New Roman" w:hAnsi="Times New Roman" w:cs="Times New Roman"/>
          <w:sz w:val="26"/>
          <w:szCs w:val="26"/>
        </w:rPr>
        <w:t>ЭкономиЯ</w:t>
      </w:r>
      <w:proofErr w:type="spellEnd"/>
      <w:r w:rsidR="004F2F38" w:rsidRPr="00FD052F">
        <w:rPr>
          <w:rFonts w:ascii="Times New Roman" w:hAnsi="Times New Roman" w:cs="Times New Roman"/>
          <w:sz w:val="26"/>
          <w:szCs w:val="26"/>
        </w:rPr>
        <w:t>»</w:t>
      </w:r>
      <w:r w:rsidR="00340A4C" w:rsidRPr="00FD052F">
        <w:rPr>
          <w:rFonts w:ascii="Times New Roman" w:hAnsi="Times New Roman" w:cs="Times New Roman"/>
          <w:sz w:val="26"/>
          <w:szCs w:val="26"/>
        </w:rPr>
        <w:t xml:space="preserve">) </w:t>
      </w:r>
      <w:r w:rsidR="00F6464F" w:rsidRPr="00FD052F">
        <w:rPr>
          <w:rFonts w:ascii="Times New Roman" w:hAnsi="Times New Roman" w:cs="Times New Roman"/>
          <w:sz w:val="26"/>
          <w:szCs w:val="26"/>
        </w:rPr>
        <w:t xml:space="preserve">торговой площадью </w:t>
      </w:r>
      <w:r w:rsidR="00B739EE" w:rsidRPr="00370801">
        <w:rPr>
          <w:rFonts w:ascii="Times New Roman" w:hAnsi="Times New Roman" w:cs="Times New Roman"/>
          <w:sz w:val="26"/>
          <w:szCs w:val="26"/>
        </w:rPr>
        <w:t>3</w:t>
      </w:r>
      <w:r w:rsidR="00370801">
        <w:rPr>
          <w:rFonts w:ascii="Times New Roman" w:hAnsi="Times New Roman" w:cs="Times New Roman"/>
          <w:sz w:val="26"/>
          <w:szCs w:val="26"/>
        </w:rPr>
        <w:t>8</w:t>
      </w:r>
      <w:r w:rsidR="00C57FBF">
        <w:rPr>
          <w:rFonts w:ascii="Times New Roman" w:hAnsi="Times New Roman" w:cs="Times New Roman"/>
          <w:sz w:val="26"/>
          <w:szCs w:val="26"/>
        </w:rPr>
        <w:t>54,5</w:t>
      </w:r>
      <w:r w:rsidR="004F2F38" w:rsidRPr="00FD0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64F" w:rsidRPr="00FD052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F6464F" w:rsidRPr="00FD052F">
        <w:rPr>
          <w:rFonts w:ascii="Times New Roman" w:hAnsi="Times New Roman" w:cs="Times New Roman"/>
          <w:sz w:val="26"/>
          <w:szCs w:val="26"/>
        </w:rPr>
        <w:t>.</w:t>
      </w:r>
      <w:r w:rsidR="00E30785" w:rsidRPr="00FD052F">
        <w:rPr>
          <w:rFonts w:ascii="Times New Roman" w:hAnsi="Times New Roman" w:cs="Times New Roman"/>
          <w:sz w:val="26"/>
          <w:szCs w:val="26"/>
        </w:rPr>
        <w:t xml:space="preserve"> </w:t>
      </w:r>
      <w:r w:rsidR="00873A7C" w:rsidRPr="00FD052F">
        <w:rPr>
          <w:rFonts w:ascii="Times New Roman" w:hAnsi="Times New Roman" w:cs="Times New Roman"/>
          <w:sz w:val="26"/>
          <w:szCs w:val="26"/>
        </w:rPr>
        <w:t xml:space="preserve">Именно </w:t>
      </w:r>
      <w:r w:rsidR="004B409C" w:rsidRPr="00FD052F">
        <w:rPr>
          <w:rFonts w:ascii="Times New Roman" w:hAnsi="Times New Roman" w:cs="Times New Roman"/>
          <w:sz w:val="26"/>
          <w:szCs w:val="26"/>
        </w:rPr>
        <w:t xml:space="preserve">эти </w:t>
      </w:r>
      <w:r w:rsidR="00873A7C" w:rsidRPr="00FD052F">
        <w:rPr>
          <w:rFonts w:ascii="Times New Roman" w:hAnsi="Times New Roman" w:cs="Times New Roman"/>
          <w:sz w:val="26"/>
          <w:szCs w:val="26"/>
        </w:rPr>
        <w:t>предприятия способствуют формированию в городе конкурентной среды, сдерживают рост цен на социально зна</w:t>
      </w:r>
      <w:r w:rsidR="001D0E3E" w:rsidRPr="00FD052F">
        <w:rPr>
          <w:rFonts w:ascii="Times New Roman" w:hAnsi="Times New Roman" w:cs="Times New Roman"/>
          <w:sz w:val="26"/>
          <w:szCs w:val="26"/>
        </w:rPr>
        <w:t>чимые продовольственные товары.</w:t>
      </w:r>
      <w:r w:rsidR="00B2733B" w:rsidRPr="00FD052F">
        <w:rPr>
          <w:rFonts w:ascii="Times New Roman" w:hAnsi="Times New Roman" w:cs="Times New Roman"/>
          <w:sz w:val="26"/>
          <w:szCs w:val="26"/>
        </w:rPr>
        <w:t xml:space="preserve"> </w:t>
      </w:r>
      <w:r w:rsidR="009B306B">
        <w:rPr>
          <w:rFonts w:ascii="Times New Roman" w:hAnsi="Times New Roman" w:cs="Times New Roman"/>
          <w:sz w:val="26"/>
          <w:szCs w:val="26"/>
        </w:rPr>
        <w:t xml:space="preserve">В декабре 2020 года </w:t>
      </w:r>
      <w:r w:rsidR="007C10BC">
        <w:rPr>
          <w:rFonts w:ascii="Times New Roman" w:hAnsi="Times New Roman" w:cs="Times New Roman"/>
          <w:sz w:val="26"/>
          <w:szCs w:val="26"/>
        </w:rPr>
        <w:t xml:space="preserve">ими заключались </w:t>
      </w:r>
      <w:r w:rsidR="009B306B" w:rsidRPr="009B306B">
        <w:rPr>
          <w:rFonts w:ascii="Times New Roman" w:hAnsi="Times New Roman" w:cs="Times New Roman"/>
          <w:sz w:val="26"/>
          <w:szCs w:val="26"/>
        </w:rPr>
        <w:t>Соглашени</w:t>
      </w:r>
      <w:r w:rsidR="007C10BC">
        <w:rPr>
          <w:rFonts w:ascii="Times New Roman" w:hAnsi="Times New Roman" w:cs="Times New Roman"/>
          <w:sz w:val="26"/>
          <w:szCs w:val="26"/>
        </w:rPr>
        <w:t>я</w:t>
      </w:r>
      <w:r w:rsidR="009B306B" w:rsidRPr="009B306B">
        <w:rPr>
          <w:rFonts w:ascii="Times New Roman" w:hAnsi="Times New Roman" w:cs="Times New Roman"/>
          <w:sz w:val="26"/>
          <w:szCs w:val="26"/>
        </w:rPr>
        <w:t xml:space="preserve"> о принятии мер по снижению и поддержанию цен на масло подсолнечное </w:t>
      </w:r>
      <w:r w:rsidR="00B077C3">
        <w:rPr>
          <w:rFonts w:ascii="Times New Roman" w:hAnsi="Times New Roman" w:cs="Times New Roman"/>
          <w:sz w:val="26"/>
          <w:szCs w:val="26"/>
        </w:rPr>
        <w:t xml:space="preserve">(до 1 сентября 2021 года) </w:t>
      </w:r>
      <w:r w:rsidR="007C10BC">
        <w:rPr>
          <w:rFonts w:ascii="Times New Roman" w:hAnsi="Times New Roman" w:cs="Times New Roman"/>
          <w:sz w:val="26"/>
          <w:szCs w:val="26"/>
        </w:rPr>
        <w:t>и сахар</w:t>
      </w:r>
      <w:r w:rsidR="00B077C3">
        <w:rPr>
          <w:rFonts w:ascii="Times New Roman" w:hAnsi="Times New Roman" w:cs="Times New Roman"/>
          <w:sz w:val="26"/>
          <w:szCs w:val="26"/>
        </w:rPr>
        <w:t xml:space="preserve"> (до 1 апреля 2021 года).</w:t>
      </w:r>
    </w:p>
    <w:p w:rsidR="00725E3D" w:rsidRDefault="00B613C0" w:rsidP="00BA4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Низкая платежеспособность населения способствует развитию магазинов </w:t>
      </w:r>
      <w:r w:rsidR="00B2733B" w:rsidRPr="00FD052F">
        <w:rPr>
          <w:rFonts w:ascii="Times New Roman" w:hAnsi="Times New Roman" w:cs="Times New Roman"/>
          <w:sz w:val="26"/>
          <w:szCs w:val="26"/>
        </w:rPr>
        <w:t>непродовольственных товаров формата «</w:t>
      </w:r>
      <w:proofErr w:type="spellStart"/>
      <w:r w:rsidR="00B2733B" w:rsidRPr="00FD052F">
        <w:rPr>
          <w:rFonts w:ascii="Times New Roman" w:hAnsi="Times New Roman" w:cs="Times New Roman"/>
          <w:sz w:val="26"/>
          <w:szCs w:val="26"/>
        </w:rPr>
        <w:t>Дискаунтер</w:t>
      </w:r>
      <w:proofErr w:type="spellEnd"/>
      <w:r w:rsidR="00B2733B" w:rsidRPr="00FD052F">
        <w:rPr>
          <w:rFonts w:ascii="Times New Roman" w:hAnsi="Times New Roman" w:cs="Times New Roman"/>
          <w:sz w:val="26"/>
          <w:szCs w:val="26"/>
        </w:rPr>
        <w:t>», реализующи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B2733B" w:rsidRPr="00FD052F">
        <w:rPr>
          <w:rFonts w:ascii="Times New Roman" w:hAnsi="Times New Roman" w:cs="Times New Roman"/>
          <w:sz w:val="26"/>
          <w:szCs w:val="26"/>
        </w:rPr>
        <w:t xml:space="preserve"> широкий </w:t>
      </w:r>
      <w:r w:rsidR="00B2733B" w:rsidRPr="00FD052F">
        <w:rPr>
          <w:rFonts w:ascii="Times New Roman" w:hAnsi="Times New Roman" w:cs="Times New Roman"/>
          <w:sz w:val="26"/>
          <w:szCs w:val="26"/>
        </w:rPr>
        <w:lastRenderedPageBreak/>
        <w:t xml:space="preserve">ассортимент товаров </w:t>
      </w:r>
      <w:r>
        <w:rPr>
          <w:rFonts w:ascii="Times New Roman" w:hAnsi="Times New Roman" w:cs="Times New Roman"/>
          <w:sz w:val="26"/>
          <w:szCs w:val="26"/>
        </w:rPr>
        <w:t xml:space="preserve">массового спроса </w:t>
      </w:r>
      <w:r w:rsidR="00122B6E" w:rsidRPr="00122B6E">
        <w:rPr>
          <w:rFonts w:ascii="Times New Roman" w:hAnsi="Times New Roman" w:cs="Times New Roman"/>
          <w:sz w:val="26"/>
          <w:szCs w:val="26"/>
        </w:rPr>
        <w:t>(</w:t>
      </w:r>
      <w:r w:rsidR="00B2733B" w:rsidRPr="00FD052F">
        <w:rPr>
          <w:rFonts w:ascii="Times New Roman" w:hAnsi="Times New Roman" w:cs="Times New Roman"/>
          <w:sz w:val="26"/>
          <w:szCs w:val="26"/>
        </w:rPr>
        <w:t xml:space="preserve">обувь, одежда, </w:t>
      </w:r>
      <w:r w:rsidR="00C24577" w:rsidRPr="00FD052F">
        <w:rPr>
          <w:rFonts w:ascii="Times New Roman" w:hAnsi="Times New Roman" w:cs="Times New Roman"/>
          <w:sz w:val="26"/>
          <w:szCs w:val="26"/>
        </w:rPr>
        <w:t>бытовая химия</w:t>
      </w:r>
      <w:r w:rsidR="00DF34C5" w:rsidRPr="00FD05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F34C5" w:rsidRPr="00FD052F">
        <w:rPr>
          <w:rFonts w:ascii="Times New Roman" w:hAnsi="Times New Roman" w:cs="Times New Roman"/>
          <w:sz w:val="26"/>
          <w:szCs w:val="26"/>
        </w:rPr>
        <w:t>зоотовары</w:t>
      </w:r>
      <w:proofErr w:type="spellEnd"/>
      <w:r w:rsidR="00F17226">
        <w:rPr>
          <w:rFonts w:ascii="Times New Roman" w:hAnsi="Times New Roman" w:cs="Times New Roman"/>
          <w:sz w:val="26"/>
          <w:szCs w:val="26"/>
        </w:rPr>
        <w:t>, мебель</w:t>
      </w:r>
      <w:r w:rsidR="00122B6E" w:rsidRPr="00122B6E">
        <w:rPr>
          <w:rFonts w:ascii="Times New Roman" w:hAnsi="Times New Roman" w:cs="Times New Roman"/>
          <w:sz w:val="26"/>
          <w:szCs w:val="26"/>
        </w:rPr>
        <w:t xml:space="preserve">) </w:t>
      </w:r>
      <w:r w:rsidR="00122B6E" w:rsidRPr="00FD052F">
        <w:rPr>
          <w:rFonts w:ascii="Times New Roman" w:hAnsi="Times New Roman" w:cs="Times New Roman"/>
          <w:sz w:val="26"/>
          <w:szCs w:val="26"/>
        </w:rPr>
        <w:t>с невысоким уровнем наценок</w:t>
      </w:r>
      <w:r w:rsidR="00DF34C5" w:rsidRPr="00FD052F">
        <w:rPr>
          <w:rFonts w:ascii="Times New Roman" w:hAnsi="Times New Roman" w:cs="Times New Roman"/>
          <w:sz w:val="26"/>
          <w:szCs w:val="26"/>
        </w:rPr>
        <w:t>:</w:t>
      </w:r>
      <w:r w:rsidR="00C24577" w:rsidRPr="00FD052F">
        <w:rPr>
          <w:rFonts w:ascii="Times New Roman" w:hAnsi="Times New Roman" w:cs="Times New Roman"/>
          <w:sz w:val="26"/>
          <w:szCs w:val="26"/>
        </w:rPr>
        <w:t xml:space="preserve"> «Оазис», </w:t>
      </w:r>
      <w:r w:rsidR="00F17226">
        <w:rPr>
          <w:rFonts w:ascii="Times New Roman" w:hAnsi="Times New Roman" w:cs="Times New Roman"/>
          <w:sz w:val="26"/>
          <w:szCs w:val="26"/>
        </w:rPr>
        <w:t xml:space="preserve">«Снова Обнова», </w:t>
      </w:r>
      <w:r w:rsidR="00DF34C5" w:rsidRPr="00FD052F">
        <w:rPr>
          <w:rFonts w:ascii="Times New Roman" w:hAnsi="Times New Roman" w:cs="Times New Roman"/>
          <w:sz w:val="26"/>
          <w:szCs w:val="26"/>
        </w:rPr>
        <w:t>«</w:t>
      </w:r>
      <w:r w:rsidR="00DF34C5" w:rsidRPr="00FD052F">
        <w:rPr>
          <w:rFonts w:ascii="Times New Roman" w:hAnsi="Times New Roman" w:cs="Times New Roman"/>
          <w:sz w:val="26"/>
          <w:szCs w:val="26"/>
          <w:lang w:eastAsia="ru-RU"/>
        </w:rPr>
        <w:t>Глория Джинс», «Кари», «</w:t>
      </w:r>
      <w:proofErr w:type="spellStart"/>
      <w:r w:rsidR="00DF34C5" w:rsidRPr="00FD052F">
        <w:rPr>
          <w:rFonts w:ascii="Times New Roman" w:hAnsi="Times New Roman" w:cs="Times New Roman"/>
          <w:sz w:val="26"/>
          <w:szCs w:val="26"/>
          <w:lang w:eastAsia="ru-RU"/>
        </w:rPr>
        <w:t>Зоодисконт</w:t>
      </w:r>
      <w:proofErr w:type="spellEnd"/>
      <w:r w:rsidR="00DF34C5" w:rsidRPr="00FD052F">
        <w:rPr>
          <w:rFonts w:ascii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="00F17226">
        <w:rPr>
          <w:rFonts w:ascii="Times New Roman" w:hAnsi="Times New Roman" w:cs="Times New Roman"/>
          <w:sz w:val="26"/>
          <w:szCs w:val="26"/>
          <w:lang w:val="en-US" w:eastAsia="ru-RU"/>
        </w:rPr>
        <w:t>FixPrais</w:t>
      </w:r>
      <w:proofErr w:type="spellEnd"/>
      <w:r w:rsidR="00DF34C5" w:rsidRPr="00FD052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F1722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17226" w:rsidRPr="00F1722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17226">
        <w:rPr>
          <w:rFonts w:ascii="Times New Roman" w:hAnsi="Times New Roman" w:cs="Times New Roman"/>
          <w:sz w:val="26"/>
          <w:szCs w:val="26"/>
          <w:lang w:eastAsia="ru-RU"/>
        </w:rPr>
        <w:t>«Много Мебели».</w:t>
      </w:r>
    </w:p>
    <w:p w:rsidR="0095077B" w:rsidRDefault="0095077B" w:rsidP="0095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ряду с </w:t>
      </w:r>
      <w:r w:rsidR="00C11BE8">
        <w:rPr>
          <w:rFonts w:ascii="Times New Roman" w:hAnsi="Times New Roman" w:cs="Times New Roman"/>
          <w:sz w:val="26"/>
          <w:szCs w:val="26"/>
          <w:lang w:eastAsia="ru-RU"/>
        </w:rPr>
        <w:t xml:space="preserve">непродовольственными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дискаунтерами</w:t>
      </w:r>
      <w:proofErr w:type="spellEnd"/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продолжительное время </w:t>
      </w:r>
      <w:r w:rsidR="00CF060E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proofErr w:type="gramStart"/>
      <w:r w:rsidRPr="00C91637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функционируют магазины 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непродовольственных товаров</w:t>
      </w:r>
      <w:r w:rsidR="00C11B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3EF4">
        <w:rPr>
          <w:rFonts w:ascii="Times New Roman" w:hAnsi="Times New Roman" w:cs="Times New Roman"/>
          <w:sz w:val="26"/>
          <w:szCs w:val="26"/>
          <w:lang w:eastAsia="ru-RU"/>
        </w:rPr>
        <w:t xml:space="preserve">более высокой ценовой категории </w:t>
      </w:r>
      <w:r w:rsidR="00C11BE8">
        <w:rPr>
          <w:rFonts w:ascii="Times New Roman" w:hAnsi="Times New Roman" w:cs="Times New Roman"/>
          <w:sz w:val="26"/>
          <w:szCs w:val="26"/>
          <w:lang w:eastAsia="ru-RU"/>
        </w:rPr>
        <w:t>под брэнд</w:t>
      </w:r>
      <w:r w:rsidR="00863EF4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11BE8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863EF4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5B6930">
        <w:rPr>
          <w:rFonts w:ascii="Times New Roman" w:hAnsi="Times New Roman" w:cs="Times New Roman"/>
          <w:sz w:val="26"/>
          <w:szCs w:val="26"/>
          <w:lang w:eastAsia="ru-RU"/>
        </w:rPr>
        <w:t>«Т</w:t>
      </w:r>
      <w:r w:rsidR="00640C69">
        <w:rPr>
          <w:rFonts w:ascii="Times New Roman" w:hAnsi="Times New Roman" w:cs="Times New Roman"/>
          <w:sz w:val="26"/>
          <w:szCs w:val="26"/>
          <w:lang w:val="en-US" w:eastAsia="ru-RU"/>
        </w:rPr>
        <w:t>URBA</w:t>
      </w:r>
      <w:r w:rsidR="005B6930">
        <w:rPr>
          <w:rFonts w:ascii="Times New Roman" w:hAnsi="Times New Roman" w:cs="Times New Roman"/>
          <w:sz w:val="26"/>
          <w:szCs w:val="26"/>
          <w:lang w:eastAsia="ru-RU"/>
        </w:rPr>
        <w:t xml:space="preserve">» - </w:t>
      </w:r>
      <w:r w:rsidR="00640C69">
        <w:rPr>
          <w:rFonts w:ascii="Times New Roman" w:hAnsi="Times New Roman" w:cs="Times New Roman"/>
          <w:sz w:val="26"/>
          <w:szCs w:val="26"/>
          <w:lang w:eastAsia="ru-RU"/>
        </w:rPr>
        <w:t xml:space="preserve">верхняя </w:t>
      </w:r>
      <w:r w:rsidR="005B6930">
        <w:rPr>
          <w:rFonts w:ascii="Times New Roman" w:hAnsi="Times New Roman" w:cs="Times New Roman"/>
          <w:sz w:val="26"/>
          <w:szCs w:val="26"/>
          <w:lang w:eastAsia="ru-RU"/>
        </w:rPr>
        <w:t>одежда</w:t>
      </w:r>
      <w:r w:rsidR="00640C69">
        <w:rPr>
          <w:rFonts w:ascii="Times New Roman" w:hAnsi="Times New Roman" w:cs="Times New Roman"/>
          <w:sz w:val="26"/>
          <w:szCs w:val="26"/>
          <w:lang w:eastAsia="ru-RU"/>
        </w:rPr>
        <w:t xml:space="preserve"> и аксессуары</w:t>
      </w:r>
      <w:r w:rsidR="005B6930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C11BE8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C91637">
        <w:rPr>
          <w:rFonts w:ascii="Times New Roman" w:hAnsi="Times New Roman" w:cs="Times New Roman"/>
          <w:sz w:val="26"/>
          <w:szCs w:val="26"/>
          <w:lang w:eastAsia="ru-RU"/>
        </w:rPr>
        <w:t>Юничел</w:t>
      </w:r>
      <w:proofErr w:type="spellEnd"/>
      <w:r w:rsidR="00C11BE8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- обувь, </w:t>
      </w:r>
      <w:r w:rsidR="00C11BE8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>Эльдорадо</w:t>
      </w:r>
      <w:r w:rsidR="00C11BE8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C11BE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C91637">
        <w:rPr>
          <w:rFonts w:ascii="Times New Roman" w:hAnsi="Times New Roman" w:cs="Times New Roman"/>
          <w:sz w:val="26"/>
          <w:szCs w:val="26"/>
          <w:lang w:val="en-US" w:eastAsia="ru-RU"/>
        </w:rPr>
        <w:t>DNS</w:t>
      </w:r>
      <w:r w:rsidR="00C11BE8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C11BE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Сеть техники</w:t>
      </w:r>
      <w:r w:rsidR="00C11BE8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- бытовая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цифровая 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техника, </w:t>
      </w:r>
      <w:r w:rsidR="00C11BE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Евросеть-Ритейл</w:t>
      </w:r>
      <w:r w:rsidR="00C11BE8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C11BE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Связной-Логистика</w:t>
      </w:r>
      <w:r w:rsidR="00C11BE8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C11BE8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>Теле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proofErr w:type="gramEnd"/>
      <w:r w:rsidR="00C11BE8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- сотовые телефоны и аксессуары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B693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Евро-Стиль</w:t>
      </w:r>
      <w:r w:rsidR="005B6930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17226">
        <w:rPr>
          <w:rFonts w:ascii="Times New Roman" w:hAnsi="Times New Roman" w:cs="Times New Roman"/>
          <w:sz w:val="26"/>
          <w:szCs w:val="26"/>
          <w:lang w:eastAsia="ru-RU"/>
        </w:rPr>
        <w:t>«Эй-Би Мебель», «</w:t>
      </w:r>
      <w:r>
        <w:rPr>
          <w:rFonts w:ascii="Times New Roman" w:hAnsi="Times New Roman" w:cs="Times New Roman"/>
          <w:sz w:val="26"/>
          <w:szCs w:val="26"/>
          <w:lang w:eastAsia="ru-RU"/>
        </w:rPr>
        <w:t>Мир мебели</w:t>
      </w:r>
      <w:r w:rsidR="004B2AF6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7164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817164">
        <w:rPr>
          <w:rFonts w:ascii="Times New Roman" w:hAnsi="Times New Roman" w:cs="Times New Roman"/>
          <w:sz w:val="26"/>
          <w:szCs w:val="26"/>
          <w:lang w:val="en-US" w:eastAsia="ru-RU"/>
        </w:rPr>
        <w:t>DaVita</w:t>
      </w:r>
      <w:r w:rsidR="00817164">
        <w:rPr>
          <w:rFonts w:ascii="Times New Roman" w:hAnsi="Times New Roman" w:cs="Times New Roman"/>
          <w:sz w:val="26"/>
          <w:szCs w:val="26"/>
          <w:lang w:eastAsia="ru-RU"/>
        </w:rPr>
        <w:t xml:space="preserve">», 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ru-RU"/>
        </w:rPr>
        <w:t>Ascona</w:t>
      </w:r>
      <w:proofErr w:type="spellEnd"/>
      <w:r w:rsidR="004B2AF6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="004B2AF6">
        <w:rPr>
          <w:rFonts w:ascii="Times New Roman" w:hAnsi="Times New Roman" w:cs="Times New Roman"/>
          <w:sz w:val="26"/>
          <w:szCs w:val="26"/>
          <w:lang w:eastAsia="ru-RU"/>
        </w:rPr>
        <w:t xml:space="preserve">мебель 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матрацы, </w:t>
      </w:r>
      <w:r w:rsidR="00F17226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C91637">
        <w:rPr>
          <w:rFonts w:ascii="Times New Roman" w:hAnsi="Times New Roman" w:cs="Times New Roman"/>
          <w:sz w:val="26"/>
          <w:szCs w:val="26"/>
          <w:lang w:eastAsia="ru-RU"/>
        </w:rPr>
        <w:t>ПродалитЪ</w:t>
      </w:r>
      <w:proofErr w:type="spellEnd"/>
      <w:r w:rsidR="00F17226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22B6E">
        <w:rPr>
          <w:rFonts w:ascii="Times New Roman" w:hAnsi="Times New Roman" w:cs="Times New Roman"/>
          <w:sz w:val="26"/>
          <w:szCs w:val="26"/>
          <w:lang w:eastAsia="ru-RU"/>
        </w:rPr>
        <w:t>– книги и канцтовары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E517F" w:rsidRDefault="004B1ED6" w:rsidP="004B1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Торговая площадь стационарных торговых объектов за 20</w:t>
      </w:r>
      <w:r w:rsidR="00C02B22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7B39D4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</w:t>
      </w:r>
      <w:r w:rsidR="00C02B22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сократилась в целом </w:t>
      </w:r>
      <w:r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557EEE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57EEE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 % или на</w:t>
      </w:r>
      <w:r w:rsidR="00081640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57EEE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257288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52</w:t>
      </w:r>
      <w:r w:rsidR="003E21FB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57288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 составила </w:t>
      </w:r>
      <w:r w:rsidR="003E21FB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131929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257288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290</w:t>
      </w:r>
      <w:r w:rsidR="00081640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57288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. (20</w:t>
      </w:r>
      <w:r w:rsidR="00557EEE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r w:rsidR="003E21FB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557EEE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7642</w:t>
      </w:r>
      <w:r w:rsidR="003E21FB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57EEE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3E21FB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.)</w:t>
      </w:r>
      <w:r w:rsidR="00DE517F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том числе площадь торговых объектов по продаже продовольственных товаров </w:t>
      </w:r>
      <w:r w:rsidR="00E118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E517F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9746D6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1,9</w:t>
      </w:r>
      <w:r w:rsidR="00637187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DE517F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или на </w:t>
      </w:r>
      <w:r w:rsidR="009746D6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248</w:t>
      </w:r>
      <w:r w:rsidR="00DE517F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9746D6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DE517F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E517F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="00DE517F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а по </w:t>
      </w:r>
      <w:r w:rsidR="00637187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продаже </w:t>
      </w:r>
      <w:r w:rsidR="00DE517F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непродовольственн</w:t>
      </w:r>
      <w:r w:rsidR="00637187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ых товаров </w:t>
      </w:r>
      <w:r w:rsidR="00E118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637187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9746D6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637187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9746D6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637187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 %</w:t>
      </w:r>
      <w:r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80D08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или на</w:t>
      </w:r>
      <w:r w:rsidR="009746D6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104</w:t>
      </w:r>
      <w:r w:rsidR="00F80D08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,1 </w:t>
      </w:r>
      <w:proofErr w:type="spellStart"/>
      <w:r w:rsidR="00F80D08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="00F80D08" w:rsidRPr="004D469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D0761E" w:rsidRPr="00FD052F" w:rsidRDefault="00D0761E" w:rsidP="00D0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Произошедшие изменения в структуре торговых площадей 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практически не повлиял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уровень обеспеченности населения города площадью стационарных торговых объектов.</w:t>
      </w:r>
    </w:p>
    <w:p w:rsidR="00D0761E" w:rsidRPr="00FD052F" w:rsidRDefault="00D0761E" w:rsidP="00D0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Фактическая обеспеченность населения площадью стационарных торговых объектов по-прежнему высока, составляет 12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15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71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 1000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человек 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и превышает минимальный норматив в 2,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раза (норматив - 447 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. на 1000 человек), в том числе: по продовольственным товарам фактическая обеспеченность составляет 3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056FD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9056FD">
        <w:rPr>
          <w:rFonts w:ascii="Times New Roman" w:eastAsia="Calibri" w:hAnsi="Times New Roman" w:cs="Times New Roman"/>
          <w:sz w:val="26"/>
          <w:szCs w:val="26"/>
          <w:lang w:eastAsia="ru-RU"/>
        </w:rPr>
        <w:t>43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. на 1000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, что в 2,</w:t>
      </w:r>
      <w:r w:rsidR="009056FD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раза превышает минимальный норматив (147 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. на 1000 человек), по непродовольственными</w:t>
      </w:r>
      <w:proofErr w:type="gram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товарами -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89</w:t>
      </w:r>
      <w:r w:rsidR="009056FD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9056FD">
        <w:rPr>
          <w:rFonts w:ascii="Times New Roman" w:eastAsia="Calibri" w:hAnsi="Times New Roman" w:cs="Times New Roman"/>
          <w:sz w:val="26"/>
          <w:szCs w:val="26"/>
          <w:lang w:eastAsia="ru-RU"/>
        </w:rPr>
        <w:t>28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. на 1000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, что в 3 раза превышает минимальный норматив (300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 1000 человек). </w:t>
      </w:r>
    </w:p>
    <w:p w:rsidR="0016294A" w:rsidRPr="00AB6C60" w:rsidRDefault="0016294A" w:rsidP="00A16622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0877" w:rsidRDefault="00530877" w:rsidP="002C795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A16622" w:rsidRPr="002C7952">
        <w:rPr>
          <w:rFonts w:ascii="Times New Roman" w:hAnsi="Times New Roman" w:cs="Times New Roman"/>
          <w:b/>
        </w:rPr>
        <w:t>беспеченность населения</w:t>
      </w:r>
      <w:r w:rsidR="009A764C">
        <w:rPr>
          <w:rFonts w:ascii="Times New Roman" w:hAnsi="Times New Roman" w:cs="Times New Roman"/>
          <w:b/>
        </w:rPr>
        <w:t xml:space="preserve"> </w:t>
      </w:r>
      <w:r w:rsidR="00A16622" w:rsidRPr="002C7952">
        <w:rPr>
          <w:rFonts w:ascii="Times New Roman" w:hAnsi="Times New Roman" w:cs="Times New Roman"/>
          <w:b/>
        </w:rPr>
        <w:t xml:space="preserve">площадью </w:t>
      </w:r>
    </w:p>
    <w:p w:rsidR="00725E3D" w:rsidRPr="002C7952" w:rsidRDefault="009A764C" w:rsidP="002C795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стационарных </w:t>
      </w:r>
      <w:r w:rsidR="00A16622" w:rsidRPr="002C7952">
        <w:rPr>
          <w:rFonts w:ascii="Times New Roman" w:hAnsi="Times New Roman" w:cs="Times New Roman"/>
          <w:b/>
        </w:rPr>
        <w:t>торговых объектов в 201</w:t>
      </w:r>
      <w:r w:rsidR="009056FD">
        <w:rPr>
          <w:rFonts w:ascii="Times New Roman" w:hAnsi="Times New Roman" w:cs="Times New Roman"/>
          <w:b/>
        </w:rPr>
        <w:t>9</w:t>
      </w:r>
      <w:r w:rsidR="00A16622" w:rsidRPr="002C7952">
        <w:rPr>
          <w:rFonts w:ascii="Times New Roman" w:hAnsi="Times New Roman" w:cs="Times New Roman"/>
          <w:b/>
        </w:rPr>
        <w:t>-20</w:t>
      </w:r>
      <w:r w:rsidR="00F35BF4">
        <w:rPr>
          <w:rFonts w:ascii="Times New Roman" w:hAnsi="Times New Roman" w:cs="Times New Roman"/>
          <w:b/>
        </w:rPr>
        <w:t>2</w:t>
      </w:r>
      <w:r w:rsidR="009056FD">
        <w:rPr>
          <w:rFonts w:ascii="Times New Roman" w:hAnsi="Times New Roman" w:cs="Times New Roman"/>
          <w:b/>
        </w:rPr>
        <w:t>1</w:t>
      </w:r>
      <w:r w:rsidR="006A212E">
        <w:rPr>
          <w:rFonts w:ascii="Times New Roman" w:hAnsi="Times New Roman" w:cs="Times New Roman"/>
          <w:b/>
        </w:rPr>
        <w:t xml:space="preserve"> годах</w:t>
      </w:r>
    </w:p>
    <w:p w:rsidR="00A16622" w:rsidRDefault="00A16622" w:rsidP="002C7952">
      <w:pPr>
        <w:pStyle w:val="a4"/>
        <w:jc w:val="center"/>
        <w:rPr>
          <w:rFonts w:ascii="Times New Roman" w:hAnsi="Times New Roman" w:cs="Times New Roman"/>
          <w:b/>
        </w:rPr>
      </w:pPr>
      <w:r w:rsidRPr="002C7952">
        <w:rPr>
          <w:rFonts w:ascii="Times New Roman" w:hAnsi="Times New Roman" w:cs="Times New Roman"/>
          <w:b/>
        </w:rPr>
        <w:t>(</w:t>
      </w:r>
      <w:proofErr w:type="spellStart"/>
      <w:r w:rsidRPr="002C7952">
        <w:rPr>
          <w:rFonts w:ascii="Times New Roman" w:hAnsi="Times New Roman" w:cs="Times New Roman"/>
          <w:b/>
        </w:rPr>
        <w:t>кв.м</w:t>
      </w:r>
      <w:proofErr w:type="spellEnd"/>
      <w:r w:rsidRPr="002C7952">
        <w:rPr>
          <w:rFonts w:ascii="Times New Roman" w:hAnsi="Times New Roman" w:cs="Times New Roman"/>
          <w:b/>
        </w:rPr>
        <w:t>. на 1000 человек)</w:t>
      </w:r>
    </w:p>
    <w:p w:rsidR="00725E3D" w:rsidRDefault="00386B0C" w:rsidP="00386B0C">
      <w:pPr>
        <w:pStyle w:val="a4"/>
        <w:jc w:val="center"/>
        <w:rPr>
          <w:noProof/>
        </w:rPr>
      </w:pPr>
      <w:r w:rsidRPr="00386B0C">
        <w:rPr>
          <w:noProof/>
          <w:lang w:eastAsia="ru-RU"/>
        </w:rPr>
        <w:drawing>
          <wp:inline distT="0" distB="0" distL="0" distR="0" wp14:anchorId="610C0BF7" wp14:editId="2633E09E">
            <wp:extent cx="4108450" cy="3067050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1986" w:rsidRPr="00D11986" w:rsidRDefault="00E34CE2" w:rsidP="00D11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CE2">
        <w:rPr>
          <w:rFonts w:ascii="Times New Roman" w:hAnsi="Times New Roman" w:cs="Times New Roman"/>
          <w:color w:val="000000"/>
          <w:sz w:val="26"/>
          <w:szCs w:val="26"/>
        </w:rPr>
        <w:t>В целях сдерживания инфляционных процессов на потребительском рынке города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D342F" w:rsidRPr="00FD052F">
        <w:rPr>
          <w:rFonts w:ascii="Times New Roman" w:hAnsi="Times New Roman" w:cs="Times New Roman"/>
          <w:sz w:val="26"/>
          <w:szCs w:val="26"/>
          <w:lang w:eastAsia="ru-RU"/>
        </w:rPr>
        <w:t>и содействия стабилизации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ситуации</w:t>
      </w:r>
      <w:r w:rsidR="003D342F"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 в рамках установленных полномочий </w:t>
      </w:r>
      <w:r w:rsidR="003D342F" w:rsidRPr="00FD052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осуществлялось </w:t>
      </w:r>
      <w:r w:rsidR="003D342F" w:rsidRPr="00D75957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информационно-аналитическое наблюдение за состоянием </w:t>
      </w:r>
      <w:r w:rsidR="00D11986" w:rsidRPr="00D1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ассортимент</w:t>
      </w:r>
      <w:r w:rsidR="00D1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D11986" w:rsidRPr="00D1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ценово</w:t>
      </w:r>
      <w:r w:rsidR="00D1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D11986" w:rsidRPr="00D1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диапазон</w:t>
      </w:r>
      <w:r w:rsidR="00D1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11986" w:rsidRPr="00D119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1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 значимых товаров</w:t>
      </w:r>
      <w:r w:rsidR="006E4A2B" w:rsidRPr="00D1198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119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11986" w:rsidRPr="00D119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Торговые объекты работа</w:t>
      </w:r>
      <w:r w:rsidR="00D119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ли</w:t>
      </w:r>
      <w:r w:rsidR="00D11986" w:rsidRPr="00D119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D119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обычном </w:t>
      </w:r>
      <w:r w:rsidR="00D11986" w:rsidRPr="00D119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режиме, товары</w:t>
      </w:r>
      <w:r w:rsidR="00D11986" w:rsidRPr="00D1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присутств</w:t>
      </w:r>
      <w:r w:rsidR="00D1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овали</w:t>
      </w:r>
      <w:r w:rsidR="00D11986" w:rsidRPr="00D1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широком ассортименте и ценовом диапазоне, дефицит отсутств</w:t>
      </w:r>
      <w:r w:rsidR="00D1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овал</w:t>
      </w:r>
      <w:r w:rsidR="00D11986" w:rsidRPr="00D1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потребительский спрос находи</w:t>
      </w:r>
      <w:r w:rsidR="00D1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D11986" w:rsidRPr="00D1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на обычном </w:t>
      </w:r>
      <w:r w:rsidR="00D1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уровне.</w:t>
      </w:r>
    </w:p>
    <w:p w:rsidR="008D09C3" w:rsidRPr="00D75957" w:rsidRDefault="00E627DD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 w:rsidR="00575C05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условиях </w:t>
      </w:r>
      <w:r w:rsidR="00136C39">
        <w:rPr>
          <w:rFonts w:ascii="Times New Roman" w:hAnsi="Times New Roman" w:cs="Times New Roman"/>
          <w:sz w:val="26"/>
          <w:szCs w:val="26"/>
          <w:lang w:eastAsia="ru-RU"/>
        </w:rPr>
        <w:t xml:space="preserve">борьбы с новой </w:t>
      </w:r>
      <w:proofErr w:type="spellStart"/>
      <w:r w:rsidR="00136C39">
        <w:rPr>
          <w:rFonts w:ascii="Times New Roman" w:hAnsi="Times New Roman" w:cs="Times New Roman"/>
          <w:sz w:val="26"/>
          <w:szCs w:val="26"/>
          <w:lang w:eastAsia="ru-RU"/>
        </w:rPr>
        <w:t>корона</w:t>
      </w:r>
      <w:r w:rsidR="00AB03F3" w:rsidRPr="00D75957">
        <w:rPr>
          <w:rFonts w:ascii="Times New Roman" w:hAnsi="Times New Roman" w:cs="Times New Roman"/>
          <w:sz w:val="26"/>
          <w:szCs w:val="26"/>
          <w:lang w:eastAsia="ru-RU"/>
        </w:rPr>
        <w:t>вирусной</w:t>
      </w:r>
      <w:proofErr w:type="spellEnd"/>
      <w:r w:rsidR="00AB03F3" w:rsidRPr="00D75957">
        <w:rPr>
          <w:rFonts w:ascii="Times New Roman" w:hAnsi="Times New Roman" w:cs="Times New Roman"/>
          <w:sz w:val="26"/>
          <w:szCs w:val="26"/>
          <w:lang w:eastAsia="ru-RU"/>
        </w:rPr>
        <w:t xml:space="preserve"> инфекцией</w:t>
      </w:r>
      <w:r w:rsidR="00D65791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B03F3" w:rsidRPr="00653D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8D09C3" w:rsidRPr="00653D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снижения </w:t>
      </w:r>
      <w:r w:rsidR="00575C05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денежных </w:t>
      </w:r>
      <w:r w:rsidR="008D09C3" w:rsidRPr="00653D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доходов</w:t>
      </w:r>
      <w:r w:rsidR="008D09C3" w:rsidRPr="00D7595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75C05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населения</w:t>
      </w:r>
      <w:r w:rsidR="00575C05" w:rsidRPr="00D7595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8D09C3" w:rsidRPr="00653D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торговы</w:t>
      </w:r>
      <w:r w:rsidR="008D09C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</w:t>
      </w:r>
      <w:r w:rsidR="008D09C3" w:rsidRPr="00653D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сет</w:t>
      </w:r>
      <w:r w:rsidR="008D09C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ями</w:t>
      </w:r>
      <w:r w:rsidR="00D657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8D09C3" w:rsidRPr="00653D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D657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региональными </w:t>
      </w:r>
      <w:r w:rsidR="008D09C3" w:rsidRPr="00653D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товаропроизводител</w:t>
      </w:r>
      <w:r w:rsidR="008D09C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ями</w:t>
      </w:r>
      <w:r w:rsidR="008D09C3" w:rsidRPr="00653D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D657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2021 году продолжилась реализация </w:t>
      </w:r>
      <w:r w:rsidR="008D09C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социальн</w:t>
      </w:r>
      <w:r w:rsidR="00D657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ого</w:t>
      </w:r>
      <w:r w:rsidR="008D09C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проект</w:t>
      </w:r>
      <w:r w:rsidR="00D657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="008D09C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«Цена зафиксирована»</w:t>
      </w:r>
      <w:r w:rsidR="00575C05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8D09C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75C05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Участниками проекта </w:t>
      </w:r>
      <w:r w:rsidR="008D09C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прин</w:t>
      </w:r>
      <w:r w:rsidR="00D657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ималось</w:t>
      </w:r>
      <w:r w:rsidR="008D09C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решение </w:t>
      </w:r>
      <w:r w:rsidR="008D09C3" w:rsidRPr="00653D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зафиксировать цены на отдельные виды продовольственных товаров</w:t>
      </w:r>
      <w:r w:rsidR="00F233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575C05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Каждый товаропроизводитель, торговая сеть </w:t>
      </w:r>
      <w:r w:rsidR="00F40F1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самостоятельно определя</w:t>
      </w:r>
      <w:r w:rsidR="008D09C3" w:rsidRPr="00653D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 для себя перечень таких товаров и цену на них, исходя из своих возможностей.</w:t>
      </w:r>
      <w:r w:rsidR="00575C05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24180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социальном проекте в Саянске</w:t>
      </w:r>
      <w:r w:rsidR="00575C05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участвовало 2</w:t>
      </w:r>
      <w:r w:rsidR="00F40F1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="00575C05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торговых объект</w:t>
      </w:r>
      <w:r w:rsidR="00F40F1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="0024180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на </w:t>
      </w:r>
      <w:proofErr w:type="gramStart"/>
      <w:r w:rsidR="0024180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полках</w:t>
      </w:r>
      <w:proofErr w:type="gramEnd"/>
      <w:r w:rsidR="0024180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которых можно было найти товары по специальным ценникам «Цена зафиксирована».</w:t>
      </w:r>
    </w:p>
    <w:p w:rsidR="003D342F" w:rsidRDefault="003D342F" w:rsidP="006E6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D052F">
        <w:rPr>
          <w:rFonts w:ascii="Times New Roman" w:eastAsia="Times New Roman" w:hAnsi="Times New Roman" w:cs="Times New Roman"/>
          <w:sz w:val="26"/>
          <w:szCs w:val="26"/>
        </w:rPr>
        <w:t>С целью привлечения индивидуальных предпринимателей, крестьянско-фермерских и личных подсобных хозяйств</w:t>
      </w:r>
      <w:r w:rsidR="006C33AA" w:rsidRPr="006C33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33AA">
        <w:rPr>
          <w:rFonts w:ascii="Times New Roman" w:eastAsia="Times New Roman" w:hAnsi="Times New Roman" w:cs="Times New Roman"/>
          <w:sz w:val="26"/>
          <w:szCs w:val="26"/>
        </w:rPr>
        <w:t>соседних муниципальных образований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, осуществляющих производство продуктов питания проведено </w:t>
      </w:r>
      <w:r w:rsidR="00F91DA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 сезонных ярмарок, </w:t>
      </w:r>
      <w:r w:rsidR="00F91DAA">
        <w:rPr>
          <w:rFonts w:ascii="Times New Roman" w:eastAsia="Times New Roman" w:hAnsi="Times New Roman" w:cs="Times New Roman"/>
          <w:sz w:val="26"/>
          <w:szCs w:val="26"/>
        </w:rPr>
        <w:t>2 постоянно действующие ярмарки, 3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 праздничн</w:t>
      </w:r>
      <w:r w:rsidR="00F91DAA">
        <w:rPr>
          <w:rFonts w:ascii="Times New Roman" w:eastAsia="Times New Roman" w:hAnsi="Times New Roman" w:cs="Times New Roman"/>
          <w:sz w:val="26"/>
          <w:szCs w:val="26"/>
        </w:rPr>
        <w:t>ы</w:t>
      </w:r>
      <w:r w:rsidR="00DF1F1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 ярмарк</w:t>
      </w:r>
      <w:r w:rsidR="00F91DA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91DAA">
        <w:rPr>
          <w:rFonts w:ascii="Times New Roman" w:eastAsia="Times New Roman" w:hAnsi="Times New Roman" w:cs="Times New Roman"/>
          <w:sz w:val="26"/>
          <w:szCs w:val="26"/>
        </w:rPr>
        <w:t>50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 ярмар</w:t>
      </w:r>
      <w:r w:rsidR="006E3C6B" w:rsidRPr="00FD052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>к «выходного дня» по реализации картофеля, овощей, фруктов, зелени, ягод, грибов, меда, рыбы и рыботоваров, яйца, молока и молочной продукции, мясных полуфабрикатов, хлебобулочных, кулинарных и кондитерских изделий</w:t>
      </w:r>
      <w:r w:rsidR="00F91DAA">
        <w:rPr>
          <w:rFonts w:ascii="Times New Roman" w:eastAsia="Times New Roman" w:hAnsi="Times New Roman" w:cs="Times New Roman"/>
          <w:sz w:val="26"/>
          <w:szCs w:val="26"/>
        </w:rPr>
        <w:t>, в которых приняли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 участие</w:t>
      </w:r>
      <w:proofErr w:type="gramEnd"/>
      <w:r w:rsidRPr="00FD052F">
        <w:rPr>
          <w:rFonts w:ascii="Times New Roman" w:eastAsia="Times New Roman" w:hAnsi="Times New Roman" w:cs="Times New Roman"/>
          <w:sz w:val="26"/>
          <w:szCs w:val="26"/>
        </w:rPr>
        <w:t>: товаропроизводител</w:t>
      </w:r>
      <w:r w:rsidR="00F91DA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 г. Саянска, КФХ и ЛПХ </w:t>
      </w:r>
      <w:proofErr w:type="spellStart"/>
      <w:r w:rsidRPr="00FD052F">
        <w:rPr>
          <w:rFonts w:ascii="Times New Roman" w:eastAsia="Times New Roman" w:hAnsi="Times New Roman" w:cs="Times New Roman"/>
          <w:sz w:val="26"/>
          <w:szCs w:val="26"/>
        </w:rPr>
        <w:t>Зиминского</w:t>
      </w:r>
      <w:proofErr w:type="spellEnd"/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D052F">
        <w:rPr>
          <w:rFonts w:ascii="Times New Roman" w:eastAsia="Times New Roman" w:hAnsi="Times New Roman" w:cs="Times New Roman"/>
          <w:sz w:val="26"/>
          <w:szCs w:val="26"/>
        </w:rPr>
        <w:t>Куйтунского</w:t>
      </w:r>
      <w:proofErr w:type="spellEnd"/>
      <w:r w:rsidRPr="00FD052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B6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052F">
        <w:rPr>
          <w:rFonts w:ascii="Times New Roman" w:eastAsia="Times New Roman" w:hAnsi="Times New Roman" w:cs="Times New Roman"/>
          <w:sz w:val="26"/>
          <w:szCs w:val="26"/>
        </w:rPr>
        <w:t>Нукутского</w:t>
      </w:r>
      <w:proofErr w:type="spellEnd"/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9E538C" w:rsidRPr="00FD052F">
        <w:rPr>
          <w:rFonts w:ascii="Times New Roman" w:eastAsia="Times New Roman" w:hAnsi="Times New Roman" w:cs="Times New Roman"/>
          <w:sz w:val="26"/>
          <w:szCs w:val="26"/>
        </w:rPr>
        <w:t>Балаганского</w:t>
      </w:r>
      <w:proofErr w:type="spellEnd"/>
      <w:r w:rsidR="001378C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378CD">
        <w:rPr>
          <w:rFonts w:ascii="Times New Roman" w:eastAsia="Times New Roman" w:hAnsi="Times New Roman" w:cs="Times New Roman"/>
          <w:sz w:val="26"/>
          <w:szCs w:val="26"/>
        </w:rPr>
        <w:t>Заларинского</w:t>
      </w:r>
      <w:proofErr w:type="spellEnd"/>
      <w:r w:rsidR="001378CD">
        <w:rPr>
          <w:rFonts w:ascii="Times New Roman" w:eastAsia="Times New Roman" w:hAnsi="Times New Roman" w:cs="Times New Roman"/>
          <w:sz w:val="26"/>
          <w:szCs w:val="26"/>
        </w:rPr>
        <w:t xml:space="preserve"> районов,</w:t>
      </w:r>
      <w:r w:rsidR="009E538C" w:rsidRPr="00FD05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>садовод</w:t>
      </w:r>
      <w:r w:rsidR="00F91DAA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 и дачник</w:t>
      </w:r>
      <w:r w:rsidR="00F91DA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FD052F" w:rsidRPr="006C3906" w:rsidRDefault="00FD052F" w:rsidP="00FD05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B6C60" w:rsidRDefault="008E222F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222F">
        <w:rPr>
          <w:rFonts w:ascii="Times New Roman" w:eastAsia="Times New Roman" w:hAnsi="Times New Roman" w:cs="Times New Roman"/>
          <w:b/>
          <w:lang w:eastAsia="ru-RU"/>
        </w:rPr>
        <w:t xml:space="preserve">Количество </w:t>
      </w:r>
      <w:r w:rsidR="004B7796">
        <w:rPr>
          <w:rFonts w:ascii="Times New Roman" w:eastAsia="Times New Roman" w:hAnsi="Times New Roman" w:cs="Times New Roman"/>
          <w:b/>
          <w:lang w:eastAsia="ru-RU"/>
        </w:rPr>
        <w:t>ярмарок,</w:t>
      </w:r>
    </w:p>
    <w:p w:rsidR="00E06DED" w:rsidRDefault="00AB6C60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</w:t>
      </w:r>
      <w:r w:rsidR="008E222F" w:rsidRPr="008E222F">
        <w:rPr>
          <w:rFonts w:ascii="Times New Roman" w:eastAsia="Times New Roman" w:hAnsi="Times New Roman" w:cs="Times New Roman"/>
          <w:b/>
          <w:lang w:eastAsia="ru-RU"/>
        </w:rPr>
        <w:t>рганизованных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537F">
        <w:rPr>
          <w:rFonts w:ascii="Times New Roman" w:eastAsia="Times New Roman" w:hAnsi="Times New Roman" w:cs="Times New Roman"/>
          <w:b/>
          <w:lang w:eastAsia="ru-RU"/>
        </w:rPr>
        <w:t xml:space="preserve">в Саянске </w:t>
      </w:r>
      <w:r w:rsidR="008E222F" w:rsidRPr="008E222F">
        <w:rPr>
          <w:rFonts w:ascii="Times New Roman" w:eastAsia="Times New Roman" w:hAnsi="Times New Roman" w:cs="Times New Roman"/>
          <w:b/>
          <w:lang w:eastAsia="ru-RU"/>
        </w:rPr>
        <w:t>в 201</w:t>
      </w:r>
      <w:r w:rsidR="00711DAA">
        <w:rPr>
          <w:rFonts w:ascii="Times New Roman" w:eastAsia="Times New Roman" w:hAnsi="Times New Roman" w:cs="Times New Roman"/>
          <w:b/>
          <w:lang w:eastAsia="ru-RU"/>
        </w:rPr>
        <w:t>9</w:t>
      </w:r>
      <w:r w:rsidR="008E222F" w:rsidRPr="008E222F">
        <w:rPr>
          <w:rFonts w:ascii="Times New Roman" w:eastAsia="Times New Roman" w:hAnsi="Times New Roman" w:cs="Times New Roman"/>
          <w:b/>
          <w:lang w:eastAsia="ru-RU"/>
        </w:rPr>
        <w:t>-20</w:t>
      </w:r>
      <w:r w:rsidR="001D22D0">
        <w:rPr>
          <w:rFonts w:ascii="Times New Roman" w:eastAsia="Times New Roman" w:hAnsi="Times New Roman" w:cs="Times New Roman"/>
          <w:b/>
          <w:lang w:eastAsia="ru-RU"/>
        </w:rPr>
        <w:t>2</w:t>
      </w:r>
      <w:r w:rsidR="00711DAA">
        <w:rPr>
          <w:rFonts w:ascii="Times New Roman" w:eastAsia="Times New Roman" w:hAnsi="Times New Roman" w:cs="Times New Roman"/>
          <w:b/>
          <w:lang w:eastAsia="ru-RU"/>
        </w:rPr>
        <w:t>1</w:t>
      </w:r>
      <w:r w:rsidR="00613A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E222F" w:rsidRPr="008E222F">
        <w:rPr>
          <w:rFonts w:ascii="Times New Roman" w:eastAsia="Times New Roman" w:hAnsi="Times New Roman" w:cs="Times New Roman"/>
          <w:b/>
          <w:lang w:eastAsia="ru-RU"/>
        </w:rPr>
        <w:t>г</w:t>
      </w:r>
      <w:r w:rsidR="00613AE0">
        <w:rPr>
          <w:rFonts w:ascii="Times New Roman" w:eastAsia="Times New Roman" w:hAnsi="Times New Roman" w:cs="Times New Roman"/>
          <w:b/>
          <w:lang w:eastAsia="ru-RU"/>
        </w:rPr>
        <w:t>одах</w:t>
      </w:r>
    </w:p>
    <w:p w:rsidR="00724EA2" w:rsidRPr="008E222F" w:rsidRDefault="00724EA2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6DED" w:rsidRPr="00D813D1" w:rsidRDefault="00724EA2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9C3088" wp14:editId="1EFEA986">
            <wp:extent cx="3251200" cy="1689100"/>
            <wp:effectExtent l="0" t="0" r="635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4FBE" w:rsidRPr="006C3906" w:rsidRDefault="00774FBE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342F" w:rsidRPr="00FD052F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весенне-летний период </w:t>
      </w:r>
      <w:r w:rsidR="004B7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функционировали </w:t>
      </w:r>
      <w:r w:rsidRPr="00FD052F">
        <w:rPr>
          <w:rFonts w:ascii="Times New Roman" w:eastAsia="Times New Roman" w:hAnsi="Times New Roman" w:cs="Times New Roman"/>
          <w:sz w:val="26"/>
          <w:szCs w:val="26"/>
          <w:lang w:eastAsia="ru-RU"/>
        </w:rPr>
        <w:t>«зелен</w:t>
      </w:r>
      <w:r w:rsidR="004B7796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FD0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рынк</w:t>
      </w:r>
      <w:r w:rsidR="004B779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D0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B7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продаже 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>продукции садоводов и дачников муниципального образования на оборудованных торговых прилавках около торгов</w:t>
      </w:r>
      <w:r w:rsidR="004B7796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 комплекс</w:t>
      </w:r>
      <w:r w:rsidR="004B779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 № 71, магазина «</w:t>
      </w:r>
      <w:proofErr w:type="spellStart"/>
      <w:r w:rsidRPr="00FD052F">
        <w:rPr>
          <w:rFonts w:ascii="Times New Roman" w:eastAsia="Times New Roman" w:hAnsi="Times New Roman" w:cs="Times New Roman"/>
          <w:sz w:val="26"/>
          <w:szCs w:val="26"/>
        </w:rPr>
        <w:t>Восточка</w:t>
      </w:r>
      <w:proofErr w:type="spellEnd"/>
      <w:r w:rsidRPr="00FD052F">
        <w:rPr>
          <w:rFonts w:ascii="Times New Roman" w:eastAsia="Times New Roman" w:hAnsi="Times New Roman" w:cs="Times New Roman"/>
          <w:sz w:val="26"/>
          <w:szCs w:val="26"/>
        </w:rPr>
        <w:t>», универсама «</w:t>
      </w:r>
      <w:r w:rsidR="004B7796">
        <w:rPr>
          <w:rFonts w:ascii="Times New Roman" w:eastAsia="Times New Roman" w:hAnsi="Times New Roman" w:cs="Times New Roman"/>
          <w:sz w:val="26"/>
          <w:szCs w:val="26"/>
        </w:rPr>
        <w:t>Меркурий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D342F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2F">
        <w:rPr>
          <w:rFonts w:ascii="Times New Roman" w:hAnsi="Times New Roman" w:cs="Times New Roman"/>
          <w:sz w:val="26"/>
          <w:szCs w:val="26"/>
        </w:rPr>
        <w:t>В целях повышения качества товаров и культуры обслуживания населения проведены мероприятия:</w:t>
      </w:r>
    </w:p>
    <w:p w:rsidR="003D342F" w:rsidRPr="00FD052F" w:rsidRDefault="00C877DA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52F">
        <w:rPr>
          <w:rFonts w:ascii="Times New Roman" w:hAnsi="Times New Roman" w:cs="Times New Roman"/>
          <w:sz w:val="26"/>
          <w:szCs w:val="26"/>
          <w:lang w:eastAsia="ru-RU"/>
        </w:rPr>
        <w:t>- </w:t>
      </w:r>
      <w:r w:rsidR="00D33FF9" w:rsidRPr="00FD052F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3D342F"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 месячник</w:t>
      </w:r>
      <w:r w:rsidR="00D33FF9" w:rsidRPr="00FD052F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3D342F" w:rsidRPr="00FD052F">
        <w:rPr>
          <w:rFonts w:ascii="Times New Roman" w:hAnsi="Times New Roman" w:cs="Times New Roman"/>
          <w:sz w:val="26"/>
          <w:szCs w:val="26"/>
        </w:rPr>
        <w:t xml:space="preserve"> качества и безопасности товаров и услуг (20</w:t>
      </w:r>
      <w:r w:rsidR="004B7796">
        <w:rPr>
          <w:rFonts w:ascii="Times New Roman" w:hAnsi="Times New Roman" w:cs="Times New Roman"/>
          <w:sz w:val="26"/>
          <w:szCs w:val="26"/>
        </w:rPr>
        <w:t>20</w:t>
      </w:r>
      <w:r w:rsidR="003D342F" w:rsidRPr="00FD052F">
        <w:rPr>
          <w:rFonts w:ascii="Times New Roman" w:hAnsi="Times New Roman" w:cs="Times New Roman"/>
          <w:sz w:val="26"/>
          <w:szCs w:val="26"/>
        </w:rPr>
        <w:t xml:space="preserve"> – </w:t>
      </w:r>
      <w:r w:rsidR="005E3A12" w:rsidRPr="00FD052F">
        <w:rPr>
          <w:rFonts w:ascii="Times New Roman" w:hAnsi="Times New Roman" w:cs="Times New Roman"/>
          <w:sz w:val="26"/>
          <w:szCs w:val="26"/>
        </w:rPr>
        <w:t>4</w:t>
      </w:r>
      <w:r w:rsidR="003D342F" w:rsidRPr="00FD052F">
        <w:rPr>
          <w:rFonts w:ascii="Times New Roman" w:hAnsi="Times New Roman" w:cs="Times New Roman"/>
          <w:sz w:val="26"/>
          <w:szCs w:val="26"/>
        </w:rPr>
        <w:t>). В период проведения месячников организ</w:t>
      </w:r>
      <w:r w:rsidR="005E3A12" w:rsidRPr="00FD052F">
        <w:rPr>
          <w:rFonts w:ascii="Times New Roman" w:hAnsi="Times New Roman" w:cs="Times New Roman"/>
          <w:sz w:val="26"/>
          <w:szCs w:val="26"/>
        </w:rPr>
        <w:t>овывались</w:t>
      </w:r>
      <w:r w:rsidR="003D342F" w:rsidRPr="00FD052F">
        <w:rPr>
          <w:rFonts w:ascii="Times New Roman" w:hAnsi="Times New Roman" w:cs="Times New Roman"/>
          <w:sz w:val="26"/>
          <w:szCs w:val="26"/>
        </w:rPr>
        <w:t xml:space="preserve"> </w:t>
      </w:r>
      <w:r w:rsidR="003D342F"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телефонные «горячие линии» </w:t>
      </w:r>
      <w:r w:rsidR="003D342F" w:rsidRPr="00FD052F">
        <w:rPr>
          <w:rFonts w:ascii="Times New Roman" w:hAnsi="Times New Roman" w:cs="Times New Roman"/>
          <w:sz w:val="26"/>
          <w:szCs w:val="26"/>
        </w:rPr>
        <w:t>по вопросам защиты прав потребителей, качества и безопасности ранних овощей и фруктов, мяса и ин</w:t>
      </w:r>
      <w:r w:rsidR="00BE779B">
        <w:rPr>
          <w:rFonts w:ascii="Times New Roman" w:hAnsi="Times New Roman" w:cs="Times New Roman"/>
          <w:sz w:val="26"/>
          <w:szCs w:val="26"/>
        </w:rPr>
        <w:t>ой</w:t>
      </w:r>
      <w:r w:rsidR="003D342F" w:rsidRPr="00FD052F">
        <w:rPr>
          <w:rFonts w:ascii="Times New Roman" w:hAnsi="Times New Roman" w:cs="Times New Roman"/>
          <w:sz w:val="26"/>
          <w:szCs w:val="26"/>
        </w:rPr>
        <w:t xml:space="preserve"> продук</w:t>
      </w:r>
      <w:r w:rsidR="00BE779B">
        <w:rPr>
          <w:rFonts w:ascii="Times New Roman" w:hAnsi="Times New Roman" w:cs="Times New Roman"/>
          <w:sz w:val="26"/>
          <w:szCs w:val="26"/>
        </w:rPr>
        <w:t>ции</w:t>
      </w:r>
      <w:r w:rsidR="003D342F" w:rsidRPr="00FD052F">
        <w:rPr>
          <w:rFonts w:ascii="Times New Roman" w:hAnsi="Times New Roman" w:cs="Times New Roman"/>
          <w:sz w:val="26"/>
          <w:szCs w:val="26"/>
        </w:rPr>
        <w:t xml:space="preserve"> животно</w:t>
      </w:r>
      <w:r w:rsidR="00BE779B">
        <w:rPr>
          <w:rFonts w:ascii="Times New Roman" w:hAnsi="Times New Roman" w:cs="Times New Roman"/>
          <w:sz w:val="26"/>
          <w:szCs w:val="26"/>
        </w:rPr>
        <w:t>го происхождения</w:t>
      </w:r>
      <w:r w:rsidR="003D342F" w:rsidRPr="00FD052F">
        <w:rPr>
          <w:rFonts w:ascii="Times New Roman" w:hAnsi="Times New Roman" w:cs="Times New Roman"/>
          <w:sz w:val="26"/>
          <w:szCs w:val="26"/>
        </w:rPr>
        <w:t>, пиротехнической продукции</w:t>
      </w:r>
      <w:r w:rsidR="005E3A12" w:rsidRPr="00FD052F">
        <w:rPr>
          <w:rFonts w:ascii="Times New Roman" w:hAnsi="Times New Roman" w:cs="Times New Roman"/>
          <w:sz w:val="26"/>
          <w:szCs w:val="26"/>
        </w:rPr>
        <w:t>,</w:t>
      </w:r>
    </w:p>
    <w:p w:rsidR="00D33FF9" w:rsidRPr="00FD052F" w:rsidRDefault="00221E96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 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проводились </w:t>
      </w:r>
      <w:r w:rsidR="003D342F" w:rsidRPr="00FD052F">
        <w:rPr>
          <w:rFonts w:ascii="Times New Roman" w:eastAsia="Times New Roman" w:hAnsi="Times New Roman" w:cs="Times New Roman"/>
          <w:sz w:val="26"/>
          <w:szCs w:val="26"/>
        </w:rPr>
        <w:t>мониторинг</w:t>
      </w:r>
      <w:r w:rsidR="00D33FF9" w:rsidRPr="00FD052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D342F" w:rsidRPr="00FD05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3FF9" w:rsidRPr="00FD052F">
        <w:rPr>
          <w:rFonts w:ascii="Times New Roman" w:eastAsia="Times New Roman" w:hAnsi="Times New Roman" w:cs="Times New Roman"/>
          <w:sz w:val="26"/>
          <w:szCs w:val="26"/>
        </w:rPr>
        <w:t xml:space="preserve">по пресечению размещения нестационарных торговых объектов вне Схемы размещения, </w:t>
      </w:r>
      <w:r w:rsidR="00D33FF9" w:rsidRPr="00FD052F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городского округа муниципального образования «город Саянск» 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D33FF9" w:rsidRPr="00FD052F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D33FF9" w:rsidRPr="00FD052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D33FF9" w:rsidRPr="00FD052F">
        <w:rPr>
          <w:rFonts w:ascii="Times New Roman" w:hAnsi="Times New Roman" w:cs="Times New Roman"/>
          <w:sz w:val="26"/>
          <w:szCs w:val="26"/>
        </w:rPr>
        <w:t xml:space="preserve"> № 110-37-139</w:t>
      </w:r>
      <w:r>
        <w:rPr>
          <w:rFonts w:ascii="Times New Roman" w:hAnsi="Times New Roman" w:cs="Times New Roman"/>
          <w:sz w:val="26"/>
          <w:szCs w:val="26"/>
        </w:rPr>
        <w:t>1</w:t>
      </w:r>
      <w:r w:rsidR="00D33FF9" w:rsidRPr="00FD052F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9</w:t>
      </w:r>
      <w:r w:rsidR="00D33FF9" w:rsidRPr="00FD052F">
        <w:rPr>
          <w:rFonts w:ascii="Times New Roman" w:hAnsi="Times New Roman" w:cs="Times New Roman"/>
          <w:sz w:val="26"/>
          <w:szCs w:val="26"/>
        </w:rPr>
        <w:t>, а также за соблюдением требований к организации продажи товаров на ярмарках, орг</w:t>
      </w:r>
      <w:r w:rsidR="00C877DA" w:rsidRPr="00FD052F">
        <w:rPr>
          <w:rFonts w:ascii="Times New Roman" w:hAnsi="Times New Roman" w:cs="Times New Roman"/>
          <w:sz w:val="26"/>
          <w:szCs w:val="26"/>
        </w:rPr>
        <w:t>анизованных юридическими лицам</w:t>
      </w:r>
      <w:r w:rsidR="007A18E2">
        <w:rPr>
          <w:rFonts w:ascii="Times New Roman" w:hAnsi="Times New Roman" w:cs="Times New Roman"/>
          <w:sz w:val="26"/>
          <w:szCs w:val="26"/>
        </w:rPr>
        <w:t>и,</w:t>
      </w:r>
    </w:p>
    <w:p w:rsidR="00244606" w:rsidRPr="00244606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052F">
        <w:rPr>
          <w:rFonts w:ascii="Times New Roman" w:hAnsi="Times New Roman" w:cs="Times New Roman"/>
          <w:sz w:val="26"/>
          <w:szCs w:val="26"/>
        </w:rPr>
        <w:t xml:space="preserve">- в средствах массовой информации и на официальном сайте администрации размещалась информация по вопросам защиты прав потребителей, </w:t>
      </w:r>
      <w:r w:rsidR="007A18E2">
        <w:rPr>
          <w:rFonts w:ascii="Times New Roman" w:hAnsi="Times New Roman" w:cs="Times New Roman"/>
          <w:sz w:val="26"/>
          <w:szCs w:val="26"/>
        </w:rPr>
        <w:t>о</w:t>
      </w:r>
      <w:r w:rsidR="00927944">
        <w:rPr>
          <w:rFonts w:ascii="Times New Roman" w:hAnsi="Times New Roman" w:cs="Times New Roman"/>
          <w:sz w:val="26"/>
          <w:szCs w:val="26"/>
        </w:rPr>
        <w:t>б</w:t>
      </w:r>
      <w:r w:rsidR="007A18E2">
        <w:rPr>
          <w:rFonts w:ascii="Times New Roman" w:hAnsi="Times New Roman" w:cs="Times New Roman"/>
          <w:sz w:val="26"/>
          <w:szCs w:val="26"/>
        </w:rPr>
        <w:t xml:space="preserve"> обязательной маркировк</w:t>
      </w:r>
      <w:r w:rsidR="00927944">
        <w:rPr>
          <w:rFonts w:ascii="Times New Roman" w:hAnsi="Times New Roman" w:cs="Times New Roman"/>
          <w:sz w:val="26"/>
          <w:szCs w:val="26"/>
        </w:rPr>
        <w:t>е</w:t>
      </w:r>
      <w:r w:rsidR="007A18E2">
        <w:rPr>
          <w:rFonts w:ascii="Times New Roman" w:hAnsi="Times New Roman" w:cs="Times New Roman"/>
          <w:sz w:val="26"/>
          <w:szCs w:val="26"/>
        </w:rPr>
        <w:t xml:space="preserve"> </w:t>
      </w:r>
      <w:r w:rsidR="00927944">
        <w:rPr>
          <w:rFonts w:ascii="Times New Roman" w:hAnsi="Times New Roman" w:cs="Times New Roman"/>
          <w:sz w:val="26"/>
          <w:szCs w:val="26"/>
        </w:rPr>
        <w:t xml:space="preserve">средствами идентификации отдельных товаров, </w:t>
      </w:r>
      <w:r w:rsidRPr="00FD052F">
        <w:rPr>
          <w:rFonts w:ascii="Times New Roman" w:hAnsi="Times New Roman" w:cs="Times New Roman"/>
          <w:sz w:val="26"/>
          <w:szCs w:val="26"/>
        </w:rPr>
        <w:t>информация о некачественн</w:t>
      </w:r>
      <w:r w:rsidR="00244606">
        <w:rPr>
          <w:rFonts w:ascii="Times New Roman" w:hAnsi="Times New Roman" w:cs="Times New Roman"/>
          <w:sz w:val="26"/>
          <w:szCs w:val="26"/>
        </w:rPr>
        <w:t xml:space="preserve">ых и фальсифицированных товарах, </w:t>
      </w:r>
      <w:r w:rsidR="00244606" w:rsidRPr="00244606">
        <w:rPr>
          <w:rFonts w:ascii="Times New Roman" w:hAnsi="Times New Roman" w:cs="Times New Roman"/>
          <w:sz w:val="26"/>
          <w:szCs w:val="26"/>
        </w:rPr>
        <w:t>методические рекомендации по организации работы предприятий торговли</w:t>
      </w:r>
      <w:r w:rsidR="00244606">
        <w:rPr>
          <w:rFonts w:ascii="Times New Roman" w:hAnsi="Times New Roman" w:cs="Times New Roman"/>
          <w:sz w:val="26"/>
          <w:szCs w:val="26"/>
        </w:rPr>
        <w:t>.</w:t>
      </w:r>
    </w:p>
    <w:p w:rsidR="003D342F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A3AEA">
        <w:rPr>
          <w:rFonts w:ascii="Times New Roman" w:hAnsi="Times New Roman" w:cs="Times New Roman"/>
          <w:sz w:val="26"/>
          <w:szCs w:val="26"/>
          <w:lang w:eastAsia="ru-RU"/>
        </w:rPr>
        <w:t>В результате пров</w:t>
      </w:r>
      <w:r w:rsidR="00613AE0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EA3AEA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613AE0">
        <w:rPr>
          <w:rFonts w:ascii="Times New Roman" w:hAnsi="Times New Roman" w:cs="Times New Roman"/>
          <w:sz w:val="26"/>
          <w:szCs w:val="26"/>
          <w:lang w:eastAsia="ru-RU"/>
        </w:rPr>
        <w:t>енн</w:t>
      </w:r>
      <w:r w:rsidR="00244606" w:rsidRPr="00EA3AEA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EA3AEA">
        <w:rPr>
          <w:rFonts w:ascii="Times New Roman" w:hAnsi="Times New Roman" w:cs="Times New Roman"/>
          <w:sz w:val="26"/>
          <w:szCs w:val="26"/>
          <w:lang w:eastAsia="ru-RU"/>
        </w:rPr>
        <w:t>х мероприятий на потребительский рынок города не допу</w:t>
      </w:r>
      <w:r w:rsidR="00244606" w:rsidRPr="00EA3AEA">
        <w:rPr>
          <w:rFonts w:ascii="Times New Roman" w:hAnsi="Times New Roman" w:cs="Times New Roman"/>
          <w:sz w:val="26"/>
          <w:szCs w:val="26"/>
          <w:lang w:eastAsia="ru-RU"/>
        </w:rPr>
        <w:t>ска</w:t>
      </w:r>
      <w:r w:rsidR="00613AE0">
        <w:rPr>
          <w:rFonts w:ascii="Times New Roman" w:hAnsi="Times New Roman" w:cs="Times New Roman"/>
          <w:sz w:val="26"/>
          <w:szCs w:val="26"/>
          <w:lang w:eastAsia="ru-RU"/>
        </w:rPr>
        <w:t>лись</w:t>
      </w:r>
      <w:r w:rsidRPr="00EA3AEA">
        <w:rPr>
          <w:rFonts w:ascii="Times New Roman" w:hAnsi="Times New Roman" w:cs="Times New Roman"/>
          <w:sz w:val="26"/>
          <w:szCs w:val="26"/>
          <w:lang w:eastAsia="ru-RU"/>
        </w:rPr>
        <w:t xml:space="preserve"> некачеств</w:t>
      </w:r>
      <w:r w:rsidR="00244606" w:rsidRPr="00EA3AEA">
        <w:rPr>
          <w:rFonts w:ascii="Times New Roman" w:hAnsi="Times New Roman" w:cs="Times New Roman"/>
          <w:sz w:val="26"/>
          <w:szCs w:val="26"/>
          <w:lang w:eastAsia="ru-RU"/>
        </w:rPr>
        <w:t xml:space="preserve">енные </w:t>
      </w:r>
      <w:r w:rsidR="00D31945" w:rsidRPr="00EA3AEA">
        <w:rPr>
          <w:rFonts w:ascii="Times New Roman" w:hAnsi="Times New Roman" w:cs="Times New Roman"/>
          <w:sz w:val="26"/>
          <w:szCs w:val="26"/>
          <w:lang w:eastAsia="ru-RU"/>
        </w:rPr>
        <w:t xml:space="preserve">и фальсифицированные </w:t>
      </w:r>
      <w:r w:rsidR="00244606" w:rsidRPr="00EA3AEA">
        <w:rPr>
          <w:rFonts w:ascii="Times New Roman" w:hAnsi="Times New Roman" w:cs="Times New Roman"/>
          <w:sz w:val="26"/>
          <w:szCs w:val="26"/>
          <w:lang w:eastAsia="ru-RU"/>
        </w:rPr>
        <w:t>пищевые продукты и товары.</w:t>
      </w:r>
    </w:p>
    <w:p w:rsidR="00C74B1E" w:rsidRPr="00EA3AEA" w:rsidRDefault="00AA35B6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A3AE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отделом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ГОиЧС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0757">
        <w:rPr>
          <w:rFonts w:ascii="Times New Roman" w:eastAsia="Times New Roman" w:hAnsi="Times New Roman" w:cs="Times New Roman"/>
          <w:sz w:val="26"/>
          <w:szCs w:val="26"/>
        </w:rPr>
        <w:t xml:space="preserve">в условиях распространения новой </w:t>
      </w:r>
      <w:proofErr w:type="spellStart"/>
      <w:r w:rsidR="00790757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="00790757">
        <w:rPr>
          <w:rFonts w:ascii="Times New Roman" w:eastAsia="Times New Roman" w:hAnsi="Times New Roman" w:cs="Times New Roman"/>
          <w:sz w:val="26"/>
          <w:szCs w:val="26"/>
        </w:rPr>
        <w:t xml:space="preserve"> инфекции </w:t>
      </w:r>
      <w:r w:rsidR="00790757" w:rsidRPr="00971BC6">
        <w:rPr>
          <w:rFonts w:ascii="Times New Roman" w:eastAsia="Calibri" w:hAnsi="Times New Roman" w:cs="Times New Roman"/>
          <w:color w:val="000000"/>
          <w:sz w:val="26"/>
          <w:szCs w:val="26"/>
        </w:rPr>
        <w:t>COVID-19</w:t>
      </w:r>
      <w:r w:rsidR="0079075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прово</w:t>
      </w:r>
      <w:r w:rsidR="00613AE0">
        <w:rPr>
          <w:rFonts w:ascii="Times New Roman" w:eastAsia="Times New Roman" w:hAnsi="Times New Roman" w:cs="Times New Roman"/>
          <w:sz w:val="26"/>
          <w:szCs w:val="26"/>
        </w:rPr>
        <w:t>дились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мониторинги </w:t>
      </w:r>
      <w:r w:rsidR="00790757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соблюдени</w:t>
      </w:r>
      <w:r w:rsidR="00790757"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0757">
        <w:rPr>
          <w:rFonts w:ascii="Times New Roman" w:eastAsia="Times New Roman" w:hAnsi="Times New Roman" w:cs="Times New Roman"/>
          <w:sz w:val="26"/>
          <w:szCs w:val="26"/>
        </w:rPr>
        <w:t xml:space="preserve">ограничений деятельности хозяйствующих субъектов,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установленных указом Губернатора Иркутской области № 279-уг</w:t>
      </w:r>
      <w:r w:rsidR="0079075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3AE0">
        <w:rPr>
          <w:rFonts w:ascii="Times New Roman" w:eastAsia="Times New Roman" w:hAnsi="Times New Roman" w:cs="Times New Roman"/>
          <w:sz w:val="26"/>
          <w:szCs w:val="26"/>
        </w:rPr>
        <w:t>В 2021 году п</w:t>
      </w:r>
      <w:r w:rsidR="00790757">
        <w:rPr>
          <w:rFonts w:ascii="Times New Roman" w:eastAsia="Times New Roman" w:hAnsi="Times New Roman" w:cs="Times New Roman"/>
          <w:sz w:val="26"/>
          <w:szCs w:val="26"/>
        </w:rPr>
        <w:t xml:space="preserve">роведено 47 </w:t>
      </w:r>
      <w:proofErr w:type="gramStart"/>
      <w:r w:rsidR="00790757">
        <w:rPr>
          <w:rFonts w:ascii="Times New Roman" w:eastAsia="Times New Roman" w:hAnsi="Times New Roman" w:cs="Times New Roman"/>
          <w:sz w:val="26"/>
          <w:szCs w:val="26"/>
        </w:rPr>
        <w:t>мониторингов</w:t>
      </w:r>
      <w:proofErr w:type="gramEnd"/>
      <w:r w:rsidR="00790757">
        <w:rPr>
          <w:rFonts w:ascii="Times New Roman" w:eastAsia="Times New Roman" w:hAnsi="Times New Roman" w:cs="Times New Roman"/>
          <w:sz w:val="26"/>
          <w:szCs w:val="26"/>
        </w:rPr>
        <w:t xml:space="preserve"> в ходе которых проверено 239 объектов потребительского рынка, 2172 юридических лиц и индивидуальных предпринимателей, </w:t>
      </w:r>
      <w:r w:rsidR="00496AAE">
        <w:rPr>
          <w:rFonts w:ascii="Times New Roman" w:eastAsia="Times New Roman" w:hAnsi="Times New Roman" w:cs="Times New Roman"/>
          <w:sz w:val="26"/>
          <w:szCs w:val="26"/>
        </w:rPr>
        <w:t xml:space="preserve">составлено </w:t>
      </w:r>
      <w:r w:rsidR="007A1EB0">
        <w:rPr>
          <w:rFonts w:ascii="Times New Roman" w:eastAsia="Times New Roman" w:hAnsi="Times New Roman" w:cs="Times New Roman"/>
          <w:sz w:val="26"/>
          <w:szCs w:val="26"/>
        </w:rPr>
        <w:t xml:space="preserve">35 </w:t>
      </w:r>
      <w:r w:rsidR="00496AAE">
        <w:rPr>
          <w:rFonts w:ascii="Times New Roman" w:eastAsia="Times New Roman" w:hAnsi="Times New Roman" w:cs="Times New Roman"/>
          <w:sz w:val="26"/>
          <w:szCs w:val="26"/>
        </w:rPr>
        <w:t>протоколов</w:t>
      </w:r>
      <w:r w:rsidR="007A1EB0"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правонарушении, судом наложено административных штрафов на сумму 88 тыс.</w:t>
      </w:r>
      <w:r w:rsidR="00136C3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A1EB0">
        <w:rPr>
          <w:rFonts w:ascii="Times New Roman" w:eastAsia="Times New Roman" w:hAnsi="Times New Roman" w:cs="Times New Roman"/>
          <w:sz w:val="26"/>
          <w:szCs w:val="26"/>
        </w:rPr>
        <w:t>руб.,</w:t>
      </w:r>
      <w:r w:rsidR="009F6E47">
        <w:rPr>
          <w:rFonts w:ascii="Times New Roman" w:eastAsia="Times New Roman" w:hAnsi="Times New Roman" w:cs="Times New Roman"/>
          <w:sz w:val="26"/>
          <w:szCs w:val="26"/>
        </w:rPr>
        <w:t xml:space="preserve"> вынесено 3 предупреждения</w:t>
      </w:r>
      <w:r w:rsidR="004149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A3AEA" w:rsidRPr="00D34053" w:rsidRDefault="00EA3AEA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342F" w:rsidRPr="00EA3AEA" w:rsidRDefault="003D342F" w:rsidP="00516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A3A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Общественное питание</w:t>
      </w:r>
    </w:p>
    <w:p w:rsidR="009A3703" w:rsidRDefault="004807D7" w:rsidP="003D3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предварительной оценке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</w:t>
      </w:r>
      <w:r w:rsidR="003D342F"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питания в январе - декабре 20</w:t>
      </w:r>
      <w:r w:rsidR="00DC176D"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D342F"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 2</w:t>
      </w:r>
      <w:r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3D342F"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22446"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D342F"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млн. руб. или </w:t>
      </w:r>
      <w:r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>123</w:t>
      </w:r>
      <w:r w:rsidR="003D342F"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17591"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D342F"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% к соответствующему периоду прошлого года. В расчете на душу населения оборот общественного питания составил </w:t>
      </w:r>
      <w:r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>541,7</w:t>
      </w:r>
      <w:r w:rsidR="00322446"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342F"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в месяц (в</w:t>
      </w:r>
      <w:r w:rsidR="00322446"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D342F"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январе-декабре 20</w:t>
      </w:r>
      <w:r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D342F"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D342F"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>439,9</w:t>
      </w:r>
      <w:r w:rsidR="003D342F" w:rsidRPr="00347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месяц)</w:t>
      </w:r>
      <w:r w:rsidR="00322446" w:rsidRPr="00347DD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A3AEA" w:rsidRPr="00EA3AEA" w:rsidRDefault="00D34053" w:rsidP="003D3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E61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20EC3" wp14:editId="39CD4FB8">
                <wp:simplePos x="0" y="0"/>
                <wp:positionH relativeFrom="column">
                  <wp:posOffset>799465</wp:posOffset>
                </wp:positionH>
                <wp:positionV relativeFrom="paragraph">
                  <wp:posOffset>60325</wp:posOffset>
                </wp:positionV>
                <wp:extent cx="4477385" cy="419100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342F" w:rsidRPr="00C91637" w:rsidRDefault="003D342F" w:rsidP="00594566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Оборот общественного питания в 20</w:t>
                            </w:r>
                            <w:r w:rsidR="00613AE0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19</w:t>
                            </w: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-20</w:t>
                            </w:r>
                            <w:r w:rsidR="00C1057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613AE0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г</w:t>
                            </w:r>
                            <w:r w:rsidR="00613AE0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одах</w:t>
                            </w:r>
                          </w:p>
                          <w:p w:rsidR="003D342F" w:rsidRDefault="003D342F" w:rsidP="00594566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(млн. руб.)</w:t>
                            </w:r>
                          </w:p>
                          <w:p w:rsidR="003D342F" w:rsidRDefault="003D342F" w:rsidP="00594566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342F" w:rsidRDefault="003D342F" w:rsidP="00594566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342F" w:rsidRPr="00C91637" w:rsidRDefault="003D342F" w:rsidP="00594566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62.95pt;margin-top:4.75pt;width:352.5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" filled="f" stroked="f">
                <v:textbox>
                  <w:txbxContent>
                    <w:p w:rsidR="003D342F" w:rsidRPr="00C91637" w:rsidRDefault="003D342F" w:rsidP="00594566">
                      <w:pPr>
                        <w:pStyle w:val="a3"/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Оборот общественного питания в 20</w:t>
                      </w:r>
                      <w:r w:rsidR="00613AE0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19</w:t>
                      </w: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-20</w:t>
                      </w:r>
                      <w:r w:rsidR="00C1057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613AE0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 xml:space="preserve">1 </w:t>
                      </w: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г</w:t>
                      </w:r>
                      <w:r w:rsidR="00613AE0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одах</w:t>
                      </w:r>
                    </w:p>
                    <w:p w:rsidR="003D342F" w:rsidRDefault="003D342F" w:rsidP="00594566">
                      <w:pPr>
                        <w:pStyle w:val="a3"/>
                        <w:spacing w:after="0" w:line="240" w:lineRule="auto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(млн. руб.)</w:t>
                      </w:r>
                    </w:p>
                    <w:p w:rsidR="003D342F" w:rsidRDefault="003D342F" w:rsidP="00594566">
                      <w:pPr>
                        <w:pStyle w:val="a3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342F" w:rsidRDefault="003D342F" w:rsidP="00594566">
                      <w:pPr>
                        <w:pStyle w:val="a3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342F" w:rsidRPr="00C91637" w:rsidRDefault="003D342F" w:rsidP="00594566">
                      <w:pPr>
                        <w:pStyle w:val="a3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283" w:rsidRPr="005870BE" w:rsidRDefault="00A52283" w:rsidP="003D3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532CB" w:rsidRDefault="00C532CB" w:rsidP="003D342F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2A73DE" w:rsidRDefault="002A73DE" w:rsidP="003557E5">
      <w:pPr>
        <w:tabs>
          <w:tab w:val="left" w:pos="156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F4BADD6" wp14:editId="1DFA1C65">
            <wp:extent cx="3860800" cy="2038350"/>
            <wp:effectExtent l="0" t="0" r="63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342F" w:rsidRPr="00D34053" w:rsidRDefault="003D342F" w:rsidP="002746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4053">
        <w:rPr>
          <w:rFonts w:ascii="Times New Roman" w:hAnsi="Times New Roman" w:cs="Times New Roman"/>
          <w:sz w:val="26"/>
          <w:szCs w:val="26"/>
          <w:lang w:eastAsia="ru-RU"/>
        </w:rPr>
        <w:t>В городе осуществляют деятельность 5</w:t>
      </w:r>
      <w:r w:rsidR="00226A85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F535AD" w:rsidRPr="00D34053">
        <w:rPr>
          <w:rFonts w:ascii="Times New Roman" w:hAnsi="Times New Roman" w:cs="Times New Roman"/>
          <w:sz w:val="26"/>
          <w:szCs w:val="26"/>
          <w:lang w:eastAsia="ru-RU"/>
        </w:rPr>
        <w:t xml:space="preserve"> предприяти</w:t>
      </w:r>
      <w:r w:rsidR="00226A85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D34053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общественного питания:</w:t>
      </w:r>
      <w:r w:rsidR="002746E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D34053">
        <w:rPr>
          <w:rFonts w:ascii="Times New Roman" w:hAnsi="Times New Roman" w:cs="Times New Roman"/>
          <w:sz w:val="26"/>
          <w:szCs w:val="26"/>
          <w:lang w:eastAsia="ru-RU"/>
        </w:rPr>
        <w:t>- 2 ресторан</w:t>
      </w:r>
      <w:r w:rsidR="00031B18" w:rsidRPr="00D34053">
        <w:rPr>
          <w:rFonts w:ascii="Times New Roman" w:hAnsi="Times New Roman" w:cs="Times New Roman"/>
          <w:sz w:val="26"/>
          <w:szCs w:val="26"/>
          <w:lang w:eastAsia="ru-RU"/>
        </w:rPr>
        <w:t>ных зала</w:t>
      </w:r>
      <w:r w:rsidRPr="00D34053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="00226A85"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="003013C2" w:rsidRPr="00D3405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D3405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4053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D34053">
        <w:rPr>
          <w:rFonts w:ascii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D34053">
        <w:rPr>
          <w:rFonts w:ascii="Times New Roman" w:hAnsi="Times New Roman" w:cs="Times New Roman"/>
          <w:sz w:val="26"/>
          <w:szCs w:val="26"/>
          <w:lang w:eastAsia="ru-RU"/>
        </w:rPr>
        <w:t>ест</w:t>
      </w:r>
      <w:r w:rsidR="003013C2" w:rsidRPr="00D34053">
        <w:rPr>
          <w:rFonts w:ascii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A74790" w:rsidRPr="00D34053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3D342F" w:rsidRPr="00D34053" w:rsidRDefault="003D342F" w:rsidP="002746EC">
      <w:pPr>
        <w:pStyle w:val="a4"/>
        <w:ind w:firstLine="1134"/>
        <w:rPr>
          <w:rFonts w:ascii="Times New Roman" w:hAnsi="Times New Roman" w:cs="Times New Roman"/>
          <w:sz w:val="26"/>
          <w:szCs w:val="26"/>
          <w:lang w:eastAsia="ru-RU"/>
        </w:rPr>
      </w:pPr>
      <w:r w:rsidRPr="00D34053">
        <w:rPr>
          <w:rFonts w:ascii="Times New Roman" w:hAnsi="Times New Roman" w:cs="Times New Roman"/>
          <w:sz w:val="26"/>
          <w:szCs w:val="26"/>
          <w:lang w:eastAsia="ru-RU"/>
        </w:rPr>
        <w:t>- 1</w:t>
      </w:r>
      <w:r w:rsidR="00226A8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D34053">
        <w:rPr>
          <w:rFonts w:ascii="Times New Roman" w:hAnsi="Times New Roman" w:cs="Times New Roman"/>
          <w:sz w:val="26"/>
          <w:szCs w:val="26"/>
          <w:lang w:eastAsia="ru-RU"/>
        </w:rPr>
        <w:t xml:space="preserve"> кафе на </w:t>
      </w:r>
      <w:r w:rsidR="00594566" w:rsidRPr="00D34053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226A85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3013C2" w:rsidRPr="00D34053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D3405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4053">
        <w:rPr>
          <w:rFonts w:ascii="Times New Roman" w:hAnsi="Times New Roman" w:cs="Times New Roman"/>
          <w:sz w:val="26"/>
          <w:szCs w:val="26"/>
          <w:lang w:eastAsia="ru-RU"/>
        </w:rPr>
        <w:t>п.</w:t>
      </w:r>
      <w:proofErr w:type="gramStart"/>
      <w:r w:rsidRPr="00D34053">
        <w:rPr>
          <w:rFonts w:ascii="Times New Roman" w:hAnsi="Times New Roman" w:cs="Times New Roman"/>
          <w:sz w:val="26"/>
          <w:szCs w:val="26"/>
          <w:lang w:eastAsia="ru-RU"/>
        </w:rPr>
        <w:t>м</w:t>
      </w:r>
      <w:proofErr w:type="spellEnd"/>
      <w:proofErr w:type="gramEnd"/>
      <w:r w:rsidR="003013C2" w:rsidRPr="00D3405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74790" w:rsidRPr="00D34053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3D342F" w:rsidRPr="00D34053" w:rsidRDefault="003D342F" w:rsidP="002746EC">
      <w:pPr>
        <w:pStyle w:val="a4"/>
        <w:ind w:firstLine="1134"/>
        <w:rPr>
          <w:rFonts w:ascii="Times New Roman" w:hAnsi="Times New Roman" w:cs="Times New Roman"/>
          <w:sz w:val="26"/>
          <w:szCs w:val="26"/>
          <w:lang w:eastAsia="ru-RU"/>
        </w:rPr>
      </w:pPr>
      <w:r w:rsidRPr="00D34053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226A85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D34053">
        <w:rPr>
          <w:rFonts w:ascii="Times New Roman" w:hAnsi="Times New Roman" w:cs="Times New Roman"/>
          <w:sz w:val="26"/>
          <w:szCs w:val="26"/>
          <w:lang w:eastAsia="ru-RU"/>
        </w:rPr>
        <w:t xml:space="preserve"> бар</w:t>
      </w:r>
      <w:r w:rsidR="00031B18" w:rsidRPr="00D34053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D34053">
        <w:rPr>
          <w:rFonts w:ascii="Times New Roman" w:hAnsi="Times New Roman" w:cs="Times New Roman"/>
          <w:sz w:val="26"/>
          <w:szCs w:val="26"/>
          <w:lang w:eastAsia="ru-RU"/>
        </w:rPr>
        <w:t xml:space="preserve"> на 1</w:t>
      </w:r>
      <w:r w:rsidR="003013C2" w:rsidRPr="00D34053">
        <w:rPr>
          <w:rFonts w:ascii="Times New Roman" w:hAnsi="Times New Roman" w:cs="Times New Roman"/>
          <w:sz w:val="26"/>
          <w:szCs w:val="26"/>
          <w:lang w:eastAsia="ru-RU"/>
        </w:rPr>
        <w:t>45</w:t>
      </w:r>
      <w:r w:rsidRPr="00D3405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4053">
        <w:rPr>
          <w:rFonts w:ascii="Times New Roman" w:hAnsi="Times New Roman" w:cs="Times New Roman"/>
          <w:sz w:val="26"/>
          <w:szCs w:val="26"/>
          <w:lang w:eastAsia="ru-RU"/>
        </w:rPr>
        <w:t>п.</w:t>
      </w:r>
      <w:proofErr w:type="gramStart"/>
      <w:r w:rsidRPr="00D34053">
        <w:rPr>
          <w:rFonts w:ascii="Times New Roman" w:hAnsi="Times New Roman" w:cs="Times New Roman"/>
          <w:sz w:val="26"/>
          <w:szCs w:val="26"/>
          <w:lang w:eastAsia="ru-RU"/>
        </w:rPr>
        <w:t>м</w:t>
      </w:r>
      <w:proofErr w:type="spellEnd"/>
      <w:proofErr w:type="gramEnd"/>
      <w:r w:rsidR="003013C2" w:rsidRPr="00D3405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74790" w:rsidRPr="00D34053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D34053" w:rsidRDefault="00D34053" w:rsidP="002746E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- 16 столовых на 2</w:t>
      </w:r>
      <w:r w:rsidR="008E3301">
        <w:rPr>
          <w:rFonts w:ascii="Times New Roman" w:eastAsia="Times New Roman" w:hAnsi="Times New Roman" w:cs="Times New Roman"/>
          <w:sz w:val="26"/>
          <w:szCs w:val="26"/>
          <w:lang w:eastAsia="ru-RU"/>
        </w:rPr>
        <w:t>792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proofErr w:type="gramStart"/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31B18" w:rsidRDefault="003D342F" w:rsidP="002746EC">
      <w:pPr>
        <w:pStyle w:val="a4"/>
        <w:ind w:left="709" w:firstLine="425"/>
        <w:rPr>
          <w:rFonts w:ascii="Times New Roman" w:hAnsi="Times New Roman" w:cs="Times New Roman"/>
          <w:sz w:val="26"/>
          <w:szCs w:val="26"/>
          <w:lang w:eastAsia="ru-RU"/>
        </w:rPr>
      </w:pP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013C2" w:rsidRPr="0059392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031B18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предприяти</w:t>
      </w:r>
      <w:r w:rsidR="003013C2" w:rsidRPr="005939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031B18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быстрого обслуживания</w:t>
      </w:r>
      <w:r w:rsidR="00A74790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031B18" w:rsidRPr="00593927" w:rsidRDefault="00031B18" w:rsidP="002746EC">
      <w:pPr>
        <w:pStyle w:val="a4"/>
        <w:ind w:firstLine="1134"/>
        <w:rPr>
          <w:rFonts w:ascii="Times New Roman" w:hAnsi="Times New Roman" w:cs="Times New Roman"/>
          <w:sz w:val="26"/>
          <w:szCs w:val="26"/>
          <w:lang w:eastAsia="ru-RU"/>
        </w:rPr>
      </w:pP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8E3301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буфет</w:t>
      </w:r>
      <w:r w:rsidR="008E3301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="008E3301">
        <w:rPr>
          <w:rFonts w:ascii="Times New Roman" w:hAnsi="Times New Roman" w:cs="Times New Roman"/>
          <w:sz w:val="26"/>
          <w:szCs w:val="26"/>
          <w:lang w:eastAsia="ru-RU"/>
        </w:rPr>
        <w:t>60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93927">
        <w:rPr>
          <w:rFonts w:ascii="Times New Roman" w:hAnsi="Times New Roman" w:cs="Times New Roman"/>
          <w:sz w:val="26"/>
          <w:szCs w:val="26"/>
          <w:lang w:eastAsia="ru-RU"/>
        </w:rPr>
        <w:t>п.</w:t>
      </w:r>
      <w:proofErr w:type="gramStart"/>
      <w:r w:rsidRPr="00593927">
        <w:rPr>
          <w:rFonts w:ascii="Times New Roman" w:hAnsi="Times New Roman" w:cs="Times New Roman"/>
          <w:sz w:val="26"/>
          <w:szCs w:val="26"/>
          <w:lang w:eastAsia="ru-RU"/>
        </w:rPr>
        <w:t>м</w:t>
      </w:r>
      <w:proofErr w:type="spellEnd"/>
      <w:proofErr w:type="gramEnd"/>
      <w:r w:rsidR="003013C2" w:rsidRPr="0059392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74790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031B18" w:rsidRPr="00593927" w:rsidRDefault="003D342F" w:rsidP="002746EC">
      <w:pPr>
        <w:pStyle w:val="a4"/>
        <w:ind w:left="709" w:firstLine="425"/>
        <w:rPr>
          <w:rFonts w:ascii="Times New Roman" w:hAnsi="Times New Roman" w:cs="Times New Roman"/>
          <w:sz w:val="26"/>
          <w:szCs w:val="26"/>
          <w:lang w:eastAsia="ru-RU"/>
        </w:rPr>
      </w:pPr>
      <w:r w:rsidRPr="0059392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E80458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1B18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закусочных на </w:t>
      </w:r>
      <w:r w:rsidR="00E80458">
        <w:rPr>
          <w:rFonts w:ascii="Times New Roman" w:hAnsi="Times New Roman" w:cs="Times New Roman"/>
          <w:sz w:val="26"/>
          <w:szCs w:val="26"/>
          <w:lang w:eastAsia="ru-RU"/>
        </w:rPr>
        <w:t>179</w:t>
      </w:r>
      <w:r w:rsidR="00031B18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31B18" w:rsidRPr="00593927">
        <w:rPr>
          <w:rFonts w:ascii="Times New Roman" w:hAnsi="Times New Roman" w:cs="Times New Roman"/>
          <w:sz w:val="26"/>
          <w:szCs w:val="26"/>
          <w:lang w:eastAsia="ru-RU"/>
        </w:rPr>
        <w:t>п.</w:t>
      </w:r>
      <w:proofErr w:type="gramStart"/>
      <w:r w:rsidR="00031B18" w:rsidRPr="00593927">
        <w:rPr>
          <w:rFonts w:ascii="Times New Roman" w:hAnsi="Times New Roman" w:cs="Times New Roman"/>
          <w:sz w:val="26"/>
          <w:szCs w:val="26"/>
          <w:lang w:eastAsia="ru-RU"/>
        </w:rPr>
        <w:t>м</w:t>
      </w:r>
      <w:proofErr w:type="spellEnd"/>
      <w:proofErr w:type="gramEnd"/>
      <w:r w:rsidR="00A74790" w:rsidRPr="00593927">
        <w:rPr>
          <w:rFonts w:ascii="Times New Roman" w:hAnsi="Times New Roman" w:cs="Times New Roman"/>
          <w:sz w:val="26"/>
          <w:szCs w:val="26"/>
          <w:lang w:eastAsia="ru-RU"/>
        </w:rPr>
        <w:t>.,</w:t>
      </w:r>
    </w:p>
    <w:p w:rsidR="003D342F" w:rsidRPr="00AE22D5" w:rsidRDefault="00031B18" w:rsidP="002746EC">
      <w:pPr>
        <w:pStyle w:val="a4"/>
        <w:ind w:left="709" w:firstLine="425"/>
        <w:rPr>
          <w:rFonts w:ascii="Times New Roman" w:hAnsi="Times New Roman" w:cs="Times New Roman"/>
          <w:sz w:val="26"/>
          <w:szCs w:val="26"/>
          <w:lang w:eastAsia="ru-RU"/>
        </w:rPr>
      </w:pPr>
      <w:r w:rsidRPr="00AE22D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203D5E" w:rsidRPr="00AE22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74790" w:rsidRPr="00AE22D5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AE22D5">
        <w:rPr>
          <w:rFonts w:ascii="Times New Roman" w:hAnsi="Times New Roman" w:cs="Times New Roman"/>
          <w:sz w:val="26"/>
          <w:szCs w:val="26"/>
          <w:lang w:eastAsia="ru-RU"/>
        </w:rPr>
        <w:t xml:space="preserve"> магазин</w:t>
      </w:r>
      <w:r w:rsidR="00A74790" w:rsidRPr="00AE22D5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AE22D5">
        <w:rPr>
          <w:rFonts w:ascii="Times New Roman" w:hAnsi="Times New Roman" w:cs="Times New Roman"/>
          <w:sz w:val="26"/>
          <w:szCs w:val="26"/>
          <w:lang w:eastAsia="ru-RU"/>
        </w:rPr>
        <w:t xml:space="preserve"> (отдела) кулинарии</w:t>
      </w:r>
      <w:r w:rsidR="00F535AD" w:rsidRPr="00AE22D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85036" w:rsidRPr="00E8702E" w:rsidRDefault="00B85036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</w:t>
      </w:r>
      <w:r w:rsidR="00AE2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дальнейшим </w:t>
      </w:r>
      <w:r w:rsidRPr="00B85036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</w:t>
      </w:r>
      <w:r w:rsidR="00E8702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ением</w:t>
      </w:r>
      <w:r w:rsidRPr="00B8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предприятий общественного питания в период </w:t>
      </w:r>
      <w:r w:rsidR="00E8702E" w:rsidRPr="00B85036">
        <w:rPr>
          <w:rFonts w:ascii="Times New Roman" w:hAnsi="Times New Roman" w:cs="Times New Roman"/>
          <w:sz w:val="26"/>
          <w:szCs w:val="26"/>
        </w:rPr>
        <w:t xml:space="preserve">пандемии новой </w:t>
      </w:r>
      <w:proofErr w:type="spellStart"/>
      <w:r w:rsidR="00E8702E" w:rsidRPr="00B85036">
        <w:rPr>
          <w:rFonts w:ascii="Times New Roman" w:hAnsi="Times New Roman" w:cs="Times New Roman"/>
          <w:sz w:val="26"/>
          <w:szCs w:val="26"/>
        </w:rPr>
        <w:t>корон</w:t>
      </w:r>
      <w:r w:rsidR="00081158">
        <w:rPr>
          <w:rFonts w:ascii="Times New Roman" w:hAnsi="Times New Roman" w:cs="Times New Roman"/>
          <w:sz w:val="26"/>
          <w:szCs w:val="26"/>
        </w:rPr>
        <w:t>а</w:t>
      </w:r>
      <w:r w:rsidR="00E8702E" w:rsidRPr="00B85036">
        <w:rPr>
          <w:rFonts w:ascii="Times New Roman" w:hAnsi="Times New Roman" w:cs="Times New Roman"/>
          <w:sz w:val="26"/>
          <w:szCs w:val="26"/>
        </w:rPr>
        <w:t>вирусной</w:t>
      </w:r>
      <w:proofErr w:type="spellEnd"/>
      <w:r w:rsidR="00E8702E" w:rsidRPr="00B85036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E8702E" w:rsidRPr="00B8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22D5" w:rsidRPr="00AE22D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COVID-19 </w:t>
      </w:r>
      <w:r w:rsidR="00C90A0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2021 году </w:t>
      </w:r>
      <w:r w:rsidR="00EF2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закрылись </w:t>
      </w:r>
      <w:r w:rsidR="00587D66">
        <w:rPr>
          <w:rFonts w:ascii="Times New Roman" w:eastAsia="Times New Roman" w:hAnsi="Times New Roman" w:cs="Times New Roman"/>
          <w:sz w:val="26"/>
          <w:szCs w:val="26"/>
          <w:lang w:eastAsia="ru-RU"/>
        </w:rPr>
        <w:t>4 объекта</w:t>
      </w:r>
      <w:r w:rsidR="00EF2EF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D342F" w:rsidRPr="00B8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5B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87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</w:t>
      </w:r>
      <w:r w:rsidR="007D0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AD5BAA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7D0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D031C">
        <w:rPr>
          <w:rFonts w:ascii="Times New Roman" w:eastAsia="Times New Roman" w:hAnsi="Times New Roman" w:cs="Times New Roman"/>
          <w:sz w:val="26"/>
          <w:szCs w:val="26"/>
          <w:lang w:eastAsia="ru-RU"/>
        </w:rPr>
        <w:t>п.м</w:t>
      </w:r>
      <w:proofErr w:type="spellEnd"/>
      <w:r w:rsidR="007D03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87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535A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AD5BA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Coffe</w:t>
      </w:r>
      <w:proofErr w:type="spellEnd"/>
      <w:r w:rsidR="00AD5BAA" w:rsidRPr="00AD5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5BA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Like</w:t>
      </w:r>
      <w:r w:rsidR="00F53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E870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D5BA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Мармелад</w:t>
      </w:r>
      <w:r w:rsidR="00E87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»), </w:t>
      </w:r>
      <w:r w:rsidR="00F53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780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столовая в медучилище на 32 </w:t>
      </w:r>
      <w:proofErr w:type="spellStart"/>
      <w:r w:rsidR="00780792">
        <w:rPr>
          <w:rFonts w:ascii="Times New Roman" w:eastAsia="Times New Roman" w:hAnsi="Times New Roman" w:cs="Times New Roman"/>
          <w:sz w:val="26"/>
          <w:szCs w:val="26"/>
          <w:lang w:eastAsia="ru-RU"/>
        </w:rPr>
        <w:t>п.м</w:t>
      </w:r>
      <w:proofErr w:type="spellEnd"/>
      <w:r w:rsidR="007D03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3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35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proofErr w:type="spellStart"/>
      <w:r w:rsidR="00587D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</w:t>
      </w:r>
      <w:r w:rsidR="00F535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358B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="009B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82314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B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proofErr w:type="spellStart"/>
      <w:r w:rsidR="009B2E43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proofErr w:type="gramStart"/>
      <w:r w:rsidR="009B2E4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proofErr w:type="gramEnd"/>
      <w:r w:rsidR="009B2E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3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05165" w:rsidRDefault="00613AE0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 были о</w:t>
      </w:r>
      <w:r w:rsidR="003D342F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ткры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</w:t>
      </w:r>
      <w:r w:rsidR="003D342F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0516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</w:t>
      </w:r>
      <w:r w:rsidR="00587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«Джем»</w:t>
      </w:r>
      <w:r w:rsidR="00805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18 </w:t>
      </w:r>
      <w:proofErr w:type="spellStart"/>
      <w:r w:rsidR="00805165">
        <w:rPr>
          <w:rFonts w:ascii="Times New Roman" w:eastAsia="Times New Roman" w:hAnsi="Times New Roman" w:cs="Times New Roman"/>
          <w:sz w:val="26"/>
          <w:szCs w:val="26"/>
          <w:lang w:eastAsia="ru-RU"/>
        </w:rPr>
        <w:t>п.м</w:t>
      </w:r>
      <w:proofErr w:type="spellEnd"/>
      <w:r w:rsidR="000D7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587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пивной бар «Ретро» на 8 </w:t>
      </w:r>
      <w:proofErr w:type="spellStart"/>
      <w:r w:rsidR="00587D66">
        <w:rPr>
          <w:rFonts w:ascii="Times New Roman" w:eastAsia="Times New Roman" w:hAnsi="Times New Roman" w:cs="Times New Roman"/>
          <w:sz w:val="26"/>
          <w:szCs w:val="26"/>
          <w:lang w:eastAsia="ru-RU"/>
        </w:rPr>
        <w:t>п.м</w:t>
      </w:r>
      <w:proofErr w:type="spellEnd"/>
      <w:r w:rsidR="00587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школьная столовая на 210 </w:t>
      </w:r>
      <w:proofErr w:type="spellStart"/>
      <w:r w:rsidR="00587D66">
        <w:rPr>
          <w:rFonts w:ascii="Times New Roman" w:eastAsia="Times New Roman" w:hAnsi="Times New Roman" w:cs="Times New Roman"/>
          <w:sz w:val="26"/>
          <w:szCs w:val="26"/>
          <w:lang w:eastAsia="ru-RU"/>
        </w:rPr>
        <w:t>п.м</w:t>
      </w:r>
      <w:proofErr w:type="spellEnd"/>
      <w:r w:rsidR="00587D66">
        <w:rPr>
          <w:rFonts w:ascii="Times New Roman" w:eastAsia="Times New Roman" w:hAnsi="Times New Roman" w:cs="Times New Roman"/>
          <w:sz w:val="26"/>
          <w:szCs w:val="26"/>
          <w:lang w:eastAsia="ru-RU"/>
        </w:rPr>
        <w:t>., 5 буфетов.</w:t>
      </w:r>
      <w:proofErr w:type="gramEnd"/>
    </w:p>
    <w:p w:rsidR="003D342F" w:rsidRPr="00B30919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Обеспеченность посадочными местами в общедоступной сети составляет </w:t>
      </w:r>
      <w:r w:rsidR="000A6435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129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 мест на 1000 </w:t>
      </w:r>
      <w:r w:rsidR="008F40B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</w:t>
      </w:r>
      <w:r w:rsidR="000A64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4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социальном нормативе обеспеченности 40 п. мест </w:t>
      </w:r>
      <w:r w:rsidR="004867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1000 чел</w:t>
      </w:r>
      <w:r w:rsidR="000A64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6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0A643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D129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% от норматива и в сравнении с предыдущим годом </w:t>
      </w:r>
      <w:r w:rsidR="000A64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сократи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лась на </w:t>
      </w:r>
      <w:r w:rsidR="00DD1298">
        <w:rPr>
          <w:rFonts w:ascii="Times New Roman" w:eastAsia="Times New Roman" w:hAnsi="Times New Roman" w:cs="Times New Roman"/>
          <w:sz w:val="26"/>
          <w:szCs w:val="26"/>
          <w:lang w:eastAsia="ru-RU"/>
        </w:rPr>
        <w:t>1,8</w:t>
      </w:r>
      <w:r w:rsidR="000A64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867F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61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с начала пандемии </w:t>
      </w:r>
      <w:r w:rsidR="006140EE" w:rsidRPr="00AE22D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COVID-19 </w:t>
      </w:r>
      <w:r w:rsidR="006140E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связи с закрытием объектов </w:t>
      </w:r>
      <w:r w:rsidR="001049A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сократилась </w:t>
      </w:r>
      <w:r w:rsidR="006140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7,8%.</w:t>
      </w:r>
    </w:p>
    <w:p w:rsidR="003D342F" w:rsidRPr="00B30919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Важным экономическим и социальным аспектом </w:t>
      </w:r>
      <w:r w:rsidR="0085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общественного питания 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питание рабочих и служащих, учащихся образовательных учреждений города. В целом закрытая сеть </w:t>
      </w:r>
      <w:r w:rsidR="001F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общественного питания 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 2</w:t>
      </w:r>
      <w:r w:rsidR="00516E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06D37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2B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r w:rsidR="00516E1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85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</w:t>
      </w:r>
      <w:r w:rsidR="00006D37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55E5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16E1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 % от общего количества предприятий общественного питания</w:t>
      </w:r>
      <w:r w:rsidR="0085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числе: при учебных заведениях - </w:t>
      </w:r>
      <w:r w:rsidR="00516E1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промпредприятиях и учреждениях - 1</w:t>
      </w:r>
      <w:r w:rsidR="00852B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6E19" w:rsidRDefault="00516E19" w:rsidP="003D342F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D342F" w:rsidRDefault="003D342F" w:rsidP="00516E1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309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Бытовые услуги</w:t>
      </w:r>
    </w:p>
    <w:p w:rsidR="002632DA" w:rsidRDefault="002632DA" w:rsidP="00263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57E5">
        <w:rPr>
          <w:rFonts w:ascii="Times New Roman" w:hAnsi="Times New Roman" w:cs="Times New Roman"/>
          <w:sz w:val="26"/>
          <w:szCs w:val="26"/>
          <w:lang w:eastAsia="ru-RU"/>
        </w:rPr>
        <w:t>Оборот бытовых услуг населению</w:t>
      </w:r>
      <w:r w:rsidR="00C36A89" w:rsidRPr="003557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557E5" w:rsidRPr="003557E5">
        <w:rPr>
          <w:rFonts w:ascii="Times New Roman" w:hAnsi="Times New Roman" w:cs="Times New Roman"/>
          <w:sz w:val="26"/>
          <w:szCs w:val="26"/>
          <w:lang w:eastAsia="ru-RU"/>
        </w:rPr>
        <w:t xml:space="preserve">по крупным и средним предприятиям </w:t>
      </w:r>
      <w:r w:rsidR="00C36A89" w:rsidRPr="003557E5">
        <w:rPr>
          <w:rFonts w:ascii="Times New Roman" w:hAnsi="Times New Roman" w:cs="Times New Roman"/>
          <w:sz w:val="26"/>
          <w:szCs w:val="26"/>
          <w:lang w:eastAsia="ru-RU"/>
        </w:rPr>
        <w:t xml:space="preserve">(без </w:t>
      </w:r>
      <w:r w:rsidR="003557E5" w:rsidRPr="003557E5">
        <w:rPr>
          <w:rFonts w:ascii="Times New Roman" w:hAnsi="Times New Roman" w:cs="Times New Roman"/>
          <w:sz w:val="26"/>
          <w:szCs w:val="26"/>
          <w:lang w:eastAsia="ru-RU"/>
        </w:rPr>
        <w:t xml:space="preserve">учета </w:t>
      </w:r>
      <w:r w:rsidR="00C36A89" w:rsidRPr="003557E5">
        <w:rPr>
          <w:rFonts w:ascii="Times New Roman" w:hAnsi="Times New Roman" w:cs="Times New Roman"/>
          <w:sz w:val="26"/>
          <w:szCs w:val="26"/>
          <w:lang w:eastAsia="ru-RU"/>
        </w:rPr>
        <w:t>объема ремонта и технического обслуживания бытовой радиоэлектронной аппаратуры)</w:t>
      </w:r>
      <w:r w:rsidRPr="003557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январе - декабре 202</w:t>
      </w:r>
      <w:r w:rsidR="003557E5" w:rsidRP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 </w:t>
      </w:r>
      <w:r w:rsidR="003557E5" w:rsidRP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57E5" w:rsidRP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P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> млн. руб. или 6</w:t>
      </w:r>
      <w:r w:rsidR="003557E5" w:rsidRP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57E5" w:rsidRP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% к соответствующему периоду прошлого года. В расчете на душу населения оборот бытовых услуг составил </w:t>
      </w:r>
      <w:r w:rsidR="00136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</w:t>
      </w:r>
      <w:r w:rsid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в месяц (в январе-декабре 20</w:t>
      </w:r>
      <w:r w:rsid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- </w:t>
      </w:r>
      <w:r w:rsid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>,3 руб. в месяц) и снизился в реальном выражении на 3</w:t>
      </w:r>
      <w:r w:rsid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>3,5</w:t>
      </w:r>
      <w:r w:rsidRPr="003557E5">
        <w:rPr>
          <w:rFonts w:ascii="Times New Roman" w:eastAsia="Times New Roman" w:hAnsi="Times New Roman" w:cs="Times New Roman"/>
          <w:sz w:val="26"/>
          <w:szCs w:val="26"/>
          <w:lang w:eastAsia="ru-RU"/>
        </w:rPr>
        <w:t> %.</w:t>
      </w:r>
      <w:r w:rsidRPr="007B49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FA280A" w:rsidRPr="00FA280A" w:rsidRDefault="00FA280A" w:rsidP="00263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31B56" w:rsidRDefault="00031B56" w:rsidP="00031B56">
      <w:pPr>
        <w:pStyle w:val="a3"/>
        <w:spacing w:after="0" w:line="240" w:lineRule="auto"/>
        <w:jc w:val="center"/>
        <w:rPr>
          <w:rFonts w:eastAsia="+mn-ea"/>
          <w:b/>
          <w:bCs/>
          <w:sz w:val="22"/>
          <w:szCs w:val="22"/>
        </w:rPr>
      </w:pPr>
      <w:r w:rsidRPr="00C91637">
        <w:rPr>
          <w:rFonts w:eastAsia="+mn-ea"/>
          <w:b/>
          <w:bCs/>
          <w:sz w:val="22"/>
          <w:szCs w:val="22"/>
        </w:rPr>
        <w:t xml:space="preserve">Оборот </w:t>
      </w:r>
      <w:r w:rsidR="00C2738B">
        <w:rPr>
          <w:rFonts w:eastAsia="+mn-ea"/>
          <w:b/>
          <w:bCs/>
          <w:sz w:val="22"/>
          <w:szCs w:val="22"/>
        </w:rPr>
        <w:t xml:space="preserve">бытовых услуг населению </w:t>
      </w:r>
      <w:r w:rsidRPr="00C91637">
        <w:rPr>
          <w:rFonts w:eastAsia="+mn-ea"/>
          <w:b/>
          <w:bCs/>
          <w:sz w:val="22"/>
          <w:szCs w:val="22"/>
        </w:rPr>
        <w:t>в 201</w:t>
      </w:r>
      <w:r w:rsidR="004978AA">
        <w:rPr>
          <w:rFonts w:eastAsia="+mn-ea"/>
          <w:b/>
          <w:bCs/>
          <w:sz w:val="22"/>
          <w:szCs w:val="22"/>
        </w:rPr>
        <w:t>9</w:t>
      </w:r>
      <w:r w:rsidRPr="00C91637">
        <w:rPr>
          <w:rFonts w:eastAsia="+mn-ea"/>
          <w:b/>
          <w:bCs/>
          <w:sz w:val="22"/>
          <w:szCs w:val="22"/>
        </w:rPr>
        <w:t>-20</w:t>
      </w:r>
      <w:r>
        <w:rPr>
          <w:rFonts w:eastAsia="+mn-ea"/>
          <w:b/>
          <w:bCs/>
          <w:sz w:val="22"/>
          <w:szCs w:val="22"/>
        </w:rPr>
        <w:t>2</w:t>
      </w:r>
      <w:r w:rsidR="004978AA">
        <w:rPr>
          <w:rFonts w:eastAsia="+mn-ea"/>
          <w:b/>
          <w:bCs/>
          <w:sz w:val="22"/>
          <w:szCs w:val="22"/>
        </w:rPr>
        <w:t>1</w:t>
      </w:r>
      <w:r w:rsidR="001049A6">
        <w:rPr>
          <w:rFonts w:eastAsia="+mn-ea"/>
          <w:b/>
          <w:bCs/>
          <w:sz w:val="22"/>
          <w:szCs w:val="22"/>
        </w:rPr>
        <w:t xml:space="preserve"> годах</w:t>
      </w:r>
    </w:p>
    <w:p w:rsidR="00C2738B" w:rsidRPr="00C91637" w:rsidRDefault="00C2738B" w:rsidP="00031B56">
      <w:pPr>
        <w:pStyle w:val="a3"/>
        <w:spacing w:after="0" w:line="240" w:lineRule="auto"/>
        <w:jc w:val="center"/>
        <w:rPr>
          <w:sz w:val="22"/>
          <w:szCs w:val="22"/>
        </w:rPr>
      </w:pPr>
      <w:r>
        <w:rPr>
          <w:rFonts w:eastAsia="+mn-ea"/>
          <w:b/>
          <w:bCs/>
          <w:sz w:val="22"/>
          <w:szCs w:val="22"/>
        </w:rPr>
        <w:t>(млн. руб.)</w:t>
      </w:r>
    </w:p>
    <w:p w:rsidR="005906AD" w:rsidRPr="00EC5B3A" w:rsidRDefault="00FA280A" w:rsidP="00FA280A">
      <w:pPr>
        <w:tabs>
          <w:tab w:val="left" w:pos="284"/>
          <w:tab w:val="left" w:pos="851"/>
          <w:tab w:val="left" w:pos="1560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A660EA" wp14:editId="661F691E">
            <wp:extent cx="3790950" cy="2298700"/>
            <wp:effectExtent l="0" t="0" r="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0C68" w:rsidRDefault="00EC5B3A" w:rsidP="00BE7E6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Потребительский рынок </w:t>
      </w:r>
      <w:r w:rsidR="00BE7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</w:t>
      </w:r>
      <w:r w:rsidR="00BE7E6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обслуживания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достаточно разнообразен. </w:t>
      </w:r>
      <w:proofErr w:type="gramStart"/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структуре предприятий </w:t>
      </w:r>
      <w:r w:rsidR="00BE7E6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</w:t>
      </w:r>
      <w:r w:rsidR="00BE7E6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обслуживания</w:t>
      </w:r>
      <w:r w:rsidR="00BE7E6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 удельный вес приходится на</w:t>
      </w:r>
      <w:r w:rsidR="005B21AA" w:rsidRPr="005B21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B21AA" w:rsidRPr="00593927">
        <w:rPr>
          <w:rFonts w:ascii="Times New Roman" w:hAnsi="Times New Roman" w:cs="Times New Roman"/>
          <w:sz w:val="26"/>
          <w:szCs w:val="26"/>
          <w:lang w:eastAsia="ru-RU"/>
        </w:rPr>
        <w:t>парикмахерские услуги -</w:t>
      </w:r>
      <w:r w:rsidR="004978AA">
        <w:rPr>
          <w:rFonts w:ascii="Times New Roman" w:hAnsi="Times New Roman" w:cs="Times New Roman"/>
          <w:sz w:val="26"/>
          <w:szCs w:val="26"/>
          <w:lang w:eastAsia="ru-RU"/>
        </w:rPr>
        <w:t xml:space="preserve"> 36</w:t>
      </w:r>
      <w:r w:rsidR="005B21AA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4978A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5B21AA" w:rsidRPr="00593927">
        <w:rPr>
          <w:rFonts w:ascii="Times New Roman" w:hAnsi="Times New Roman" w:cs="Times New Roman"/>
          <w:sz w:val="26"/>
          <w:szCs w:val="26"/>
          <w:lang w:eastAsia="ru-RU"/>
        </w:rPr>
        <w:t> % (4</w:t>
      </w:r>
      <w:r w:rsidR="004978AA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5B21AA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объект</w:t>
      </w:r>
      <w:r w:rsidR="00BE7E65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5B21AA" w:rsidRPr="00593927">
        <w:rPr>
          <w:rFonts w:ascii="Times New Roman" w:hAnsi="Times New Roman" w:cs="Times New Roman"/>
          <w:sz w:val="26"/>
          <w:szCs w:val="26"/>
          <w:lang w:eastAsia="ru-RU"/>
        </w:rPr>
        <w:t>), услуги по ремонту и техническому</w:t>
      </w:r>
      <w:r w:rsidR="00BE7E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обслуживанию </w:t>
      </w:r>
      <w:r w:rsidR="004978AA" w:rsidRPr="004978AA">
        <w:rPr>
          <w:rFonts w:ascii="Times New Roman" w:hAnsi="Times New Roman" w:cs="Times New Roman"/>
          <w:sz w:val="26"/>
          <w:szCs w:val="26"/>
          <w:lang w:eastAsia="ru-RU"/>
        </w:rPr>
        <w:t xml:space="preserve">транспортных средств, машин и оборудования 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4978AA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4978AA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897304" w:rsidRPr="00593927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>% (</w:t>
      </w:r>
      <w:r w:rsidR="004978AA">
        <w:rPr>
          <w:rFonts w:ascii="Times New Roman" w:hAnsi="Times New Roman" w:cs="Times New Roman"/>
          <w:sz w:val="26"/>
          <w:szCs w:val="26"/>
          <w:lang w:eastAsia="ru-RU"/>
        </w:rPr>
        <w:t>13</w:t>
      </w:r>
      <w:r w:rsidR="009A2A0F" w:rsidRPr="00593927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>объект</w:t>
      </w:r>
      <w:r w:rsidR="00D6469C" w:rsidRPr="00593927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r w:rsidR="004978AA" w:rsidRPr="00593927">
        <w:rPr>
          <w:rFonts w:ascii="Times New Roman" w:hAnsi="Times New Roman" w:cs="Times New Roman"/>
          <w:sz w:val="26"/>
          <w:szCs w:val="26"/>
          <w:lang w:eastAsia="ru-RU"/>
        </w:rPr>
        <w:t>услуги по ремонту жилья - 9,</w:t>
      </w:r>
      <w:r w:rsidR="004978AA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4978AA" w:rsidRPr="00593927">
        <w:rPr>
          <w:rFonts w:ascii="Times New Roman" w:hAnsi="Times New Roman" w:cs="Times New Roman"/>
          <w:sz w:val="26"/>
          <w:szCs w:val="26"/>
          <w:lang w:eastAsia="ru-RU"/>
        </w:rPr>
        <w:t> % (1</w:t>
      </w:r>
      <w:r w:rsidR="004978A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4978AA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пунктов приема)</w:t>
      </w:r>
      <w:r w:rsidR="004978A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услуги по ремонту и пошиву швейных, меховых, трикотажных изделий, 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головных уборов </w:t>
      </w:r>
      <w:r w:rsidR="00B928AB" w:rsidRPr="00593927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A115F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D6469C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BA115F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> % (1</w:t>
      </w:r>
      <w:r w:rsidR="00BA115F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ателье и мастерских), услуги по ремонту бытовых машин и приборов</w:t>
      </w:r>
      <w:proofErr w:type="gramEnd"/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радиоэлектронной аппаратуры, ЭВМ, металлоизделий </w:t>
      </w:r>
      <w:r w:rsidR="0061268F" w:rsidRPr="00593927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5246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E6AD8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D6469C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E6AD8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52465" w:rsidRPr="00593927">
        <w:rPr>
          <w:rFonts w:ascii="Times New Roman" w:hAnsi="Times New Roman" w:cs="Times New Roman"/>
          <w:sz w:val="26"/>
          <w:szCs w:val="26"/>
          <w:lang w:eastAsia="ru-RU"/>
        </w:rPr>
        <w:t> % (</w:t>
      </w:r>
      <w:r w:rsidR="00D6469C" w:rsidRPr="00593927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D5246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объектов)</w:t>
      </w:r>
      <w:r w:rsidR="00DF4A0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97304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услуги по ремонту и пошиву обуви - </w:t>
      </w:r>
      <w:r w:rsidR="00CE6AD8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897304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E6AD8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897304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% (9 объектов), </w:t>
      </w:r>
      <w:r w:rsidR="002911D4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услуги </w:t>
      </w:r>
      <w:r w:rsidR="00CE6AD8">
        <w:rPr>
          <w:rFonts w:ascii="Times New Roman" w:hAnsi="Times New Roman" w:cs="Times New Roman"/>
          <w:sz w:val="26"/>
          <w:szCs w:val="26"/>
          <w:lang w:eastAsia="ru-RU"/>
        </w:rPr>
        <w:t xml:space="preserve">фотоателье </w:t>
      </w:r>
      <w:r w:rsidR="00F1061E" w:rsidRPr="00593927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2911D4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E6AD8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2911D4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E6AD8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2911D4" w:rsidRPr="00593927">
        <w:rPr>
          <w:rFonts w:ascii="Times New Roman" w:hAnsi="Times New Roman" w:cs="Times New Roman"/>
          <w:sz w:val="26"/>
          <w:szCs w:val="26"/>
          <w:lang w:eastAsia="ru-RU"/>
        </w:rPr>
        <w:t> % (</w:t>
      </w:r>
      <w:r w:rsidR="00CE6AD8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F1061E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объектов</w:t>
      </w:r>
      <w:r w:rsidR="002911D4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r w:rsidR="00C9555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услуги предприятий по прокату - </w:t>
      </w:r>
      <w:r w:rsidR="00C9555F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C9555F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9555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C9555F" w:rsidRPr="00593927">
        <w:rPr>
          <w:rFonts w:ascii="Times New Roman" w:hAnsi="Times New Roman" w:cs="Times New Roman"/>
          <w:sz w:val="26"/>
          <w:szCs w:val="26"/>
          <w:lang w:eastAsia="ru-RU"/>
        </w:rPr>
        <w:t> % (</w:t>
      </w:r>
      <w:r w:rsidR="00C9555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C9555F" w:rsidRPr="00593927">
        <w:rPr>
          <w:rFonts w:ascii="Times New Roman" w:hAnsi="Times New Roman" w:cs="Times New Roman"/>
          <w:sz w:val="26"/>
          <w:szCs w:val="26"/>
          <w:lang w:eastAsia="ru-RU"/>
        </w:rPr>
        <w:t> объект</w:t>
      </w:r>
      <w:r w:rsidR="00C9555F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C9555F" w:rsidRPr="00593927">
        <w:rPr>
          <w:rFonts w:ascii="Times New Roman" w:hAnsi="Times New Roman" w:cs="Times New Roman"/>
          <w:sz w:val="26"/>
          <w:szCs w:val="26"/>
          <w:lang w:eastAsia="ru-RU"/>
        </w:rPr>
        <w:t>),</w:t>
      </w:r>
      <w:r w:rsidR="00C955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555F" w:rsidRPr="00593927">
        <w:rPr>
          <w:rFonts w:ascii="Times New Roman" w:hAnsi="Times New Roman" w:cs="Times New Roman"/>
          <w:sz w:val="26"/>
          <w:szCs w:val="26"/>
          <w:lang w:eastAsia="ru-RU"/>
        </w:rPr>
        <w:t>ритуальные услуги - 3,</w:t>
      </w:r>
      <w:r w:rsidR="00C9555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C9555F" w:rsidRPr="00593927">
        <w:rPr>
          <w:rFonts w:ascii="Times New Roman" w:hAnsi="Times New Roman" w:cs="Times New Roman"/>
          <w:sz w:val="26"/>
          <w:szCs w:val="26"/>
          <w:lang w:eastAsia="ru-RU"/>
        </w:rPr>
        <w:t>% (5 объектов)</w:t>
      </w:r>
      <w:r w:rsidR="00C9555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DF4A05" w:rsidRPr="00593927">
        <w:rPr>
          <w:rFonts w:ascii="Times New Roman" w:hAnsi="Times New Roman" w:cs="Times New Roman"/>
          <w:sz w:val="26"/>
          <w:szCs w:val="26"/>
          <w:lang w:eastAsia="ru-RU"/>
        </w:rPr>
        <w:t>услуги по изготовлению и ремонту мебели</w:t>
      </w:r>
      <w:r w:rsidR="00C9555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>услуг</w:t>
      </w:r>
      <w:r w:rsidR="00D9779D" w:rsidRPr="005939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бань и душевых</w:t>
      </w:r>
      <w:r w:rsidR="00D835A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, услуги копирования </w:t>
      </w:r>
      <w:r w:rsidR="00E67D5C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F40B1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1890" w:rsidRPr="0059392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C9555F">
        <w:rPr>
          <w:rFonts w:ascii="Times New Roman" w:hAnsi="Times New Roman" w:cs="Times New Roman"/>
          <w:sz w:val="26"/>
          <w:szCs w:val="26"/>
          <w:lang w:eastAsia="ru-RU"/>
        </w:rPr>
        <w:t>,2</w:t>
      </w:r>
      <w:r w:rsidR="00D835A5" w:rsidRPr="00593927">
        <w:rPr>
          <w:rFonts w:ascii="Times New Roman" w:hAnsi="Times New Roman" w:cs="Times New Roman"/>
          <w:sz w:val="26"/>
          <w:szCs w:val="26"/>
          <w:lang w:eastAsia="ru-RU"/>
        </w:rPr>
        <w:t> % (по 3 объекта),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услуги </w:t>
      </w:r>
      <w:r w:rsidR="008F40B1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сухой 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>химчистки</w:t>
      </w:r>
      <w:r w:rsidR="008F40B1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C4263A" w:rsidRPr="00593927">
        <w:rPr>
          <w:rFonts w:ascii="Times New Roman" w:hAnsi="Times New Roman" w:cs="Times New Roman"/>
          <w:sz w:val="26"/>
          <w:szCs w:val="26"/>
          <w:lang w:eastAsia="ru-RU"/>
        </w:rPr>
        <w:t>пухоперовых изделий</w:t>
      </w:r>
      <w:r w:rsidR="008F40B1" w:rsidRPr="00593927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D835A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D835A5" w:rsidRPr="00593927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B928AB" w:rsidRPr="00593927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D835A5" w:rsidRPr="00593927">
        <w:rPr>
          <w:rFonts w:ascii="Times New Roman" w:hAnsi="Times New Roman" w:cs="Times New Roman"/>
          <w:sz w:val="26"/>
          <w:szCs w:val="26"/>
          <w:lang w:eastAsia="ru-RU"/>
        </w:rPr>
        <w:t>уминг</w:t>
      </w:r>
      <w:proofErr w:type="spellEnd"/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1061E" w:rsidRPr="00593927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9779D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0,</w:t>
      </w:r>
      <w:r w:rsidR="003B1890" w:rsidRPr="00593927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D9779D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 % 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D835A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>1 объект</w:t>
      </w:r>
      <w:r w:rsidR="00D835A5" w:rsidRPr="0059392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27285D" w:rsidRDefault="0027285D" w:rsidP="0027285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Среди бытовых услуг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2021 году наибольшее развитие получили услуги парикмахерских, оказываемые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самозанятыми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гражданами, заключившими социальные контракты с Управлением социальной защиты населения.</w:t>
      </w:r>
      <w:r w:rsidRPr="005E17B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Открылось 7 объектов по оказанию услуг парикмахерами и специалистами ногтевого сервиса.</w:t>
      </w:r>
    </w:p>
    <w:p w:rsidR="002F02E6" w:rsidRPr="00593927" w:rsidRDefault="002F02E6" w:rsidP="002F02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3927">
        <w:rPr>
          <w:rFonts w:ascii="Times New Roman" w:hAnsi="Times New Roman" w:cs="Times New Roman"/>
          <w:sz w:val="26"/>
          <w:szCs w:val="26"/>
          <w:lang w:eastAsia="ru-RU"/>
        </w:rPr>
        <w:t>Подавляющая часть бытовых услуг оказывается индивидуальными предпринимателями - 7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% (20</w:t>
      </w:r>
      <w:r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eastAsia="ru-RU"/>
        </w:rPr>
        <w:t>82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%),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самозанятыми</w:t>
      </w:r>
      <w:proofErr w:type="spellEnd"/>
      <w:r w:rsidR="00600F42">
        <w:rPr>
          <w:rFonts w:ascii="Times New Roman" w:hAnsi="Times New Roman" w:cs="Times New Roman"/>
          <w:sz w:val="26"/>
          <w:szCs w:val="26"/>
          <w:lang w:eastAsia="ru-RU"/>
        </w:rPr>
        <w:t>,</w:t>
      </w:r>
      <w:bookmarkStart w:id="0" w:name="_GoBack"/>
      <w:bookmarkEnd w:id="0"/>
      <w:r w:rsidR="00600F42" w:rsidRPr="00600F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0F42">
        <w:rPr>
          <w:rFonts w:ascii="Times New Roman" w:hAnsi="Times New Roman" w:cs="Times New Roman"/>
          <w:color w:val="000000"/>
          <w:sz w:val="26"/>
          <w:szCs w:val="26"/>
        </w:rPr>
        <w:t>оказывающих бытовые услуги в стационарных объектах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- 20,7% (2020 - 7,5%),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малыми предприятиями - </w:t>
      </w: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% (20</w:t>
      </w:r>
      <w:r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- 1</w:t>
      </w:r>
      <w:r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F02E6" w:rsidRDefault="002F02E6" w:rsidP="002F02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3927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По итогам 202</w:t>
      </w:r>
      <w:r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1</w:t>
      </w:r>
      <w:r w:rsidRPr="00593927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года показатель социальной обеспеченности населения основными видами бытовых услуг на 1000 человек составил 1</w:t>
      </w:r>
      <w:r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0</w:t>
      </w:r>
      <w:r w:rsidRPr="00593927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8</w:t>
      </w:r>
      <w:r w:rsidRPr="00593927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рабочих мест при нормативе расчета предприятий 9 рабочих мест на 1000 человек и 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в сравнении с предыдущим годом снизился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 %.</w:t>
      </w:r>
    </w:p>
    <w:p w:rsidR="003149E4" w:rsidRPr="00F1298D" w:rsidRDefault="0027285D" w:rsidP="003650F7">
      <w:pPr>
        <w:pStyle w:val="a4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Достаточно развиты социально значимые бытовые услуги: по ремонту обуви, одежды, сложной бытовой техники, фото услуги, парикмахерские услуги. Предприятия бытовых услуг </w:t>
      </w:r>
      <w:r w:rsidRPr="00593927">
        <w:rPr>
          <w:rFonts w:ascii="Times New Roman" w:hAnsi="Times New Roman" w:cs="Times New Roman"/>
          <w:bCs/>
          <w:sz w:val="26"/>
          <w:szCs w:val="26"/>
        </w:rPr>
        <w:t xml:space="preserve">оказывают 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социально-незащищенной категории населения</w:t>
      </w:r>
      <w:r w:rsidRPr="00593927">
        <w:rPr>
          <w:rFonts w:ascii="Times New Roman" w:hAnsi="Times New Roman" w:cs="Times New Roman"/>
          <w:bCs/>
          <w:sz w:val="26"/>
          <w:szCs w:val="26"/>
        </w:rPr>
        <w:t xml:space="preserve"> льготные услуги по стрижке волос, ремонту обуви, ремонту бытовой техники, фото услуги.</w:t>
      </w:r>
    </w:p>
    <w:sectPr w:rsidR="003149E4" w:rsidRPr="00F1298D" w:rsidSect="00FD052F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BE" w:rsidRDefault="004D62BE" w:rsidP="003650F7">
      <w:pPr>
        <w:spacing w:after="0" w:line="240" w:lineRule="auto"/>
      </w:pPr>
      <w:r>
        <w:separator/>
      </w:r>
    </w:p>
  </w:endnote>
  <w:endnote w:type="continuationSeparator" w:id="0">
    <w:p w:rsidR="004D62BE" w:rsidRDefault="004D62BE" w:rsidP="0036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383647"/>
      <w:docPartObj>
        <w:docPartGallery w:val="Page Numbers (Bottom of Page)"/>
        <w:docPartUnique/>
      </w:docPartObj>
    </w:sdtPr>
    <w:sdtContent>
      <w:p w:rsidR="003650F7" w:rsidRDefault="003650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F42">
          <w:rPr>
            <w:noProof/>
          </w:rPr>
          <w:t>7</w:t>
        </w:r>
        <w:r>
          <w:fldChar w:fldCharType="end"/>
        </w:r>
      </w:p>
    </w:sdtContent>
  </w:sdt>
  <w:p w:rsidR="003650F7" w:rsidRDefault="003650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BE" w:rsidRDefault="004D62BE" w:rsidP="003650F7">
      <w:pPr>
        <w:spacing w:after="0" w:line="240" w:lineRule="auto"/>
      </w:pPr>
      <w:r>
        <w:separator/>
      </w:r>
    </w:p>
  </w:footnote>
  <w:footnote w:type="continuationSeparator" w:id="0">
    <w:p w:rsidR="004D62BE" w:rsidRDefault="004D62BE" w:rsidP="00365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2F"/>
    <w:rsid w:val="00001F1C"/>
    <w:rsid w:val="00002D11"/>
    <w:rsid w:val="00005D9F"/>
    <w:rsid w:val="00006A4B"/>
    <w:rsid w:val="00006D37"/>
    <w:rsid w:val="00024376"/>
    <w:rsid w:val="00027E75"/>
    <w:rsid w:val="0003035D"/>
    <w:rsid w:val="00030CC2"/>
    <w:rsid w:val="000314D4"/>
    <w:rsid w:val="00031B18"/>
    <w:rsid w:val="00031B56"/>
    <w:rsid w:val="000357C5"/>
    <w:rsid w:val="000378C0"/>
    <w:rsid w:val="00044250"/>
    <w:rsid w:val="00046D68"/>
    <w:rsid w:val="00055E50"/>
    <w:rsid w:val="00067EB9"/>
    <w:rsid w:val="0007003E"/>
    <w:rsid w:val="00081158"/>
    <w:rsid w:val="00081640"/>
    <w:rsid w:val="00087D9A"/>
    <w:rsid w:val="00093E13"/>
    <w:rsid w:val="0009665A"/>
    <w:rsid w:val="0009692F"/>
    <w:rsid w:val="000A6435"/>
    <w:rsid w:val="000A78E2"/>
    <w:rsid w:val="000B7F06"/>
    <w:rsid w:val="000C404B"/>
    <w:rsid w:val="000D1972"/>
    <w:rsid w:val="000D1F26"/>
    <w:rsid w:val="000D7B36"/>
    <w:rsid w:val="000D7D0F"/>
    <w:rsid w:val="000F085C"/>
    <w:rsid w:val="000F3674"/>
    <w:rsid w:val="001049A6"/>
    <w:rsid w:val="00111E17"/>
    <w:rsid w:val="00122B6E"/>
    <w:rsid w:val="00127C15"/>
    <w:rsid w:val="00131929"/>
    <w:rsid w:val="00132CB7"/>
    <w:rsid w:val="00136A91"/>
    <w:rsid w:val="00136C39"/>
    <w:rsid w:val="001378CD"/>
    <w:rsid w:val="00143E5A"/>
    <w:rsid w:val="0015177A"/>
    <w:rsid w:val="00151F08"/>
    <w:rsid w:val="0015617A"/>
    <w:rsid w:val="0016294A"/>
    <w:rsid w:val="0016487C"/>
    <w:rsid w:val="00164F28"/>
    <w:rsid w:val="001678F1"/>
    <w:rsid w:val="00174B40"/>
    <w:rsid w:val="00180217"/>
    <w:rsid w:val="00184518"/>
    <w:rsid w:val="00184892"/>
    <w:rsid w:val="00184AF0"/>
    <w:rsid w:val="001B26B9"/>
    <w:rsid w:val="001C1C5C"/>
    <w:rsid w:val="001D0E3E"/>
    <w:rsid w:val="001D22D0"/>
    <w:rsid w:val="001D4342"/>
    <w:rsid w:val="001D58E3"/>
    <w:rsid w:val="001D6ABA"/>
    <w:rsid w:val="001D710F"/>
    <w:rsid w:val="001D7AEC"/>
    <w:rsid w:val="001F02CC"/>
    <w:rsid w:val="00203D5E"/>
    <w:rsid w:val="00212124"/>
    <w:rsid w:val="00217761"/>
    <w:rsid w:val="00221E96"/>
    <w:rsid w:val="00222CDD"/>
    <w:rsid w:val="00226A85"/>
    <w:rsid w:val="00230E6F"/>
    <w:rsid w:val="00233A8E"/>
    <w:rsid w:val="0023519C"/>
    <w:rsid w:val="00241803"/>
    <w:rsid w:val="00243275"/>
    <w:rsid w:val="00244606"/>
    <w:rsid w:val="00245D27"/>
    <w:rsid w:val="00257288"/>
    <w:rsid w:val="00262F6E"/>
    <w:rsid w:val="002632DA"/>
    <w:rsid w:val="0027285D"/>
    <w:rsid w:val="002746EC"/>
    <w:rsid w:val="0028129A"/>
    <w:rsid w:val="002911D4"/>
    <w:rsid w:val="00296F35"/>
    <w:rsid w:val="002A07FD"/>
    <w:rsid w:val="002A73DE"/>
    <w:rsid w:val="002A7FCB"/>
    <w:rsid w:val="002C1F7A"/>
    <w:rsid w:val="002C2ECB"/>
    <w:rsid w:val="002C5A1C"/>
    <w:rsid w:val="002C7952"/>
    <w:rsid w:val="002D0412"/>
    <w:rsid w:val="002D3096"/>
    <w:rsid w:val="002E00B6"/>
    <w:rsid w:val="002E1C91"/>
    <w:rsid w:val="002E1CA5"/>
    <w:rsid w:val="002F02E6"/>
    <w:rsid w:val="002F0C68"/>
    <w:rsid w:val="002F32D7"/>
    <w:rsid w:val="003013C2"/>
    <w:rsid w:val="003029EC"/>
    <w:rsid w:val="003149E4"/>
    <w:rsid w:val="0032081A"/>
    <w:rsid w:val="00322446"/>
    <w:rsid w:val="00326F3E"/>
    <w:rsid w:val="00326F45"/>
    <w:rsid w:val="00331365"/>
    <w:rsid w:val="00340A4C"/>
    <w:rsid w:val="00342CDB"/>
    <w:rsid w:val="00347DD1"/>
    <w:rsid w:val="00351401"/>
    <w:rsid w:val="00352E2D"/>
    <w:rsid w:val="003557E5"/>
    <w:rsid w:val="00362804"/>
    <w:rsid w:val="003650F7"/>
    <w:rsid w:val="00370801"/>
    <w:rsid w:val="0038362E"/>
    <w:rsid w:val="00386B0C"/>
    <w:rsid w:val="00395426"/>
    <w:rsid w:val="00396E94"/>
    <w:rsid w:val="003A1BA3"/>
    <w:rsid w:val="003A1C14"/>
    <w:rsid w:val="003A61F1"/>
    <w:rsid w:val="003B1890"/>
    <w:rsid w:val="003B21F5"/>
    <w:rsid w:val="003B42DA"/>
    <w:rsid w:val="003B6E97"/>
    <w:rsid w:val="003C4DEC"/>
    <w:rsid w:val="003C57F4"/>
    <w:rsid w:val="003D342F"/>
    <w:rsid w:val="003D4F03"/>
    <w:rsid w:val="003E21FB"/>
    <w:rsid w:val="003E5D9C"/>
    <w:rsid w:val="003F540A"/>
    <w:rsid w:val="004028AB"/>
    <w:rsid w:val="00407025"/>
    <w:rsid w:val="00407356"/>
    <w:rsid w:val="0041142C"/>
    <w:rsid w:val="00413949"/>
    <w:rsid w:val="00414910"/>
    <w:rsid w:val="00425D3A"/>
    <w:rsid w:val="00426473"/>
    <w:rsid w:val="00427866"/>
    <w:rsid w:val="00432594"/>
    <w:rsid w:val="004329D3"/>
    <w:rsid w:val="00466CCD"/>
    <w:rsid w:val="00470BF6"/>
    <w:rsid w:val="004807D7"/>
    <w:rsid w:val="00486667"/>
    <w:rsid w:val="004867F8"/>
    <w:rsid w:val="00494F77"/>
    <w:rsid w:val="00496AAE"/>
    <w:rsid w:val="004978AA"/>
    <w:rsid w:val="00497CDE"/>
    <w:rsid w:val="004A35E8"/>
    <w:rsid w:val="004B1ED6"/>
    <w:rsid w:val="004B2AF6"/>
    <w:rsid w:val="004B3B24"/>
    <w:rsid w:val="004B409C"/>
    <w:rsid w:val="004B6A72"/>
    <w:rsid w:val="004B7796"/>
    <w:rsid w:val="004D1CBE"/>
    <w:rsid w:val="004D1D82"/>
    <w:rsid w:val="004D4692"/>
    <w:rsid w:val="004D5B47"/>
    <w:rsid w:val="004D62BE"/>
    <w:rsid w:val="004D7753"/>
    <w:rsid w:val="004E2672"/>
    <w:rsid w:val="004E7B32"/>
    <w:rsid w:val="004F2F38"/>
    <w:rsid w:val="0051666C"/>
    <w:rsid w:val="00516E19"/>
    <w:rsid w:val="00530877"/>
    <w:rsid w:val="00533B16"/>
    <w:rsid w:val="00540737"/>
    <w:rsid w:val="00547D50"/>
    <w:rsid w:val="00551335"/>
    <w:rsid w:val="005532FC"/>
    <w:rsid w:val="00557EEE"/>
    <w:rsid w:val="0056027B"/>
    <w:rsid w:val="00563072"/>
    <w:rsid w:val="00574E9F"/>
    <w:rsid w:val="005755D9"/>
    <w:rsid w:val="00575C05"/>
    <w:rsid w:val="00575DB1"/>
    <w:rsid w:val="005776B3"/>
    <w:rsid w:val="00582B9D"/>
    <w:rsid w:val="005870BE"/>
    <w:rsid w:val="00587D66"/>
    <w:rsid w:val="005906AD"/>
    <w:rsid w:val="00593927"/>
    <w:rsid w:val="00594566"/>
    <w:rsid w:val="005B1D74"/>
    <w:rsid w:val="005B1E30"/>
    <w:rsid w:val="005B21AA"/>
    <w:rsid w:val="005B6930"/>
    <w:rsid w:val="005C6B1B"/>
    <w:rsid w:val="005E1414"/>
    <w:rsid w:val="005E1685"/>
    <w:rsid w:val="005E17BC"/>
    <w:rsid w:val="005E3A12"/>
    <w:rsid w:val="005E7519"/>
    <w:rsid w:val="00600F42"/>
    <w:rsid w:val="0060288A"/>
    <w:rsid w:val="00602E74"/>
    <w:rsid w:val="00605D79"/>
    <w:rsid w:val="0061268F"/>
    <w:rsid w:val="00613AE0"/>
    <w:rsid w:val="006140EE"/>
    <w:rsid w:val="00626D78"/>
    <w:rsid w:val="00632D7D"/>
    <w:rsid w:val="006358B6"/>
    <w:rsid w:val="00637187"/>
    <w:rsid w:val="00640C69"/>
    <w:rsid w:val="00645347"/>
    <w:rsid w:val="00647DA4"/>
    <w:rsid w:val="00652E10"/>
    <w:rsid w:val="00661898"/>
    <w:rsid w:val="00666755"/>
    <w:rsid w:val="006732C9"/>
    <w:rsid w:val="00673578"/>
    <w:rsid w:val="00677C83"/>
    <w:rsid w:val="00682FCD"/>
    <w:rsid w:val="006975D0"/>
    <w:rsid w:val="006A212E"/>
    <w:rsid w:val="006A2EED"/>
    <w:rsid w:val="006A4E38"/>
    <w:rsid w:val="006B0583"/>
    <w:rsid w:val="006B15C8"/>
    <w:rsid w:val="006C33AA"/>
    <w:rsid w:val="006C3906"/>
    <w:rsid w:val="006C5B69"/>
    <w:rsid w:val="006D2900"/>
    <w:rsid w:val="006D430B"/>
    <w:rsid w:val="006E10CA"/>
    <w:rsid w:val="006E3C6B"/>
    <w:rsid w:val="006E4A2B"/>
    <w:rsid w:val="006E6FA6"/>
    <w:rsid w:val="0070277F"/>
    <w:rsid w:val="007054D6"/>
    <w:rsid w:val="00711DAA"/>
    <w:rsid w:val="007136EA"/>
    <w:rsid w:val="00717591"/>
    <w:rsid w:val="0072321B"/>
    <w:rsid w:val="00724878"/>
    <w:rsid w:val="00724EA2"/>
    <w:rsid w:val="00725E3D"/>
    <w:rsid w:val="00726311"/>
    <w:rsid w:val="00730A7F"/>
    <w:rsid w:val="00734C33"/>
    <w:rsid w:val="0073614B"/>
    <w:rsid w:val="00743565"/>
    <w:rsid w:val="00746EA0"/>
    <w:rsid w:val="007539E5"/>
    <w:rsid w:val="0076411D"/>
    <w:rsid w:val="007673F1"/>
    <w:rsid w:val="0077016F"/>
    <w:rsid w:val="00774FBE"/>
    <w:rsid w:val="00780792"/>
    <w:rsid w:val="00782DD9"/>
    <w:rsid w:val="00786FE4"/>
    <w:rsid w:val="00787DFA"/>
    <w:rsid w:val="00790757"/>
    <w:rsid w:val="007A0F62"/>
    <w:rsid w:val="007A18E2"/>
    <w:rsid w:val="007A1EB0"/>
    <w:rsid w:val="007A403C"/>
    <w:rsid w:val="007B0097"/>
    <w:rsid w:val="007B1F98"/>
    <w:rsid w:val="007B39D4"/>
    <w:rsid w:val="007B4953"/>
    <w:rsid w:val="007C10BC"/>
    <w:rsid w:val="007D031C"/>
    <w:rsid w:val="007D0553"/>
    <w:rsid w:val="007D2A20"/>
    <w:rsid w:val="007D553D"/>
    <w:rsid w:val="007D624A"/>
    <w:rsid w:val="007E2383"/>
    <w:rsid w:val="007E2989"/>
    <w:rsid w:val="007F2854"/>
    <w:rsid w:val="007F3A86"/>
    <w:rsid w:val="008034DE"/>
    <w:rsid w:val="00805165"/>
    <w:rsid w:val="0080519A"/>
    <w:rsid w:val="00805BF9"/>
    <w:rsid w:val="008115F3"/>
    <w:rsid w:val="00817164"/>
    <w:rsid w:val="00817A3E"/>
    <w:rsid w:val="00820808"/>
    <w:rsid w:val="00823145"/>
    <w:rsid w:val="00827C3B"/>
    <w:rsid w:val="00831DEE"/>
    <w:rsid w:val="00840911"/>
    <w:rsid w:val="008441BF"/>
    <w:rsid w:val="00844E07"/>
    <w:rsid w:val="00851803"/>
    <w:rsid w:val="00851851"/>
    <w:rsid w:val="00852B2A"/>
    <w:rsid w:val="00857876"/>
    <w:rsid w:val="0086005E"/>
    <w:rsid w:val="00863EF4"/>
    <w:rsid w:val="008672CD"/>
    <w:rsid w:val="008679A0"/>
    <w:rsid w:val="00873A7C"/>
    <w:rsid w:val="0088488B"/>
    <w:rsid w:val="00885644"/>
    <w:rsid w:val="008930F0"/>
    <w:rsid w:val="00893931"/>
    <w:rsid w:val="008960DF"/>
    <w:rsid w:val="00897304"/>
    <w:rsid w:val="008B2F85"/>
    <w:rsid w:val="008B4E58"/>
    <w:rsid w:val="008B6732"/>
    <w:rsid w:val="008C3EC0"/>
    <w:rsid w:val="008C466F"/>
    <w:rsid w:val="008C783E"/>
    <w:rsid w:val="008D09C3"/>
    <w:rsid w:val="008E222F"/>
    <w:rsid w:val="008E30EE"/>
    <w:rsid w:val="008E3301"/>
    <w:rsid w:val="008E7265"/>
    <w:rsid w:val="008F40B1"/>
    <w:rsid w:val="00904288"/>
    <w:rsid w:val="009056FD"/>
    <w:rsid w:val="00906F93"/>
    <w:rsid w:val="009161F4"/>
    <w:rsid w:val="00921699"/>
    <w:rsid w:val="00927944"/>
    <w:rsid w:val="00935211"/>
    <w:rsid w:val="00941403"/>
    <w:rsid w:val="00944FD0"/>
    <w:rsid w:val="0095077B"/>
    <w:rsid w:val="0095598A"/>
    <w:rsid w:val="00956636"/>
    <w:rsid w:val="00967B29"/>
    <w:rsid w:val="00971BC6"/>
    <w:rsid w:val="00972485"/>
    <w:rsid w:val="009746D6"/>
    <w:rsid w:val="00983844"/>
    <w:rsid w:val="00997215"/>
    <w:rsid w:val="009A03D3"/>
    <w:rsid w:val="009A228C"/>
    <w:rsid w:val="009A2A0F"/>
    <w:rsid w:val="009A3703"/>
    <w:rsid w:val="009A3C6F"/>
    <w:rsid w:val="009A73F6"/>
    <w:rsid w:val="009A764C"/>
    <w:rsid w:val="009B2E43"/>
    <w:rsid w:val="009B306B"/>
    <w:rsid w:val="009B42F4"/>
    <w:rsid w:val="009C0AAE"/>
    <w:rsid w:val="009C51F9"/>
    <w:rsid w:val="009D0EF3"/>
    <w:rsid w:val="009D758C"/>
    <w:rsid w:val="009E0476"/>
    <w:rsid w:val="009E26FC"/>
    <w:rsid w:val="009E538C"/>
    <w:rsid w:val="009E72BC"/>
    <w:rsid w:val="009F22CF"/>
    <w:rsid w:val="009F6E47"/>
    <w:rsid w:val="00A01855"/>
    <w:rsid w:val="00A040F2"/>
    <w:rsid w:val="00A05B0A"/>
    <w:rsid w:val="00A16622"/>
    <w:rsid w:val="00A17F42"/>
    <w:rsid w:val="00A31A7F"/>
    <w:rsid w:val="00A52283"/>
    <w:rsid w:val="00A647E6"/>
    <w:rsid w:val="00A661B6"/>
    <w:rsid w:val="00A670B1"/>
    <w:rsid w:val="00A7055A"/>
    <w:rsid w:val="00A74790"/>
    <w:rsid w:val="00A7537F"/>
    <w:rsid w:val="00A808D6"/>
    <w:rsid w:val="00A80AC0"/>
    <w:rsid w:val="00A82A17"/>
    <w:rsid w:val="00A87B51"/>
    <w:rsid w:val="00A94CF0"/>
    <w:rsid w:val="00AA35B6"/>
    <w:rsid w:val="00AA49B2"/>
    <w:rsid w:val="00AA7D7A"/>
    <w:rsid w:val="00AB03F3"/>
    <w:rsid w:val="00AB159E"/>
    <w:rsid w:val="00AB6C60"/>
    <w:rsid w:val="00AC0751"/>
    <w:rsid w:val="00AC4E57"/>
    <w:rsid w:val="00AC64B3"/>
    <w:rsid w:val="00AD5227"/>
    <w:rsid w:val="00AD5BAA"/>
    <w:rsid w:val="00AD6B4C"/>
    <w:rsid w:val="00AE22D5"/>
    <w:rsid w:val="00AE3BA8"/>
    <w:rsid w:val="00AE4ADB"/>
    <w:rsid w:val="00AF56D8"/>
    <w:rsid w:val="00B0388D"/>
    <w:rsid w:val="00B03C2B"/>
    <w:rsid w:val="00B077C3"/>
    <w:rsid w:val="00B16018"/>
    <w:rsid w:val="00B16A26"/>
    <w:rsid w:val="00B2652E"/>
    <w:rsid w:val="00B2733B"/>
    <w:rsid w:val="00B27989"/>
    <w:rsid w:val="00B30919"/>
    <w:rsid w:val="00B312EB"/>
    <w:rsid w:val="00B340CB"/>
    <w:rsid w:val="00B35E8E"/>
    <w:rsid w:val="00B379B1"/>
    <w:rsid w:val="00B522A3"/>
    <w:rsid w:val="00B54416"/>
    <w:rsid w:val="00B54C9A"/>
    <w:rsid w:val="00B56B8A"/>
    <w:rsid w:val="00B613C0"/>
    <w:rsid w:val="00B71221"/>
    <w:rsid w:val="00B71390"/>
    <w:rsid w:val="00B739EE"/>
    <w:rsid w:val="00B85036"/>
    <w:rsid w:val="00B85090"/>
    <w:rsid w:val="00B85B27"/>
    <w:rsid w:val="00B928AB"/>
    <w:rsid w:val="00B93E61"/>
    <w:rsid w:val="00B97235"/>
    <w:rsid w:val="00BA115F"/>
    <w:rsid w:val="00BA462B"/>
    <w:rsid w:val="00BA56E1"/>
    <w:rsid w:val="00BD19C6"/>
    <w:rsid w:val="00BD655B"/>
    <w:rsid w:val="00BE3924"/>
    <w:rsid w:val="00BE7744"/>
    <w:rsid w:val="00BE779B"/>
    <w:rsid w:val="00BE7E65"/>
    <w:rsid w:val="00BF530E"/>
    <w:rsid w:val="00C02184"/>
    <w:rsid w:val="00C02B22"/>
    <w:rsid w:val="00C0609E"/>
    <w:rsid w:val="00C06D85"/>
    <w:rsid w:val="00C10577"/>
    <w:rsid w:val="00C11BE8"/>
    <w:rsid w:val="00C24577"/>
    <w:rsid w:val="00C263DB"/>
    <w:rsid w:val="00C2738B"/>
    <w:rsid w:val="00C363E1"/>
    <w:rsid w:val="00C366A1"/>
    <w:rsid w:val="00C3670A"/>
    <w:rsid w:val="00C36A89"/>
    <w:rsid w:val="00C4263A"/>
    <w:rsid w:val="00C4447E"/>
    <w:rsid w:val="00C532CB"/>
    <w:rsid w:val="00C57FBF"/>
    <w:rsid w:val="00C60104"/>
    <w:rsid w:val="00C62276"/>
    <w:rsid w:val="00C63B28"/>
    <w:rsid w:val="00C64906"/>
    <w:rsid w:val="00C66245"/>
    <w:rsid w:val="00C74B1E"/>
    <w:rsid w:val="00C74BDB"/>
    <w:rsid w:val="00C75DD4"/>
    <w:rsid w:val="00C77459"/>
    <w:rsid w:val="00C86C78"/>
    <w:rsid w:val="00C877DA"/>
    <w:rsid w:val="00C90A0F"/>
    <w:rsid w:val="00C9555F"/>
    <w:rsid w:val="00CA5AD9"/>
    <w:rsid w:val="00CD2B7C"/>
    <w:rsid w:val="00CE0BD4"/>
    <w:rsid w:val="00CE28F1"/>
    <w:rsid w:val="00CE6AD8"/>
    <w:rsid w:val="00CF060E"/>
    <w:rsid w:val="00CF08CB"/>
    <w:rsid w:val="00D00539"/>
    <w:rsid w:val="00D0761E"/>
    <w:rsid w:val="00D11175"/>
    <w:rsid w:val="00D1155D"/>
    <w:rsid w:val="00D11986"/>
    <w:rsid w:val="00D12660"/>
    <w:rsid w:val="00D16D0B"/>
    <w:rsid w:val="00D16DEF"/>
    <w:rsid w:val="00D16E2E"/>
    <w:rsid w:val="00D31945"/>
    <w:rsid w:val="00D33FF9"/>
    <w:rsid w:val="00D34053"/>
    <w:rsid w:val="00D424BB"/>
    <w:rsid w:val="00D42AD1"/>
    <w:rsid w:val="00D42C45"/>
    <w:rsid w:val="00D457BD"/>
    <w:rsid w:val="00D52465"/>
    <w:rsid w:val="00D56AFB"/>
    <w:rsid w:val="00D5797B"/>
    <w:rsid w:val="00D60CF8"/>
    <w:rsid w:val="00D6469C"/>
    <w:rsid w:val="00D65791"/>
    <w:rsid w:val="00D71846"/>
    <w:rsid w:val="00D75957"/>
    <w:rsid w:val="00D813D1"/>
    <w:rsid w:val="00D82F51"/>
    <w:rsid w:val="00D835A5"/>
    <w:rsid w:val="00D9779D"/>
    <w:rsid w:val="00DA3C16"/>
    <w:rsid w:val="00DB0FFE"/>
    <w:rsid w:val="00DB1775"/>
    <w:rsid w:val="00DC176D"/>
    <w:rsid w:val="00DC1C85"/>
    <w:rsid w:val="00DC33A1"/>
    <w:rsid w:val="00DC5572"/>
    <w:rsid w:val="00DC60E9"/>
    <w:rsid w:val="00DD0581"/>
    <w:rsid w:val="00DD0DE0"/>
    <w:rsid w:val="00DD1298"/>
    <w:rsid w:val="00DE1889"/>
    <w:rsid w:val="00DE2EAC"/>
    <w:rsid w:val="00DE517F"/>
    <w:rsid w:val="00DE5789"/>
    <w:rsid w:val="00DE6D69"/>
    <w:rsid w:val="00DF01BA"/>
    <w:rsid w:val="00DF06D0"/>
    <w:rsid w:val="00DF1F19"/>
    <w:rsid w:val="00DF20BA"/>
    <w:rsid w:val="00DF34C5"/>
    <w:rsid w:val="00DF4A05"/>
    <w:rsid w:val="00DF577F"/>
    <w:rsid w:val="00E00008"/>
    <w:rsid w:val="00E0452F"/>
    <w:rsid w:val="00E06DED"/>
    <w:rsid w:val="00E118D6"/>
    <w:rsid w:val="00E20832"/>
    <w:rsid w:val="00E24B09"/>
    <w:rsid w:val="00E2552D"/>
    <w:rsid w:val="00E27D23"/>
    <w:rsid w:val="00E30785"/>
    <w:rsid w:val="00E31EFB"/>
    <w:rsid w:val="00E32546"/>
    <w:rsid w:val="00E34CE2"/>
    <w:rsid w:val="00E40CF8"/>
    <w:rsid w:val="00E40E93"/>
    <w:rsid w:val="00E417CF"/>
    <w:rsid w:val="00E44FC6"/>
    <w:rsid w:val="00E627DD"/>
    <w:rsid w:val="00E64678"/>
    <w:rsid w:val="00E67D5C"/>
    <w:rsid w:val="00E73FBC"/>
    <w:rsid w:val="00E756C4"/>
    <w:rsid w:val="00E779BD"/>
    <w:rsid w:val="00E80458"/>
    <w:rsid w:val="00E8330B"/>
    <w:rsid w:val="00E8702E"/>
    <w:rsid w:val="00E91E13"/>
    <w:rsid w:val="00E93771"/>
    <w:rsid w:val="00E938FA"/>
    <w:rsid w:val="00E94838"/>
    <w:rsid w:val="00EA3AEA"/>
    <w:rsid w:val="00EA62BC"/>
    <w:rsid w:val="00EA6A9A"/>
    <w:rsid w:val="00EA73E0"/>
    <w:rsid w:val="00EB3FFF"/>
    <w:rsid w:val="00EB453B"/>
    <w:rsid w:val="00EC09C5"/>
    <w:rsid w:val="00EC5B3A"/>
    <w:rsid w:val="00EC7D96"/>
    <w:rsid w:val="00ED2B4C"/>
    <w:rsid w:val="00ED4BE3"/>
    <w:rsid w:val="00ED5D55"/>
    <w:rsid w:val="00EE1585"/>
    <w:rsid w:val="00EF2EF5"/>
    <w:rsid w:val="00F0427B"/>
    <w:rsid w:val="00F05651"/>
    <w:rsid w:val="00F1061E"/>
    <w:rsid w:val="00F1298D"/>
    <w:rsid w:val="00F15D92"/>
    <w:rsid w:val="00F17226"/>
    <w:rsid w:val="00F22CAA"/>
    <w:rsid w:val="00F233D2"/>
    <w:rsid w:val="00F23B57"/>
    <w:rsid w:val="00F31060"/>
    <w:rsid w:val="00F31681"/>
    <w:rsid w:val="00F35BF4"/>
    <w:rsid w:val="00F40CA0"/>
    <w:rsid w:val="00F40F1E"/>
    <w:rsid w:val="00F43B06"/>
    <w:rsid w:val="00F464BE"/>
    <w:rsid w:val="00F472DF"/>
    <w:rsid w:val="00F5337C"/>
    <w:rsid w:val="00F535AD"/>
    <w:rsid w:val="00F60F4C"/>
    <w:rsid w:val="00F6464F"/>
    <w:rsid w:val="00F67C49"/>
    <w:rsid w:val="00F67F26"/>
    <w:rsid w:val="00F73403"/>
    <w:rsid w:val="00F73D04"/>
    <w:rsid w:val="00F80A13"/>
    <w:rsid w:val="00F80D08"/>
    <w:rsid w:val="00F8410F"/>
    <w:rsid w:val="00F85D69"/>
    <w:rsid w:val="00F91DAA"/>
    <w:rsid w:val="00F92CFB"/>
    <w:rsid w:val="00F9461B"/>
    <w:rsid w:val="00F94C97"/>
    <w:rsid w:val="00FA2441"/>
    <w:rsid w:val="00FA280A"/>
    <w:rsid w:val="00FB1349"/>
    <w:rsid w:val="00FC3023"/>
    <w:rsid w:val="00FC3315"/>
    <w:rsid w:val="00FC3827"/>
    <w:rsid w:val="00FC3D20"/>
    <w:rsid w:val="00FC7F75"/>
    <w:rsid w:val="00FD052F"/>
    <w:rsid w:val="00FD2576"/>
    <w:rsid w:val="00FD4C78"/>
    <w:rsid w:val="00FF286B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42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34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4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F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71BC6"/>
    <w:pPr>
      <w:spacing w:after="120"/>
    </w:pPr>
  </w:style>
  <w:style w:type="character" w:customStyle="1" w:styleId="a8">
    <w:name w:val="Основной текст Знак"/>
    <w:basedOn w:val="a0"/>
    <w:link w:val="a7"/>
    <w:rsid w:val="00971BC6"/>
  </w:style>
  <w:style w:type="paragraph" w:styleId="a9">
    <w:name w:val="header"/>
    <w:basedOn w:val="a"/>
    <w:link w:val="aa"/>
    <w:uiPriority w:val="99"/>
    <w:unhideWhenUsed/>
    <w:rsid w:val="0036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50F7"/>
  </w:style>
  <w:style w:type="paragraph" w:styleId="ab">
    <w:name w:val="footer"/>
    <w:basedOn w:val="a"/>
    <w:link w:val="ac"/>
    <w:uiPriority w:val="99"/>
    <w:unhideWhenUsed/>
    <w:rsid w:val="0036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5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42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34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4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F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71BC6"/>
    <w:pPr>
      <w:spacing w:after="120"/>
    </w:pPr>
  </w:style>
  <w:style w:type="character" w:customStyle="1" w:styleId="a8">
    <w:name w:val="Основной текст Знак"/>
    <w:basedOn w:val="a0"/>
    <w:link w:val="a7"/>
    <w:rsid w:val="00971BC6"/>
  </w:style>
  <w:style w:type="paragraph" w:styleId="a9">
    <w:name w:val="header"/>
    <w:basedOn w:val="a"/>
    <w:link w:val="aa"/>
    <w:uiPriority w:val="99"/>
    <w:unhideWhenUsed/>
    <w:rsid w:val="0036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50F7"/>
  </w:style>
  <w:style w:type="paragraph" w:styleId="ab">
    <w:name w:val="footer"/>
    <w:basedOn w:val="a"/>
    <w:link w:val="ac"/>
    <w:uiPriority w:val="99"/>
    <w:unhideWhenUsed/>
    <w:rsid w:val="0036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72;&#1079;&#1074;&#1080;&#1090;&#1080;&#1077;\2021\&#1058;&#1072;&#1073;&#1083;&#1080;&#1094;&#1099;%20&#1082;%20&#1086;&#1090;&#1095;&#1077;&#1090;&#1091;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646612048704707E-2"/>
          <c:y val="0.15312460942382203"/>
          <c:w val="0.82760181115640474"/>
          <c:h val="0.58316002166395864"/>
        </c:manualLayout>
      </c:layout>
      <c:pie3DChart>
        <c:varyColors val="1"/>
        <c:ser>
          <c:idx val="0"/>
          <c:order val="0"/>
          <c:spPr>
            <a:solidFill>
              <a:srgbClr val="FFFF00"/>
            </a:solidFill>
          </c:spPr>
          <c:explosion val="40"/>
          <c:dPt>
            <c:idx val="0"/>
            <c:bubble3D val="0"/>
            <c:explosion val="27"/>
          </c:dPt>
          <c:dPt>
            <c:idx val="1"/>
            <c:bubble3D val="0"/>
            <c:explosion val="27"/>
            <c:spPr>
              <a:solidFill>
                <a:srgbClr val="FF0000"/>
              </a:solidFill>
            </c:spPr>
          </c:dPt>
          <c:dPt>
            <c:idx val="2"/>
            <c:bubble3D val="0"/>
            <c:explosion val="8"/>
            <c:spPr>
              <a:solidFill>
                <a:srgbClr val="55F430"/>
              </a:solidFill>
            </c:spPr>
          </c:dPt>
          <c:dLbls>
            <c:txPr>
              <a:bodyPr/>
              <a:lstStyle/>
              <a:p>
                <a:pPr>
                  <a:defRPr sz="105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Структура!$B$2:$D$2</c:f>
              <c:strCache>
                <c:ptCount val="3"/>
                <c:pt idx="0">
                  <c:v>Розничная торговля</c:v>
                </c:pt>
                <c:pt idx="1">
                  <c:v>Общественное питание</c:v>
                </c:pt>
                <c:pt idx="2">
                  <c:v>Бытовое обслуживание</c:v>
                </c:pt>
              </c:strCache>
            </c:strRef>
          </c:cat>
          <c:val>
            <c:numRef>
              <c:f>Структура!$B$3:$D$3</c:f>
              <c:numCache>
                <c:formatCode>General</c:formatCode>
                <c:ptCount val="3"/>
                <c:pt idx="0">
                  <c:v>119</c:v>
                </c:pt>
                <c:pt idx="1">
                  <c:v>56</c:v>
                </c:pt>
                <c:pt idx="2">
                  <c:v>135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261394123828109"/>
          <c:y val="0.75398587371700487"/>
          <c:w val="0.57721150481189842"/>
          <c:h val="0.19105341136620449"/>
        </c:manualLayout>
      </c:layout>
      <c:overlay val="0"/>
      <c:txPr>
        <a:bodyPr/>
        <a:lstStyle/>
        <a:p>
          <a:pPr rtl="0"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547795603219499E-2"/>
          <c:y val="3.6424428653735359E-2"/>
          <c:w val="0.96999999892627053"/>
          <c:h val="0.83892490877664683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913746218615877E-2"/>
                  <c:y val="-0.362076819665834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545524042504395E-2"/>
                  <c:y val="-0.358613020933358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724857208382933E-2"/>
                  <c:y val="-0.380137891300172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товарооборот!$H$2:$J$2</c:f>
              <c:strCache>
                <c:ptCount val="3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товарооборот!$H$3:$J$3</c:f>
              <c:numCache>
                <c:formatCode>General</c:formatCode>
                <c:ptCount val="3"/>
                <c:pt idx="0" formatCode="0.00">
                  <c:v>4.8419999999999996</c:v>
                </c:pt>
                <c:pt idx="1">
                  <c:v>4.8600000000000003</c:v>
                </c:pt>
                <c:pt idx="2" formatCode="0.00">
                  <c:v>5.18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566592"/>
        <c:axId val="163514240"/>
        <c:axId val="0"/>
      </c:bar3DChart>
      <c:catAx>
        <c:axId val="15156659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900"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63514240"/>
        <c:crosses val="autoZero"/>
        <c:auto val="1"/>
        <c:lblAlgn val="ctr"/>
        <c:lblOffset val="100"/>
        <c:noMultiLvlLbl val="0"/>
      </c:catAx>
      <c:valAx>
        <c:axId val="163514240"/>
        <c:scaling>
          <c:orientation val="minMax"/>
          <c:min val="0"/>
        </c:scaling>
        <c:delete val="1"/>
        <c:axPos val="l"/>
        <c:numFmt formatCode="0.00" sourceLinked="1"/>
        <c:majorTickMark val="out"/>
        <c:minorTickMark val="none"/>
        <c:tickLblPos val="nextTo"/>
        <c:crossAx val="1515665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10416337061423"/>
          <c:y val="4.5548654244306416E-2"/>
          <c:w val="0.83689274543927761"/>
          <c:h val="0.640531455307217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ДиаграммаОбеспеч!$C$1</c:f>
              <c:strCache>
                <c:ptCount val="1"/>
                <c:pt idx="0">
                  <c:v>фактическая обеспеченность продовольственная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ДиаграммаОбеспеч!$B$2:$B$4</c:f>
              <c:numCache>
                <c:formatCode>m/d/yyyy</c:formatCode>
                <c:ptCount val="3"/>
                <c:pt idx="0">
                  <c:v>44562</c:v>
                </c:pt>
                <c:pt idx="1">
                  <c:v>44197</c:v>
                </c:pt>
                <c:pt idx="2">
                  <c:v>43831</c:v>
                </c:pt>
              </c:numCache>
            </c:numRef>
          </c:cat>
          <c:val>
            <c:numRef>
              <c:f>ДиаграммаОбеспеч!$C$2:$C$4</c:f>
              <c:numCache>
                <c:formatCode>General</c:formatCode>
                <c:ptCount val="3"/>
                <c:pt idx="0" formatCode="0.0">
                  <c:v>325.39999999999998</c:v>
                </c:pt>
                <c:pt idx="1">
                  <c:v>332.5</c:v>
                </c:pt>
                <c:pt idx="2">
                  <c:v>351.2</c:v>
                </c:pt>
              </c:numCache>
            </c:numRef>
          </c:val>
        </c:ser>
        <c:ser>
          <c:idx val="2"/>
          <c:order val="2"/>
          <c:tx>
            <c:strRef>
              <c:f>ДиаграммаОбеспеч!$E$1</c:f>
              <c:strCache>
                <c:ptCount val="1"/>
                <c:pt idx="0">
                  <c:v>фактическая обеспеченность непродовольственная</c:v>
                </c:pt>
              </c:strCache>
            </c:strRef>
          </c:tx>
          <c:spPr>
            <a:solidFill>
              <a:srgbClr val="55F430"/>
            </a:solidFill>
          </c:spPr>
          <c:invertIfNegative val="0"/>
          <c:dLbls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ДиаграммаОбеспеч!$B$2:$B$4</c:f>
              <c:numCache>
                <c:formatCode>m/d/yyyy</c:formatCode>
                <c:ptCount val="3"/>
                <c:pt idx="0">
                  <c:v>44562</c:v>
                </c:pt>
                <c:pt idx="1">
                  <c:v>44197</c:v>
                </c:pt>
                <c:pt idx="2">
                  <c:v>43831</c:v>
                </c:pt>
              </c:numCache>
            </c:numRef>
          </c:cat>
          <c:val>
            <c:numRef>
              <c:f>ДиаграммаОбеспеч!$E$2:$E$4</c:f>
              <c:numCache>
                <c:formatCode>General</c:formatCode>
                <c:ptCount val="3"/>
                <c:pt idx="0" formatCode="0.0">
                  <c:v>890.3</c:v>
                </c:pt>
                <c:pt idx="1">
                  <c:v>894.8</c:v>
                </c:pt>
                <c:pt idx="2">
                  <c:v>924.1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600064"/>
        <c:axId val="166601856"/>
      </c:barChart>
      <c:lineChart>
        <c:grouping val="standard"/>
        <c:varyColors val="0"/>
        <c:ser>
          <c:idx val="1"/>
          <c:order val="1"/>
          <c:tx>
            <c:strRef>
              <c:f>ДиаграммаОбеспеч!$D$1</c:f>
              <c:strCache>
                <c:ptCount val="1"/>
                <c:pt idx="0">
                  <c:v>минимальный норматив продовольственный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5.8242329693187725E-2"/>
                  <c:y val="-3.2560028386191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8242329693187725E-2"/>
                  <c:y val="-2.8247525855871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162246489859596E-2"/>
                  <c:y val="-2.6457683538794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ДиаграммаОбеспеч!$B$2:$B$4</c:f>
              <c:numCache>
                <c:formatCode>m/d/yyyy</c:formatCode>
                <c:ptCount val="3"/>
                <c:pt idx="0">
                  <c:v>44562</c:v>
                </c:pt>
                <c:pt idx="1">
                  <c:v>44197</c:v>
                </c:pt>
                <c:pt idx="2">
                  <c:v>43831</c:v>
                </c:pt>
              </c:numCache>
            </c:numRef>
          </c:cat>
          <c:val>
            <c:numRef>
              <c:f>ДиаграммаОбеспеч!$D$2:$D$4</c:f>
              <c:numCache>
                <c:formatCode>General</c:formatCode>
                <c:ptCount val="3"/>
                <c:pt idx="0">
                  <c:v>147</c:v>
                </c:pt>
                <c:pt idx="1">
                  <c:v>147</c:v>
                </c:pt>
                <c:pt idx="2">
                  <c:v>147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ДиаграммаОбеспеч!$F$1</c:f>
              <c:strCache>
                <c:ptCount val="1"/>
                <c:pt idx="0">
                  <c:v>минимальный норматив непродовольственный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9.3967339685652133E-3"/>
                  <c:y val="3.2559687597308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086665236884301E-3"/>
                  <c:y val="3.2559687597308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426463229061348E-3"/>
                  <c:y val="3.2559687597308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solidFill>
                      <a:srgbClr val="FF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ДиаграммаОбеспеч!$B$2:$B$4</c:f>
              <c:numCache>
                <c:formatCode>m/d/yyyy</c:formatCode>
                <c:ptCount val="3"/>
                <c:pt idx="0">
                  <c:v>44562</c:v>
                </c:pt>
                <c:pt idx="1">
                  <c:v>44197</c:v>
                </c:pt>
                <c:pt idx="2">
                  <c:v>43831</c:v>
                </c:pt>
              </c:numCache>
            </c:numRef>
          </c:cat>
          <c:val>
            <c:numRef>
              <c:f>ДиаграммаОбеспеч!$F$2:$F$4</c:f>
              <c:numCache>
                <c:formatCode>General</c:formatCode>
                <c:ptCount val="3"/>
                <c:pt idx="0">
                  <c:v>300</c:v>
                </c:pt>
                <c:pt idx="1">
                  <c:v>300</c:v>
                </c:pt>
                <c:pt idx="2">
                  <c:v>300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600064"/>
        <c:axId val="166601856"/>
      </c:lineChart>
      <c:dateAx>
        <c:axId val="16660006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1" i="0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66601856"/>
        <c:crosses val="autoZero"/>
        <c:auto val="1"/>
        <c:lblOffset val="100"/>
        <c:baseTimeUnit val="years"/>
      </c:dateAx>
      <c:valAx>
        <c:axId val="166601856"/>
        <c:scaling>
          <c:orientation val="minMax"/>
          <c:max val="1050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1" i="0" baseline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66600064"/>
        <c:crosses val="autoZero"/>
        <c:crossBetween val="between"/>
        <c:majorUnit val="150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11827915637284135"/>
          <c:y val="0.77706623628568172"/>
          <c:w val="0.79487446603950396"/>
          <c:h val="0.19530795121060684"/>
        </c:manualLayout>
      </c:layout>
      <c:overlay val="0"/>
      <c:txPr>
        <a:bodyPr/>
        <a:lstStyle/>
        <a:p>
          <a:pPr>
            <a:defRPr b="1" i="0" baseline="0">
              <a:latin typeface="+mn-lt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0555555555555555E-2"/>
          <c:y val="3.1919957373749336E-2"/>
          <c:w val="0.93888888888888888"/>
          <c:h val="0.81260434550944294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3333CC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2.7777436023622049E-3"/>
                  <c:y val="-0.434558640696228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189223254987863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777436023622049E-3"/>
                  <c:y val="-0.434558640696228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Ярмарки!$B$3:$B$5</c:f>
              <c:strCache>
                <c:ptCount val="3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Ярмарки!$C$3:$C$5</c:f>
              <c:numCache>
                <c:formatCode>General</c:formatCode>
                <c:ptCount val="3"/>
                <c:pt idx="0">
                  <c:v>60</c:v>
                </c:pt>
                <c:pt idx="1">
                  <c:v>56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1888512"/>
        <c:axId val="161890304"/>
      </c:barChart>
      <c:catAx>
        <c:axId val="161888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1890304"/>
        <c:crosses val="autoZero"/>
        <c:auto val="1"/>
        <c:lblAlgn val="ctr"/>
        <c:lblOffset val="100"/>
        <c:noMultiLvlLbl val="0"/>
      </c:catAx>
      <c:valAx>
        <c:axId val="16189030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6188851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E888DA"/>
            </a:solidFill>
          </c:spPr>
          <c:invertIfNegative val="0"/>
          <c:dLbls>
            <c:dLbl>
              <c:idx val="0"/>
              <c:layout>
                <c:manualLayout>
                  <c:x val="2.0610686527362254E-2"/>
                  <c:y val="-5.3948139532566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732823832834674E-2"/>
                  <c:y val="-5.6023067976126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32823832834774E-2"/>
                  <c:y val="-5.6023067976126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товарооборот!$H$6:$J$6</c:f>
              <c:strCache>
                <c:ptCount val="3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товарооборот!$H$7:$J$7</c:f>
              <c:numCache>
                <c:formatCode>0.0</c:formatCode>
                <c:ptCount val="3"/>
                <c:pt idx="0" formatCode="General">
                  <c:v>289.60000000000002</c:v>
                </c:pt>
                <c:pt idx="1">
                  <c:v>205.12700000000001</c:v>
                </c:pt>
                <c:pt idx="2">
                  <c:v>253.267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6883712"/>
        <c:axId val="166885248"/>
        <c:axId val="0"/>
      </c:bar3DChart>
      <c:catAx>
        <c:axId val="16688371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900"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66885248"/>
        <c:crosses val="autoZero"/>
        <c:auto val="1"/>
        <c:lblAlgn val="ctr"/>
        <c:lblOffset val="100"/>
        <c:noMultiLvlLbl val="0"/>
      </c:catAx>
      <c:valAx>
        <c:axId val="1668852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6883712"/>
        <c:crosses val="autoZero"/>
        <c:crossBetween val="between"/>
        <c:majorUnit val="1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559498205000623E-2"/>
          <c:y val="5.7021359899073393E-2"/>
          <c:w val="0.96693110734157828"/>
          <c:h val="0.847536868664897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2.4050172120444743E-2"/>
                  <c:y val="-4.1501010017726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037695036864112E-2"/>
                  <c:y val="-3.9243517335202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387778788957913E-2"/>
                  <c:y val="-3.4248258234736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товарооборот!$H$10:$J$10</c:f>
              <c:strCache>
                <c:ptCount val="3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товарооборот!$H$11:$J$11</c:f>
              <c:numCache>
                <c:formatCode>General</c:formatCode>
                <c:ptCount val="3"/>
                <c:pt idx="0" formatCode="0.00">
                  <c:v>6.65</c:v>
                </c:pt>
                <c:pt idx="1">
                  <c:v>4.3499999999999996</c:v>
                </c:pt>
                <c:pt idx="2" formatCode="0.00">
                  <c:v>2.8906000000000001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114624"/>
        <c:axId val="167116160"/>
        <c:axId val="0"/>
      </c:bar3DChart>
      <c:catAx>
        <c:axId val="16711462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900"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67116160"/>
        <c:crosses val="autoZero"/>
        <c:auto val="1"/>
        <c:lblAlgn val="ctr"/>
        <c:lblOffset val="100"/>
        <c:noMultiLvlLbl val="0"/>
      </c:catAx>
      <c:valAx>
        <c:axId val="167116160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167114624"/>
        <c:crosses val="autoZero"/>
        <c:crossBetween val="between"/>
        <c:majorUnit val="2.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0.00417</cdr:x>
      <cdr:y>0.04628</cdr:y>
    </cdr:from>
    <cdr:to>
      <cdr:x>0.96875</cdr:x>
      <cdr:y>0.13605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050" y="157164"/>
          <a:ext cx="44100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Arial" pitchFamily="34" charset="0"/>
              <a:cs typeface="Arial" pitchFamily="34" charset="0"/>
            </a:rPr>
            <a:t>Структура предприятий потребительского рынка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67CD-0748-48D5-9BA1-DA0FEE7F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7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417</cp:revision>
  <cp:lastPrinted>2022-01-26T06:11:00Z</cp:lastPrinted>
  <dcterms:created xsi:type="dcterms:W3CDTF">2020-01-14T08:14:00Z</dcterms:created>
  <dcterms:modified xsi:type="dcterms:W3CDTF">2022-04-25T08:35:00Z</dcterms:modified>
</cp:coreProperties>
</file>