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A3BC3" w:rsidRPr="002A27E0" w:rsidRDefault="002A3BC3" w:rsidP="002A3BC3">
      <w:pPr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C3" w:rsidRPr="002A27E0" w:rsidRDefault="002A3BC3" w:rsidP="002A3BC3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762"/>
        <w:gridCol w:w="449"/>
        <w:gridCol w:w="1819"/>
        <w:gridCol w:w="794"/>
      </w:tblGrid>
      <w:tr w:rsidR="002A3BC3" w:rsidRPr="002A27E0" w:rsidTr="00133C89">
        <w:trPr>
          <w:cantSplit/>
          <w:trHeight w:val="220"/>
        </w:trPr>
        <w:tc>
          <w:tcPr>
            <w:tcW w:w="534" w:type="dxa"/>
          </w:tcPr>
          <w:p w:rsidR="002A3BC3" w:rsidRPr="002A27E0" w:rsidRDefault="002A3BC3" w:rsidP="00FC28BC">
            <w:pPr>
              <w:ind w:right="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ООт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A3BC3" w:rsidRPr="002A27E0" w:rsidRDefault="00133C89" w:rsidP="00133C89">
            <w:pPr>
              <w:ind w:right="282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03.09.2015</w:t>
            </w:r>
          </w:p>
        </w:tc>
        <w:tc>
          <w:tcPr>
            <w:tcW w:w="449" w:type="dxa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A3BC3" w:rsidRPr="002A27E0" w:rsidRDefault="00133C89" w:rsidP="00133C89">
            <w:pPr>
              <w:ind w:right="-28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№110-37-805-15</w:t>
            </w:r>
          </w:p>
        </w:tc>
        <w:tc>
          <w:tcPr>
            <w:tcW w:w="794" w:type="dxa"/>
            <w:vMerge w:val="restart"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C3" w:rsidRPr="002A27E0" w:rsidTr="00133C89">
        <w:trPr>
          <w:cantSplit/>
          <w:trHeight w:val="220"/>
        </w:trPr>
        <w:tc>
          <w:tcPr>
            <w:tcW w:w="4564" w:type="dxa"/>
            <w:gridSpan w:val="4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BC3" w:rsidRPr="002A27E0" w:rsidRDefault="002A3BC3" w:rsidP="002A3BC3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BC3" w:rsidRPr="002A27E0" w:rsidRDefault="00FD1F3F" w:rsidP="002A3BC3">
      <w:pPr>
        <w:ind w:right="45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29.06.2015 № 110-37-591-15 «Об утверждени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составе, порядке подготовки генерального плана городского округа муниципального образ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«город Саянск» и внесения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изменений»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правового акта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 Российской Федерации, на основании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ст. 23, 25 Градостроительного кодекса Российской Федерации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 «Об общих принципах организации местного самоуправления в Российской Федерации»,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п.26 ч.1 ст.4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2A3BC3" w:rsidRPr="002A27E0" w:rsidRDefault="002A3BC3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Е Т:</w:t>
      </w:r>
    </w:p>
    <w:p w:rsidR="002A27E0" w:rsidRPr="008F3EA7" w:rsidRDefault="002A3BC3" w:rsidP="00277482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27E0" w:rsidRPr="002A27E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29.06.2015 № 110-37-591-15 «Об утверждении Положен</w:t>
      </w:r>
      <w:r w:rsidR="008F3EA7">
        <w:rPr>
          <w:rFonts w:ascii="Times New Roman" w:hAnsi="Times New Roman" w:cs="Times New Roman"/>
          <w:sz w:val="28"/>
          <w:szCs w:val="28"/>
        </w:rPr>
        <w:t xml:space="preserve">ия о составе, порядке </w:t>
      </w:r>
      <w:r w:rsidR="008F3EA7" w:rsidRPr="008F3EA7">
        <w:rPr>
          <w:rFonts w:ascii="Times New Roman" w:hAnsi="Times New Roman" w:cs="Times New Roman"/>
          <w:sz w:val="28"/>
          <w:szCs w:val="28"/>
        </w:rPr>
        <w:t>подготовки генерального плана городского округа муниципального образования «город Саянск» и внесения в него изменений»</w:t>
      </w:r>
      <w:r w:rsidR="000E42B7">
        <w:rPr>
          <w:rFonts w:ascii="Times New Roman" w:hAnsi="Times New Roman" w:cs="Times New Roman"/>
          <w:sz w:val="28"/>
          <w:szCs w:val="28"/>
        </w:rPr>
        <w:t>, опубликованн</w:t>
      </w:r>
      <w:r w:rsidR="00D70D34">
        <w:rPr>
          <w:rFonts w:ascii="Times New Roman" w:hAnsi="Times New Roman" w:cs="Times New Roman"/>
          <w:sz w:val="28"/>
          <w:szCs w:val="28"/>
        </w:rPr>
        <w:t>о</w:t>
      </w:r>
      <w:r w:rsidR="000E42B7">
        <w:rPr>
          <w:rFonts w:ascii="Times New Roman" w:hAnsi="Times New Roman" w:cs="Times New Roman"/>
          <w:sz w:val="28"/>
          <w:szCs w:val="28"/>
        </w:rPr>
        <w:t>е в газете «САЯНСКИЕ ЗОРИ» выпуск от 09.07.2015 № 26(3838) (вкладыш официальной информации, страницы 1-2)</w:t>
      </w:r>
      <w:r w:rsidR="008F3EA7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8F3EA7">
        <w:rPr>
          <w:rFonts w:ascii="Times New Roman" w:hAnsi="Times New Roman" w:cs="Times New Roman"/>
          <w:sz w:val="28"/>
          <w:szCs w:val="28"/>
        </w:rPr>
        <w:t>следующие</w:t>
      </w:r>
      <w:r w:rsidR="000E42B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A27E0" w:rsidRPr="008F3EA7">
        <w:rPr>
          <w:rFonts w:ascii="Times New Roman" w:hAnsi="Times New Roman" w:cs="Times New Roman"/>
          <w:sz w:val="28"/>
          <w:szCs w:val="28"/>
        </w:rPr>
        <w:t>:</w:t>
      </w:r>
    </w:p>
    <w:p w:rsidR="002A27E0" w:rsidRPr="002A27E0" w:rsidRDefault="00277482" w:rsidP="00526256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56">
        <w:rPr>
          <w:rFonts w:ascii="Times New Roman" w:hAnsi="Times New Roman" w:cs="Times New Roman"/>
          <w:sz w:val="28"/>
          <w:szCs w:val="28"/>
        </w:rPr>
        <w:t xml:space="preserve"> Г</w:t>
      </w:r>
      <w:r w:rsidR="002A27E0" w:rsidRPr="002A27E0">
        <w:rPr>
          <w:rFonts w:ascii="Times New Roman" w:hAnsi="Times New Roman" w:cs="Times New Roman"/>
          <w:sz w:val="28"/>
          <w:szCs w:val="28"/>
        </w:rPr>
        <w:t>лав</w:t>
      </w:r>
      <w:r w:rsidR="00526256">
        <w:rPr>
          <w:rFonts w:ascii="Times New Roman" w:hAnsi="Times New Roman" w:cs="Times New Roman"/>
          <w:sz w:val="28"/>
          <w:szCs w:val="28"/>
        </w:rPr>
        <w:t>у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2A27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</w:t>
      </w:r>
      <w:r w:rsidR="00824EA7">
        <w:rPr>
          <w:rFonts w:ascii="Times New Roman" w:hAnsi="Times New Roman" w:cs="Times New Roman"/>
          <w:sz w:val="28"/>
          <w:szCs w:val="28"/>
        </w:rPr>
        <w:t>следующей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26256" w:rsidRDefault="002A27E0" w:rsidP="00526256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«</w:t>
      </w:r>
      <w:r w:rsidR="005262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62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6256">
        <w:rPr>
          <w:rFonts w:ascii="Times New Roman" w:hAnsi="Times New Roman" w:cs="Times New Roman"/>
          <w:sz w:val="28"/>
          <w:szCs w:val="28"/>
        </w:rPr>
        <w:t>. СОСТАВ ПРОЕКТА ГЕНЕРАЛЬНОГО ПЛАНА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1. Проект генерального плана, предложения о внесении в генеральный план изменений в соответствии с федеральным и областным законами содержат: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031"/>
      <w:r w:rsidRPr="002A27E0">
        <w:rPr>
          <w:rFonts w:ascii="Times New Roman" w:hAnsi="Times New Roman" w:cs="Times New Roman"/>
          <w:sz w:val="28"/>
          <w:szCs w:val="28"/>
        </w:rPr>
        <w:t xml:space="preserve">1) положение о </w:t>
      </w:r>
      <w:hyperlink r:id="rId7" w:history="1">
        <w:r w:rsidRPr="002A27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территориальном планировании</w:t>
        </w:r>
      </w:hyperlink>
      <w:r w:rsidRPr="002A27E0">
        <w:rPr>
          <w:rFonts w:ascii="Times New Roman" w:hAnsi="Times New Roman" w:cs="Times New Roman"/>
          <w:sz w:val="28"/>
          <w:szCs w:val="28"/>
        </w:rPr>
        <w:t>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32"/>
      <w:bookmarkEnd w:id="0"/>
      <w:r w:rsidRPr="002A27E0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033"/>
      <w:bookmarkEnd w:id="1"/>
      <w:r w:rsidRPr="002A27E0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034"/>
      <w:bookmarkEnd w:id="2"/>
      <w:r w:rsidRPr="002A27E0">
        <w:rPr>
          <w:rFonts w:ascii="Times New Roman" w:hAnsi="Times New Roman" w:cs="Times New Roman"/>
          <w:sz w:val="28"/>
          <w:szCs w:val="28"/>
        </w:rPr>
        <w:t>4) карту функциональных зон городского округа.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4"/>
      <w:bookmarkEnd w:id="3"/>
      <w:r w:rsidRPr="002A27E0">
        <w:rPr>
          <w:rFonts w:ascii="Times New Roman" w:hAnsi="Times New Roman" w:cs="Times New Roman"/>
          <w:sz w:val="28"/>
          <w:szCs w:val="28"/>
        </w:rPr>
        <w:t>2. Положение о территориальном планировании, содержащееся в генеральном плане, включает в себя: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41"/>
      <w:bookmarkEnd w:id="4"/>
      <w:r w:rsidRPr="002A27E0">
        <w:rPr>
          <w:rFonts w:ascii="Times New Roman" w:hAnsi="Times New Roman" w:cs="Times New Roman"/>
          <w:sz w:val="28"/>
          <w:szCs w:val="28"/>
        </w:rPr>
        <w:lastRenderedPageBreak/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42"/>
      <w:bookmarkEnd w:id="5"/>
      <w:r w:rsidRPr="002A27E0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5"/>
      <w:bookmarkEnd w:id="6"/>
      <w:r w:rsidRPr="002A27E0">
        <w:rPr>
          <w:rFonts w:ascii="Times New Roman" w:hAnsi="Times New Roman" w:cs="Times New Roman"/>
          <w:sz w:val="28"/>
          <w:szCs w:val="28"/>
        </w:rPr>
        <w:t>3. На указанных в под</w:t>
      </w:r>
      <w:hyperlink r:id="rId8" w:history="1">
        <w:r w:rsidRPr="002A27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2-4 пункта </w:t>
        </w:r>
      </w:hyperlink>
      <w:r w:rsidRPr="002A27E0">
        <w:rPr>
          <w:rFonts w:ascii="Times New Roman" w:hAnsi="Times New Roman" w:cs="Times New Roman"/>
          <w:sz w:val="28"/>
          <w:szCs w:val="28"/>
        </w:rPr>
        <w:t>1 картах соответственно отображаются: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51"/>
      <w:bookmarkEnd w:id="7"/>
      <w:r w:rsidRPr="002A27E0">
        <w:rPr>
          <w:rFonts w:ascii="Times New Roman" w:hAnsi="Times New Roman" w:cs="Times New Roman"/>
          <w:sz w:val="28"/>
          <w:szCs w:val="28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511"/>
      <w:bookmarkEnd w:id="8"/>
      <w:r w:rsidRPr="002A27E0">
        <w:rPr>
          <w:rFonts w:ascii="Times New Roman" w:hAnsi="Times New Roman" w:cs="Times New Roman"/>
          <w:sz w:val="28"/>
          <w:szCs w:val="28"/>
        </w:rPr>
        <w:t>а) электро-, тепло-, газо- и водоснабжение населения, водоотведение;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0512"/>
      <w:bookmarkEnd w:id="9"/>
      <w:r w:rsidRPr="002A27E0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0513"/>
      <w:bookmarkEnd w:id="10"/>
      <w:r w:rsidRPr="002A27E0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0514"/>
      <w:bookmarkEnd w:id="11"/>
      <w:r w:rsidRPr="002A27E0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052"/>
      <w:bookmarkEnd w:id="12"/>
      <w:r w:rsidRPr="002A27E0">
        <w:rPr>
          <w:rFonts w:ascii="Times New Roman" w:hAnsi="Times New Roman" w:cs="Times New Roman"/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053"/>
      <w:bookmarkEnd w:id="13"/>
      <w:r w:rsidRPr="002A27E0"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06"/>
      <w:bookmarkEnd w:id="14"/>
      <w:r w:rsidRPr="002A27E0">
        <w:rPr>
          <w:rFonts w:ascii="Times New Roman" w:hAnsi="Times New Roman" w:cs="Times New Roman"/>
          <w:sz w:val="28"/>
          <w:szCs w:val="28"/>
        </w:rPr>
        <w:t>4. К генеральному плану прилагаются материалы по его обоснованию в текстовой форме и в виде карт.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07"/>
      <w:bookmarkEnd w:id="15"/>
      <w:r w:rsidRPr="002A27E0">
        <w:rPr>
          <w:rFonts w:ascii="Times New Roman" w:hAnsi="Times New Roman" w:cs="Times New Roman"/>
          <w:sz w:val="28"/>
          <w:szCs w:val="28"/>
        </w:rPr>
        <w:t>Материалы по обоснованию генерального плана в текстовой форме содержат: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071"/>
      <w:bookmarkEnd w:id="16"/>
      <w:r w:rsidRPr="002A27E0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072"/>
      <w:bookmarkEnd w:id="17"/>
      <w:r w:rsidRPr="002A27E0">
        <w:rPr>
          <w:rFonts w:ascii="Times New Roman" w:hAnsi="Times New Roman" w:cs="Times New Roman"/>
          <w:sz w:val="28"/>
          <w:szCs w:val="28"/>
        </w:rPr>
        <w:t>2)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073"/>
      <w:bookmarkEnd w:id="18"/>
      <w:r w:rsidRPr="002A27E0">
        <w:rPr>
          <w:rFonts w:ascii="Times New Roman" w:hAnsi="Times New Roman" w:cs="Times New Roman"/>
          <w:sz w:val="28"/>
          <w:szCs w:val="28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074"/>
      <w:bookmarkEnd w:id="19"/>
      <w:r w:rsidRPr="002A27E0">
        <w:rPr>
          <w:rFonts w:ascii="Times New Roman" w:hAnsi="Times New Roman" w:cs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схемой территориального планирования Иркутской  области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</w:t>
      </w:r>
      <w:r w:rsidRPr="002A27E0">
        <w:rPr>
          <w:rFonts w:ascii="Times New Roman" w:hAnsi="Times New Roman" w:cs="Times New Roman"/>
          <w:sz w:val="28"/>
          <w:szCs w:val="28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076"/>
      <w:bookmarkEnd w:id="20"/>
      <w:r w:rsidRPr="002A27E0">
        <w:rPr>
          <w:rFonts w:ascii="Times New Roman" w:hAnsi="Times New Roman" w:cs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077"/>
      <w:bookmarkEnd w:id="21"/>
      <w:r w:rsidRPr="002A27E0">
        <w:rPr>
          <w:rFonts w:ascii="Times New Roman" w:hAnsi="Times New Roman" w:cs="Times New Roman"/>
          <w:sz w:val="28"/>
          <w:szCs w:val="28"/>
        </w:rPr>
        <w:t>6)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08"/>
      <w:bookmarkEnd w:id="22"/>
      <w:r w:rsidRPr="002A27E0">
        <w:rPr>
          <w:rFonts w:ascii="Times New Roman" w:hAnsi="Times New Roman" w:cs="Times New Roman"/>
          <w:sz w:val="28"/>
          <w:szCs w:val="28"/>
        </w:rPr>
        <w:t>5. Материалы по обоснованию генерального плана в виде карт отображают: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081"/>
      <w:bookmarkEnd w:id="23"/>
      <w:r w:rsidRPr="002A27E0">
        <w:rPr>
          <w:rFonts w:ascii="Times New Roman" w:hAnsi="Times New Roman" w:cs="Times New Roman"/>
          <w:sz w:val="28"/>
          <w:szCs w:val="28"/>
        </w:rPr>
        <w:t>1) границы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082"/>
      <w:bookmarkEnd w:id="24"/>
      <w:r w:rsidRPr="002A27E0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083"/>
      <w:bookmarkEnd w:id="25"/>
      <w:r w:rsidRPr="002A27E0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085"/>
      <w:bookmarkEnd w:id="26"/>
      <w:r w:rsidRPr="002A27E0">
        <w:rPr>
          <w:rFonts w:ascii="Times New Roman" w:hAnsi="Times New Roman" w:cs="Times New Roman"/>
          <w:sz w:val="28"/>
          <w:szCs w:val="28"/>
        </w:rPr>
        <w:t>4) особо охраняемые природные территории федерального, регионального, местного значения;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086"/>
      <w:bookmarkEnd w:id="27"/>
      <w:r w:rsidRPr="002A27E0">
        <w:rPr>
          <w:rFonts w:ascii="Times New Roman" w:hAnsi="Times New Roman" w:cs="Times New Roman"/>
          <w:sz w:val="28"/>
          <w:szCs w:val="28"/>
        </w:rPr>
        <w:t>5) территории объектов культурного наследия;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087"/>
      <w:bookmarkEnd w:id="28"/>
      <w:r w:rsidRPr="002A27E0">
        <w:rPr>
          <w:rFonts w:ascii="Times New Roman" w:hAnsi="Times New Roman" w:cs="Times New Roman"/>
          <w:sz w:val="28"/>
          <w:szCs w:val="28"/>
        </w:rPr>
        <w:t>6) зоны с особыми условиями использования территорий;</w:t>
      </w:r>
      <w:bookmarkStart w:id="30" w:name="sub_23088"/>
      <w:bookmarkEnd w:id="29"/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7) территории, подверженные риску возникновения чрезвычайных ситуаций природного и техногенного характера;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23089"/>
      <w:bookmarkEnd w:id="30"/>
      <w:r w:rsidRPr="002A27E0">
        <w:rPr>
          <w:rFonts w:ascii="Times New Roman" w:hAnsi="Times New Roman" w:cs="Times New Roman"/>
          <w:sz w:val="28"/>
          <w:szCs w:val="28"/>
        </w:rPr>
        <w:t>8)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  <w:bookmarkEnd w:id="31"/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2A27E0">
        <w:rPr>
          <w:rFonts w:ascii="Times New Roman" w:hAnsi="Times New Roman" w:cs="Times New Roman"/>
          <w:sz w:val="28"/>
          <w:szCs w:val="28"/>
        </w:rPr>
        <w:t xml:space="preserve">   6. Карты, фрагменты карт представляются в масштабах, которые определяются техническим заданием заказчика на разработку проекта генерального плана, предложений о внесении в генеральный план изменений или разработчиком по согласованию с заказчиком, с учетом площади территории, на которую распространяется действие генерального плана, изменения  генерального плана, а также с учетом численности населения (существующей и прогнозируемой).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7"/>
      <w:bookmarkEnd w:id="32"/>
      <w:r w:rsidRPr="002A27E0">
        <w:rPr>
          <w:rFonts w:ascii="Times New Roman" w:hAnsi="Times New Roman" w:cs="Times New Roman"/>
          <w:sz w:val="28"/>
          <w:szCs w:val="28"/>
        </w:rPr>
        <w:t xml:space="preserve">   7. Карты, содержащиеся в проекте генерального плана, предложениях о внесении в генеральный план изменений, а также в составе материалов по обоснованию проекта генерального плана, предложений о внесении в генеральный план изменений могут быть разделены на планшеты. В этом случае на картах должны быть показаны границы планшетов.</w:t>
      </w:r>
      <w:bookmarkEnd w:id="33"/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   8. К составу проекта генерального плана, предложений о внесении в генеральный план изменений и материалов по их обоснованию могут применяться и иные требования, указанные в Техническом задании</w:t>
      </w:r>
      <w:r w:rsidR="008F3EA7">
        <w:rPr>
          <w:rFonts w:ascii="Times New Roman" w:hAnsi="Times New Roman" w:cs="Times New Roman"/>
          <w:sz w:val="28"/>
          <w:szCs w:val="28"/>
        </w:rPr>
        <w:t>»</w:t>
      </w:r>
      <w:r w:rsidRPr="002A27E0">
        <w:rPr>
          <w:rFonts w:ascii="Times New Roman" w:hAnsi="Times New Roman" w:cs="Times New Roman"/>
          <w:sz w:val="28"/>
          <w:szCs w:val="28"/>
        </w:rPr>
        <w:t>.</w:t>
      </w:r>
    </w:p>
    <w:p w:rsidR="002A27E0" w:rsidRPr="002A27E0" w:rsidRDefault="00C2347E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2 Дополнить пункт 4 главы </w:t>
      </w:r>
      <w:r w:rsidR="002A27E0" w:rsidRPr="002A2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E42B7">
        <w:rPr>
          <w:rFonts w:ascii="Times New Roman" w:hAnsi="Times New Roman" w:cs="Times New Roman"/>
          <w:sz w:val="28"/>
          <w:szCs w:val="28"/>
        </w:rPr>
        <w:t>ами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4.1</w:t>
      </w:r>
      <w:r w:rsidR="000E42B7">
        <w:rPr>
          <w:rFonts w:ascii="Times New Roman" w:hAnsi="Times New Roman" w:cs="Times New Roman"/>
          <w:sz w:val="28"/>
          <w:szCs w:val="28"/>
        </w:rPr>
        <w:t xml:space="preserve"> - 4.5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27E0" w:rsidRPr="002A27E0" w:rsidRDefault="002A27E0" w:rsidP="002774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lastRenderedPageBreak/>
        <w:t>«4.1 В течение пяти рабочих дней со дня окончания срока официального опубликования</w:t>
      </w:r>
      <w:r w:rsidR="008F3EA7">
        <w:rPr>
          <w:rFonts w:ascii="Times New Roman" w:hAnsi="Times New Roman" w:cs="Times New Roman"/>
          <w:sz w:val="28"/>
          <w:szCs w:val="28"/>
        </w:rPr>
        <w:t>,</w:t>
      </w:r>
      <w:r w:rsidRPr="002A27E0">
        <w:rPr>
          <w:rFonts w:ascii="Times New Roman" w:hAnsi="Times New Roman" w:cs="Times New Roman"/>
          <w:sz w:val="28"/>
          <w:szCs w:val="28"/>
        </w:rPr>
        <w:t xml:space="preserve"> предусмотренного пунктом 4 настоящего Положения</w:t>
      </w:r>
      <w:r w:rsidR="008F3EA7">
        <w:rPr>
          <w:rFonts w:ascii="Times New Roman" w:hAnsi="Times New Roman" w:cs="Times New Roman"/>
          <w:sz w:val="28"/>
          <w:szCs w:val="28"/>
        </w:rPr>
        <w:t>,</w:t>
      </w:r>
      <w:r w:rsidRPr="002A27E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в лице </w:t>
      </w:r>
      <w:r w:rsidR="000E42B7">
        <w:rPr>
          <w:rFonts w:ascii="Times New Roman" w:hAnsi="Times New Roman" w:cs="Times New Roman"/>
          <w:sz w:val="28"/>
          <w:szCs w:val="28"/>
        </w:rPr>
        <w:t>К</w:t>
      </w:r>
      <w:r w:rsidRPr="002A27E0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 (далее – комитет по архитектуре и градостроительству) рассматривает поступившие предложения и подготавливает обобщенный и систематизированный свод предложений заинтересованных лиц (далее - свод предложений).</w:t>
      </w:r>
    </w:p>
    <w:p w:rsidR="002A27E0" w:rsidRPr="002A27E0" w:rsidRDefault="002A27E0" w:rsidP="00277482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4.2 Разработчик проекта генерального плана в течение четырнадцати дней со дня поступления в его адрес свода предложений: </w:t>
      </w:r>
    </w:p>
    <w:p w:rsidR="002A27E0" w:rsidRPr="002A27E0" w:rsidRDefault="002A27E0" w:rsidP="00277482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изучает предложения заинтересованных лиц, включенные в свод предложений;</w:t>
      </w:r>
    </w:p>
    <w:p w:rsidR="002A27E0" w:rsidRPr="002A27E0" w:rsidRDefault="002A27E0" w:rsidP="00277482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в письменной форме выражает мнения по предложениям заинтересованных лиц на предмет возможности или невозможности их учета при разработке генерального плана городского округа;</w:t>
      </w:r>
    </w:p>
    <w:p w:rsidR="002A27E0" w:rsidRPr="002A27E0" w:rsidRDefault="002A27E0" w:rsidP="00277482">
      <w:pPr>
        <w:pStyle w:val="a7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>- направляет мнения по предложениям заинтересованных лиц в комитет</w:t>
      </w:r>
      <w:r w:rsidR="00824EA7">
        <w:rPr>
          <w:rFonts w:ascii="Times New Roman" w:hAnsi="Times New Roman" w:cs="Times New Roman"/>
          <w:sz w:val="28"/>
          <w:szCs w:val="28"/>
        </w:rPr>
        <w:t xml:space="preserve"> </w:t>
      </w:r>
      <w:r w:rsidRPr="002A27E0">
        <w:rPr>
          <w:rFonts w:ascii="Times New Roman" w:hAnsi="Times New Roman" w:cs="Times New Roman"/>
          <w:sz w:val="28"/>
          <w:szCs w:val="28"/>
        </w:rPr>
        <w:t>по архитектуре и градостроительству.</w:t>
      </w:r>
    </w:p>
    <w:p w:rsidR="002A27E0" w:rsidRPr="002A27E0" w:rsidRDefault="002A27E0" w:rsidP="0027748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4.3 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>При наличии разногласий между комитетом по архитектуре и градостроительству и разработчиком проекта генерального плана городского округа по предложениям заинтересованных лиц для принятия решения по учету или отклонению предложений заинтересованных лиц комитет по архитектуре и градостроительству в течение пяти дней со дня получения от разработчика проекта генерального плана городского округа мнения по предложениям заинтересованных лиц проводит совещание с участием структурных подразделений администрации городского округа, к компетенции которых относятся содержащиеся в предложениях заинтересованных лиц вопросы, разработчика проекта генерального плана городского округа и, в случае необходимости, заинтересованного лица.</w:t>
      </w:r>
    </w:p>
    <w:p w:rsidR="002A27E0" w:rsidRPr="002A27E0" w:rsidRDefault="002A27E0" w:rsidP="0027748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4.4 В течение пяти рабочих дней со дня проведения совещания по результатам совещания принимается соответствующее решение, оформленное протоколом совещания, который утверждается председателем комитета по архитектуре и градостроительству.</w:t>
      </w:r>
    </w:p>
    <w:p w:rsidR="002A27E0" w:rsidRPr="002A27E0" w:rsidRDefault="002A27E0" w:rsidP="00277482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4.5 Комитет по архитектуре и градостроительству не позднее пяти рабочих дней со дня утверждения протокола для принятия решения по учету или отклонению предложений заинтересованных лиц направляет заинтересованным лицам в письменной форме сообщения об учете или отклонении их предложений».</w:t>
      </w:r>
    </w:p>
    <w:p w:rsidR="002A27E0" w:rsidRPr="002A27E0" w:rsidRDefault="00C2347E" w:rsidP="00277482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3 В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пункте 5 главы </w:t>
      </w:r>
      <w:r w:rsidR="002A27E0" w:rsidRPr="002A2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 слова «(далее</w:t>
      </w:r>
      <w:r w:rsidR="00275E6C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- комитет по архитектуре и градостроительству)» исключить.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27E0" w:rsidRPr="002A27E0" w:rsidRDefault="00C2347E" w:rsidP="00277482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4 Пункт 5 главы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  <w:lang w:val="en-US"/>
        </w:rPr>
        <w:t>V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</w:t>
      </w:r>
      <w:r w:rsidR="00824EA7">
        <w:rPr>
          <w:rFonts w:ascii="Times New Roman" w:hAnsi="Times New Roman" w:cs="Times New Roman"/>
          <w:spacing w:val="2"/>
          <w:sz w:val="28"/>
          <w:szCs w:val="28"/>
        </w:rPr>
        <w:t>следующей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редакции:</w:t>
      </w:r>
    </w:p>
    <w:p w:rsidR="002A27E0" w:rsidRPr="002A27E0" w:rsidRDefault="002A27E0" w:rsidP="005B1E6C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«5. Согласно части 12 статьи 25 Градостроительного кодекса Российской Федерации мэр городского округа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городского округа в Думу городского округа муниципального образования «город</w:t>
      </w:r>
      <w:r w:rsidR="005B1E6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</w:t>
      </w:r>
      <w:r w:rsidR="005262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1E6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>Саянск», а также об отклонении такого проекта и о направлении его на доработку».</w:t>
      </w:r>
    </w:p>
    <w:p w:rsidR="002A27E0" w:rsidRPr="002A27E0" w:rsidRDefault="00C2347E" w:rsidP="00277482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1.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5 Пункт 2 главы 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  <w:lang w:val="en-US"/>
        </w:rPr>
        <w:t>VII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</w:t>
      </w:r>
      <w:r w:rsidR="00824EA7">
        <w:rPr>
          <w:rFonts w:ascii="Times New Roman" w:hAnsi="Times New Roman" w:cs="Times New Roman"/>
          <w:spacing w:val="2"/>
          <w:sz w:val="28"/>
          <w:szCs w:val="28"/>
        </w:rPr>
        <w:t>следующей</w:t>
      </w:r>
      <w:r w:rsidR="002A27E0"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редакции:</w:t>
      </w:r>
    </w:p>
    <w:p w:rsidR="002A27E0" w:rsidRPr="002A27E0" w:rsidRDefault="002A27E0" w:rsidP="00277482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«2.</w:t>
      </w:r>
      <w:r w:rsidR="00824E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Решение в виде постановления о подготовке предложений о внесении изменений в генеральный план городского округа принимается мэром городского округа. Постановление о подготовке предложений о внесении изменений в генеральный план городского округа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http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://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admsayansk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="005F0777">
        <w:t>»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7E0" w:rsidRPr="002A27E0" w:rsidRDefault="002A27E0" w:rsidP="0027748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7E0">
        <w:rPr>
          <w:rFonts w:ascii="Times New Roman" w:hAnsi="Times New Roman" w:cs="Times New Roman"/>
          <w:spacing w:val="2"/>
          <w:sz w:val="28"/>
          <w:szCs w:val="28"/>
        </w:rPr>
        <w:t>Заинтересованные лица вправе направить свои предложения для учета при подготовке проекта внесения измене</w:t>
      </w:r>
      <w:r w:rsidR="008F3EA7">
        <w:rPr>
          <w:rFonts w:ascii="Times New Roman" w:hAnsi="Times New Roman" w:cs="Times New Roman"/>
          <w:spacing w:val="2"/>
          <w:sz w:val="28"/>
          <w:szCs w:val="28"/>
        </w:rPr>
        <w:t>ний в генеральный план в течение</w:t>
      </w:r>
      <w:r w:rsidRPr="002A27E0">
        <w:rPr>
          <w:rFonts w:ascii="Times New Roman" w:hAnsi="Times New Roman" w:cs="Times New Roman"/>
          <w:spacing w:val="2"/>
          <w:sz w:val="28"/>
          <w:szCs w:val="28"/>
        </w:rPr>
        <w:t xml:space="preserve"> тридцати дней со дня официального опубликования выше указанного постановления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10" w:history="1"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http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://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admsayansk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2A27E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Pr="002A27E0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2A3BC3" w:rsidRDefault="00C2347E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A3BC3" w:rsidRPr="00FF483A" w:rsidRDefault="00C2347E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2A3BC3" w:rsidRPr="00FF483A" w:rsidRDefault="002A3BC3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77" w:rsidRDefault="005F0777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3BC3" w:rsidRPr="00FF483A" w:rsidRDefault="005F0777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2A3BC3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6C" w:rsidRDefault="005B1E6C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6C" w:rsidRDefault="005B1E6C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6C" w:rsidRDefault="005B1E6C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6C" w:rsidRDefault="005B1E6C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7E" w:rsidRDefault="00C2347E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E0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Панкина А.С.</w:t>
      </w:r>
    </w:p>
    <w:p w:rsidR="002A3BC3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тел.8(39553)56166</w:t>
      </w:r>
    </w:p>
    <w:p w:rsidR="00410A64" w:rsidRDefault="00410A64" w:rsidP="00FD1F3F">
      <w:pPr>
        <w:tabs>
          <w:tab w:val="left" w:pos="8640"/>
        </w:tabs>
        <w:autoSpaceDE w:val="0"/>
        <w:autoSpaceDN w:val="0"/>
        <w:adjustRightInd w:val="0"/>
        <w:ind w:firstLine="0"/>
        <w:jc w:val="center"/>
      </w:pPr>
    </w:p>
    <w:sectPr w:rsidR="00410A64" w:rsidSect="00526256">
      <w:footerReference w:type="default" r:id="rId11"/>
      <w:pgSz w:w="11906" w:h="16838"/>
      <w:pgMar w:top="709" w:right="56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FB" w:rsidRDefault="002C1CFB" w:rsidP="002A3BC3">
      <w:r>
        <w:separator/>
      </w:r>
    </w:p>
  </w:endnote>
  <w:endnote w:type="continuationSeparator" w:id="1">
    <w:p w:rsidR="002C1CFB" w:rsidRDefault="002C1CFB" w:rsidP="002A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C3" w:rsidRDefault="002A3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FB" w:rsidRDefault="002C1CFB" w:rsidP="002A3BC3">
      <w:r>
        <w:separator/>
      </w:r>
    </w:p>
  </w:footnote>
  <w:footnote w:type="continuationSeparator" w:id="1">
    <w:p w:rsidR="002C1CFB" w:rsidRDefault="002C1CFB" w:rsidP="002A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C3"/>
    <w:rsid w:val="000444ED"/>
    <w:rsid w:val="00052981"/>
    <w:rsid w:val="000C1B68"/>
    <w:rsid w:val="000D08F7"/>
    <w:rsid w:val="000D6B95"/>
    <w:rsid w:val="000E42B7"/>
    <w:rsid w:val="000F48CF"/>
    <w:rsid w:val="00113D7D"/>
    <w:rsid w:val="00133C89"/>
    <w:rsid w:val="001547B7"/>
    <w:rsid w:val="001829A9"/>
    <w:rsid w:val="001D53F9"/>
    <w:rsid w:val="0020195E"/>
    <w:rsid w:val="00226825"/>
    <w:rsid w:val="00237D1A"/>
    <w:rsid w:val="002447A7"/>
    <w:rsid w:val="00275E6C"/>
    <w:rsid w:val="00277482"/>
    <w:rsid w:val="00291B70"/>
    <w:rsid w:val="002A27E0"/>
    <w:rsid w:val="002A3BC3"/>
    <w:rsid w:val="002C1CFB"/>
    <w:rsid w:val="003014FE"/>
    <w:rsid w:val="003904FA"/>
    <w:rsid w:val="00396C5A"/>
    <w:rsid w:val="003A6CF1"/>
    <w:rsid w:val="003B303E"/>
    <w:rsid w:val="003F7EEF"/>
    <w:rsid w:val="00410A64"/>
    <w:rsid w:val="00417BA0"/>
    <w:rsid w:val="00421B25"/>
    <w:rsid w:val="00426E9C"/>
    <w:rsid w:val="00486207"/>
    <w:rsid w:val="00486657"/>
    <w:rsid w:val="00492E1D"/>
    <w:rsid w:val="004932F1"/>
    <w:rsid w:val="004B6047"/>
    <w:rsid w:val="004D764F"/>
    <w:rsid w:val="00502CD1"/>
    <w:rsid w:val="00513A01"/>
    <w:rsid w:val="005162CB"/>
    <w:rsid w:val="00526256"/>
    <w:rsid w:val="005B1E6C"/>
    <w:rsid w:val="005B2A73"/>
    <w:rsid w:val="005C1D3A"/>
    <w:rsid w:val="005F0777"/>
    <w:rsid w:val="006237A8"/>
    <w:rsid w:val="00656F9D"/>
    <w:rsid w:val="006733C8"/>
    <w:rsid w:val="006C36CD"/>
    <w:rsid w:val="00706311"/>
    <w:rsid w:val="00715B42"/>
    <w:rsid w:val="00735A42"/>
    <w:rsid w:val="0077789C"/>
    <w:rsid w:val="007D27FE"/>
    <w:rsid w:val="007D3D27"/>
    <w:rsid w:val="00824EA7"/>
    <w:rsid w:val="008907FA"/>
    <w:rsid w:val="008B478F"/>
    <w:rsid w:val="008C05DD"/>
    <w:rsid w:val="008D3FC8"/>
    <w:rsid w:val="008E3E6A"/>
    <w:rsid w:val="008F3EA7"/>
    <w:rsid w:val="008F66C5"/>
    <w:rsid w:val="009F49B5"/>
    <w:rsid w:val="00A02DAE"/>
    <w:rsid w:val="00A35D63"/>
    <w:rsid w:val="00A90CD6"/>
    <w:rsid w:val="00A954BF"/>
    <w:rsid w:val="00A965DA"/>
    <w:rsid w:val="00AA5EEA"/>
    <w:rsid w:val="00AD253A"/>
    <w:rsid w:val="00B40194"/>
    <w:rsid w:val="00B45CBE"/>
    <w:rsid w:val="00BE2EEB"/>
    <w:rsid w:val="00C2347E"/>
    <w:rsid w:val="00C523B3"/>
    <w:rsid w:val="00CB4E22"/>
    <w:rsid w:val="00D435C2"/>
    <w:rsid w:val="00D4410A"/>
    <w:rsid w:val="00D539CE"/>
    <w:rsid w:val="00D61673"/>
    <w:rsid w:val="00D70D34"/>
    <w:rsid w:val="00DB4030"/>
    <w:rsid w:val="00DB6BF4"/>
    <w:rsid w:val="00DD2E7C"/>
    <w:rsid w:val="00DD7D13"/>
    <w:rsid w:val="00E43E74"/>
    <w:rsid w:val="00E524C0"/>
    <w:rsid w:val="00E826F3"/>
    <w:rsid w:val="00E9464D"/>
    <w:rsid w:val="00EA242F"/>
    <w:rsid w:val="00EC1EFA"/>
    <w:rsid w:val="00F15ADD"/>
    <w:rsid w:val="00F3183E"/>
    <w:rsid w:val="00F4607D"/>
    <w:rsid w:val="00FC45C9"/>
    <w:rsid w:val="00FD1F3F"/>
    <w:rsid w:val="00FE77C2"/>
    <w:rsid w:val="00FF4D1E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BC3"/>
  </w:style>
  <w:style w:type="paragraph" w:styleId="a5">
    <w:name w:val="foot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BC3"/>
  </w:style>
  <w:style w:type="paragraph" w:styleId="a7">
    <w:name w:val="List Paragraph"/>
    <w:basedOn w:val="a"/>
    <w:uiPriority w:val="34"/>
    <w:qFormat/>
    <w:rsid w:val="002A27E0"/>
    <w:pPr>
      <w:spacing w:after="200" w:line="276" w:lineRule="auto"/>
      <w:ind w:left="720" w:firstLine="0"/>
      <w:contextualSpacing/>
      <w:jc w:val="left"/>
    </w:pPr>
  </w:style>
  <w:style w:type="character" w:styleId="a8">
    <w:name w:val="Hyperlink"/>
    <w:basedOn w:val="a0"/>
    <w:uiPriority w:val="99"/>
    <w:unhideWhenUsed/>
    <w:rsid w:val="002A2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30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1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Панкина</dc:creator>
  <cp:keywords/>
  <dc:description/>
  <cp:lastModifiedBy>Шорохова Е.С.</cp:lastModifiedBy>
  <cp:revision>2</cp:revision>
  <cp:lastPrinted>2015-08-28T05:40:00Z</cp:lastPrinted>
  <dcterms:created xsi:type="dcterms:W3CDTF">2015-09-03T02:14:00Z</dcterms:created>
  <dcterms:modified xsi:type="dcterms:W3CDTF">2015-09-03T02:14:00Z</dcterms:modified>
</cp:coreProperties>
</file>