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3A2B49" w:rsidRDefault="007A39F1" w:rsidP="003A2B49">
      <w:pPr>
        <w:tabs>
          <w:tab w:val="left" w:pos="534"/>
          <w:tab w:val="left" w:pos="2069"/>
          <w:tab w:val="left" w:pos="2518"/>
        </w:tabs>
        <w:rPr>
          <w:rFonts w:asciiTheme="minorHAnsi" w:hAnsiTheme="minorHAnsi"/>
        </w:rPr>
      </w:pPr>
      <w:r w:rsidRPr="003A2B49">
        <w:t>От</w:t>
      </w:r>
      <w:r w:rsidR="001D0F09" w:rsidRPr="003A2B49">
        <w:rPr>
          <w:rFonts w:asciiTheme="minorHAnsi" w:hAnsiTheme="minorHAnsi"/>
        </w:rPr>
        <w:t>_______________</w:t>
      </w:r>
      <w:r w:rsidRPr="003A2B49">
        <w:rPr>
          <w:rFonts w:asciiTheme="minorHAnsi" w:hAnsiTheme="minorHAnsi"/>
        </w:rPr>
        <w:t xml:space="preserve"> </w:t>
      </w:r>
      <w:r w:rsidR="008573B9" w:rsidRPr="003A2B49">
        <w:rPr>
          <w:rFonts w:asciiTheme="minorHAnsi" w:hAnsiTheme="minorHAnsi"/>
        </w:rPr>
        <w:t xml:space="preserve"> </w:t>
      </w:r>
      <w:r w:rsidRPr="003A2B49">
        <w:t>№</w:t>
      </w:r>
      <w:r w:rsidR="001D0F09" w:rsidRPr="003A2B49">
        <w:rPr>
          <w:rFonts w:asciiTheme="minorHAnsi" w:hAnsiTheme="minorHAnsi"/>
        </w:rPr>
        <w:t>___________________</w:t>
      </w:r>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proofErr w:type="spellStart"/>
      <w:r w:rsidR="007A39F1" w:rsidRPr="003A2B49">
        <w:t>г</w:t>
      </w:r>
      <w:proofErr w:type="gramStart"/>
      <w:r w:rsidR="007A39F1" w:rsidRPr="003A2B49">
        <w:t>.С</w:t>
      </w:r>
      <w:proofErr w:type="gramEnd"/>
      <w:r w:rsidR="007A39F1" w:rsidRPr="003A2B49">
        <w:t>аянск</w:t>
      </w:r>
      <w:proofErr w:type="spellEnd"/>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proofErr w:type="gramStart"/>
      <w:r w:rsidRPr="008B218D">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8B218D">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утвержденного постановлением администрации городского округа муниципального образования «город Саянск» от</w:t>
      </w:r>
      <w:proofErr w:type="gramEnd"/>
      <w:r w:rsidRPr="008B218D">
        <w:rPr>
          <w:sz w:val="28"/>
          <w:szCs w:val="28"/>
        </w:rPr>
        <w:t xml:space="preserve"> </w:t>
      </w:r>
      <w:r w:rsidRPr="008B218D">
        <w:rPr>
          <w:rFonts w:ascii="Times New Roman" w:hAnsi="Times New Roman"/>
          <w:sz w:val="28"/>
          <w:szCs w:val="28"/>
        </w:rPr>
        <w:t>27.07.2018</w:t>
      </w:r>
      <w:r w:rsidR="00B328FC" w:rsidRPr="008B218D">
        <w:rPr>
          <w:rFonts w:ascii="Times New Roman" w:hAnsi="Times New Roman"/>
          <w:sz w:val="28"/>
          <w:szCs w:val="28"/>
        </w:rPr>
        <w:t xml:space="preserve"> </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 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270076" w:rsidRPr="008B218D">
        <w:rPr>
          <w:rFonts w:ascii="Times New Roman" w:hAnsi="Times New Roman"/>
          <w:sz w:val="28"/>
          <w:szCs w:val="28"/>
        </w:rPr>
        <w:t xml:space="preserve"> </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 xml:space="preserve">от 12.02.2024 №110-37-170-24, </w:t>
      </w:r>
      <w:r w:rsidR="008B7375" w:rsidRPr="008B218D">
        <w:rPr>
          <w:rFonts w:ascii="Times New Roman" w:hAnsi="Times New Roman"/>
          <w:sz w:val="28"/>
          <w:szCs w:val="28"/>
        </w:rPr>
        <w:t xml:space="preserve">от </w:t>
      </w:r>
      <w:r w:rsidR="008B7375">
        <w:rPr>
          <w:rFonts w:ascii="Times New Roman" w:hAnsi="Times New Roman"/>
          <w:sz w:val="28"/>
          <w:szCs w:val="28"/>
        </w:rPr>
        <w:t>08</w:t>
      </w:r>
      <w:r w:rsidR="008B7375" w:rsidRPr="008B218D">
        <w:rPr>
          <w:rFonts w:ascii="Times New Roman" w:hAnsi="Times New Roman"/>
          <w:sz w:val="28"/>
          <w:szCs w:val="28"/>
        </w:rPr>
        <w:t>.0</w:t>
      </w:r>
      <w:r w:rsidR="008B7375">
        <w:rPr>
          <w:rFonts w:ascii="Times New Roman" w:hAnsi="Times New Roman"/>
          <w:sz w:val="28"/>
          <w:szCs w:val="28"/>
        </w:rPr>
        <w:t>4</w:t>
      </w:r>
      <w:r w:rsidR="008B7375" w:rsidRPr="008B218D">
        <w:rPr>
          <w:rFonts w:ascii="Times New Roman" w:hAnsi="Times New Roman"/>
          <w:sz w:val="28"/>
          <w:szCs w:val="28"/>
        </w:rPr>
        <w:t>.2024 №110-37-</w:t>
      </w:r>
      <w:r w:rsidR="008B7375">
        <w:rPr>
          <w:rFonts w:ascii="Times New Roman" w:hAnsi="Times New Roman"/>
          <w:sz w:val="28"/>
          <w:szCs w:val="28"/>
        </w:rPr>
        <w:t>452</w:t>
      </w:r>
      <w:r w:rsidR="008B7375" w:rsidRPr="008B218D">
        <w:rPr>
          <w:rFonts w:ascii="Times New Roman" w:hAnsi="Times New Roman"/>
          <w:sz w:val="28"/>
          <w:szCs w:val="28"/>
        </w:rPr>
        <w:t>-24</w:t>
      </w:r>
      <w:r w:rsidR="008B7375">
        <w:rPr>
          <w:rFonts w:ascii="Times New Roman" w:hAnsi="Times New Roman"/>
          <w:sz w:val="28"/>
          <w:szCs w:val="28"/>
        </w:rPr>
        <w:t xml:space="preserve"> </w:t>
      </w:r>
      <w:r w:rsidRPr="008B218D">
        <w:rPr>
          <w:rFonts w:ascii="Times New Roman" w:hAnsi="Times New Roman"/>
          <w:spacing w:val="-2"/>
          <w:sz w:val="28"/>
          <w:szCs w:val="28"/>
        </w:rPr>
        <w:t xml:space="preserve">опубликовано в газете «Саянские 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w:t>
      </w:r>
      <w:proofErr w:type="gramEnd"/>
      <w:r w:rsidRPr="008B218D">
        <w:rPr>
          <w:rFonts w:ascii="Times New Roman" w:hAnsi="Times New Roman"/>
          <w:sz w:val="28"/>
          <w:szCs w:val="28"/>
        </w:rPr>
        <w:t xml:space="preserve"> </w:t>
      </w:r>
      <w:proofErr w:type="gramStart"/>
      <w:r w:rsidRPr="008B218D">
        <w:rPr>
          <w:rFonts w:ascii="Times New Roman" w:hAnsi="Times New Roman"/>
          <w:sz w:val="28"/>
          <w:szCs w:val="28"/>
        </w:rPr>
        <w:t>01.10.2020</w:t>
      </w:r>
      <w:proofErr w:type="gramEnd"/>
      <w:r w:rsidRPr="008B218D">
        <w:rPr>
          <w:rFonts w:ascii="Times New Roman" w:hAnsi="Times New Roman"/>
          <w:sz w:val="28"/>
          <w:szCs w:val="28"/>
        </w:rPr>
        <w:t xml:space="preserve"> № </w:t>
      </w:r>
      <w:proofErr w:type="gramStart"/>
      <w:r w:rsidRPr="008B218D">
        <w:rPr>
          <w:rFonts w:ascii="Times New Roman" w:hAnsi="Times New Roman"/>
          <w:sz w:val="28"/>
          <w:szCs w:val="28"/>
        </w:rPr>
        <w:t>39 (4106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 7-8), выпуск  от 31.01.2021 № 1 (4120) (вкладыш  официальной  информации стр. 7-9), </w:t>
      </w:r>
      <w:r w:rsidRPr="008B218D">
        <w:rPr>
          <w:rFonts w:ascii="Times New Roman" w:hAnsi="Times New Roman"/>
          <w:sz w:val="28"/>
          <w:szCs w:val="28"/>
        </w:rPr>
        <w:lastRenderedPageBreak/>
        <w:t xml:space="preserve">выпуск  от 15.04.2021 № 14 (4133)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 2-3),</w:t>
      </w:r>
      <w:r w:rsidR="006C43CC" w:rsidRPr="008B218D">
        <w:rPr>
          <w:rFonts w:ascii="Times New Roman" w:hAnsi="Times New Roman"/>
          <w:sz w:val="28"/>
          <w:szCs w:val="28"/>
        </w:rPr>
        <w:t xml:space="preserve"> </w:t>
      </w:r>
      <w:r w:rsidRPr="008B218D">
        <w:rPr>
          <w:rFonts w:ascii="Times New Roman" w:hAnsi="Times New Roman"/>
          <w:sz w:val="28"/>
          <w:szCs w:val="28"/>
        </w:rPr>
        <w:t>выпуск  от 17.02.2022 №6 (4176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  стр. 5-7)</w:t>
      </w:r>
      <w:r w:rsidR="00C27658" w:rsidRPr="008B218D">
        <w:rPr>
          <w:rFonts w:ascii="Times New Roman" w:hAnsi="Times New Roman"/>
          <w:sz w:val="28"/>
          <w:szCs w:val="28"/>
        </w:rPr>
        <w:t>, выпуск от 07.09.2023 №35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357426">
        <w:rPr>
          <w:rFonts w:ascii="Times New Roman" w:hAnsi="Times New Roman"/>
          <w:sz w:val="28"/>
          <w:szCs w:val="28"/>
        </w:rPr>
        <w:t>, выпуск от 11</w:t>
      </w:r>
      <w:r w:rsidR="00357426" w:rsidRPr="008B218D">
        <w:rPr>
          <w:rFonts w:ascii="Times New Roman" w:hAnsi="Times New Roman"/>
          <w:sz w:val="28"/>
          <w:szCs w:val="28"/>
        </w:rPr>
        <w:t>.0</w:t>
      </w:r>
      <w:r w:rsidR="00357426">
        <w:rPr>
          <w:rFonts w:ascii="Times New Roman" w:hAnsi="Times New Roman"/>
          <w:sz w:val="28"/>
          <w:szCs w:val="28"/>
        </w:rPr>
        <w:t>4</w:t>
      </w:r>
      <w:r w:rsidR="00357426" w:rsidRPr="008B218D">
        <w:rPr>
          <w:rFonts w:ascii="Times New Roman" w:hAnsi="Times New Roman"/>
          <w:sz w:val="28"/>
          <w:szCs w:val="28"/>
        </w:rPr>
        <w:t>.2024 №</w:t>
      </w:r>
      <w:r w:rsidR="00357426">
        <w:rPr>
          <w:rFonts w:ascii="Times New Roman" w:hAnsi="Times New Roman"/>
          <w:sz w:val="28"/>
          <w:szCs w:val="28"/>
        </w:rPr>
        <w:t>14</w:t>
      </w:r>
      <w:r w:rsidR="00357426" w:rsidRPr="008B218D">
        <w:rPr>
          <w:rFonts w:ascii="Times New Roman" w:hAnsi="Times New Roman"/>
          <w:sz w:val="28"/>
          <w:szCs w:val="28"/>
        </w:rPr>
        <w:t xml:space="preserve"> (42</w:t>
      </w:r>
      <w:r w:rsidR="00357426">
        <w:rPr>
          <w:rFonts w:ascii="Times New Roman" w:hAnsi="Times New Roman"/>
          <w:sz w:val="28"/>
          <w:szCs w:val="28"/>
        </w:rPr>
        <w:t>86</w:t>
      </w:r>
      <w:r w:rsidR="00357426" w:rsidRPr="008B218D">
        <w:rPr>
          <w:rFonts w:ascii="Times New Roman" w:hAnsi="Times New Roman"/>
          <w:sz w:val="28"/>
          <w:szCs w:val="28"/>
        </w:rPr>
        <w:t xml:space="preserve">) (вкладыш официальной информации  стр. </w:t>
      </w:r>
      <w:r w:rsidR="00357426">
        <w:rPr>
          <w:rFonts w:ascii="Times New Roman" w:hAnsi="Times New Roman"/>
          <w:sz w:val="28"/>
          <w:szCs w:val="28"/>
        </w:rPr>
        <w:t>3</w:t>
      </w:r>
      <w:r w:rsidR="00357426" w:rsidRPr="008B218D">
        <w:rPr>
          <w:rFonts w:ascii="Times New Roman" w:hAnsi="Times New Roman"/>
          <w:sz w:val="28"/>
          <w:szCs w:val="28"/>
        </w:rPr>
        <w:t>-</w:t>
      </w:r>
      <w:r w:rsidR="00357426">
        <w:rPr>
          <w:rFonts w:ascii="Times New Roman" w:hAnsi="Times New Roman"/>
          <w:sz w:val="28"/>
          <w:szCs w:val="28"/>
        </w:rPr>
        <w:t>4</w:t>
      </w:r>
      <w:r w:rsidR="00357426" w:rsidRPr="008B218D">
        <w:rPr>
          <w:rFonts w:ascii="Times New Roman" w:hAnsi="Times New Roman"/>
          <w:sz w:val="28"/>
          <w:szCs w:val="28"/>
        </w:rPr>
        <w:t xml:space="preserve">) </w:t>
      </w:r>
      <w:r w:rsidR="00CA6584" w:rsidRPr="008B218D">
        <w:rPr>
          <w:rFonts w:ascii="Times New Roman" w:hAnsi="Times New Roman"/>
          <w:sz w:val="28"/>
          <w:szCs w:val="28"/>
        </w:rPr>
        <w:t xml:space="preserve"> (далее – постановление),</w:t>
      </w:r>
      <w:r w:rsidR="006D408D" w:rsidRPr="008B218D">
        <w:rPr>
          <w:rFonts w:ascii="Times New Roman" w:hAnsi="Times New Roman"/>
          <w:sz w:val="28"/>
          <w:szCs w:val="28"/>
        </w:rPr>
        <w:t xml:space="preserve"> </w:t>
      </w:r>
      <w:r w:rsidRPr="008B218D">
        <w:rPr>
          <w:rFonts w:ascii="Times New Roman" w:hAnsi="Times New Roman"/>
          <w:sz w:val="28"/>
          <w:szCs w:val="28"/>
        </w:rPr>
        <w:t>следующие  изменения:</w:t>
      </w:r>
      <w:bookmarkStart w:id="0" w:name="_GoBack"/>
      <w:bookmarkEnd w:id="0"/>
      <w:proofErr w:type="gramEnd"/>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8B7375">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792020" w:rsidRPr="00792020">
              <w:rPr>
                <w:rFonts w:ascii="Times New Roman" w:hAnsi="Times New Roman" w:cs="Times New Roman"/>
                <w:b/>
                <w:sz w:val="24"/>
                <w:szCs w:val="24"/>
              </w:rPr>
              <w:t>3</w:t>
            </w:r>
            <w:r w:rsidR="00E67362">
              <w:rPr>
                <w:rFonts w:ascii="Times New Roman" w:hAnsi="Times New Roman" w:cs="Times New Roman"/>
                <w:b/>
                <w:sz w:val="24"/>
                <w:szCs w:val="24"/>
              </w:rPr>
              <w:t>6</w:t>
            </w:r>
            <w:r w:rsidR="008B7375">
              <w:rPr>
                <w:rFonts w:ascii="Times New Roman" w:hAnsi="Times New Roman" w:cs="Times New Roman"/>
                <w:b/>
                <w:sz w:val="24"/>
                <w:szCs w:val="24"/>
              </w:rPr>
              <w:t>6</w:t>
            </w:r>
            <w:r w:rsidR="00D90D7F" w:rsidRPr="00792020">
              <w:rPr>
                <w:rFonts w:ascii="Times New Roman" w:hAnsi="Times New Roman" w:cs="Times New Roman"/>
                <w:b/>
                <w:sz w:val="24"/>
                <w:szCs w:val="24"/>
              </w:rPr>
              <w:t> </w:t>
            </w:r>
            <w:r w:rsidR="008B7375">
              <w:rPr>
                <w:rFonts w:ascii="Times New Roman" w:hAnsi="Times New Roman" w:cs="Times New Roman"/>
                <w:b/>
                <w:sz w:val="24"/>
                <w:szCs w:val="24"/>
              </w:rPr>
              <w:t>259</w:t>
            </w:r>
            <w:r w:rsidR="00D90D7F" w:rsidRPr="00792020">
              <w:rPr>
                <w:rFonts w:ascii="Times New Roman" w:hAnsi="Times New Roman" w:cs="Times New Roman"/>
                <w:b/>
                <w:sz w:val="24"/>
                <w:szCs w:val="24"/>
              </w:rPr>
              <w:t>,</w:t>
            </w:r>
            <w:r w:rsidR="00E67362">
              <w:rPr>
                <w:rFonts w:ascii="Times New Roman" w:hAnsi="Times New Roman" w:cs="Times New Roman"/>
                <w:b/>
                <w:sz w:val="24"/>
                <w:szCs w:val="24"/>
              </w:rPr>
              <w:t>04</w:t>
            </w:r>
            <w:r w:rsidRPr="00792020">
              <w:rPr>
                <w:rFonts w:ascii="Times New Roman" w:hAnsi="Times New Roman" w:cs="Times New Roman"/>
                <w:b/>
                <w:sz w:val="24"/>
                <w:szCs w:val="24"/>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E67362">
              <w:rPr>
                <w:rFonts w:ascii="Times New Roman" w:hAnsi="Times New Roman" w:cs="Times New Roman"/>
                <w:b/>
                <w:sz w:val="24"/>
                <w:szCs w:val="24"/>
              </w:rPr>
              <w:t>50</w:t>
            </w:r>
            <w:r w:rsidR="008B7375">
              <w:rPr>
                <w:rFonts w:ascii="Times New Roman" w:hAnsi="Times New Roman" w:cs="Times New Roman"/>
                <w:b/>
                <w:sz w:val="24"/>
                <w:szCs w:val="24"/>
              </w:rPr>
              <w:t>2</w:t>
            </w:r>
            <w:r w:rsidR="007F7301" w:rsidRPr="00792020">
              <w:rPr>
                <w:rFonts w:ascii="Times New Roman" w:hAnsi="Times New Roman" w:cs="Times New Roman"/>
                <w:b/>
                <w:sz w:val="24"/>
                <w:szCs w:val="24"/>
              </w:rPr>
              <w:t xml:space="preserve"> </w:t>
            </w:r>
            <w:r w:rsidR="008B7375">
              <w:rPr>
                <w:rFonts w:ascii="Times New Roman" w:hAnsi="Times New Roman" w:cs="Times New Roman"/>
                <w:b/>
                <w:sz w:val="24"/>
                <w:szCs w:val="24"/>
              </w:rPr>
              <w:t>369</w:t>
            </w:r>
            <w:r w:rsidR="007F7301" w:rsidRPr="00792020">
              <w:rPr>
                <w:rFonts w:ascii="Times New Roman" w:hAnsi="Times New Roman" w:cs="Times New Roman"/>
                <w:b/>
                <w:sz w:val="24"/>
                <w:szCs w:val="24"/>
              </w:rPr>
              <w:t>,</w:t>
            </w:r>
            <w:r w:rsidR="008B7375">
              <w:rPr>
                <w:rFonts w:ascii="Times New Roman" w:hAnsi="Times New Roman" w:cs="Times New Roman"/>
                <w:b/>
                <w:sz w:val="24"/>
                <w:szCs w:val="24"/>
              </w:rPr>
              <w:t>6</w:t>
            </w:r>
            <w:r w:rsidR="00E67362">
              <w:rPr>
                <w:rFonts w:ascii="Times New Roman" w:hAnsi="Times New Roman" w:cs="Times New Roman"/>
                <w:b/>
                <w:sz w:val="24"/>
                <w:szCs w:val="24"/>
              </w:rPr>
              <w:t>4</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B61A55">
        <w:trPr>
          <w:trHeight w:val="324"/>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B61A55" w:rsidRPr="00B61A55" w:rsidRDefault="00B61A55" w:rsidP="00B61A55">
            <w:pPr>
              <w:jc w:val="center"/>
              <w:rPr>
                <w:rFonts w:ascii="Times New Roman" w:hAnsi="Times New Roman"/>
                <w:b/>
                <w:color w:val="000000"/>
                <w:sz w:val="16"/>
                <w:szCs w:val="16"/>
              </w:rPr>
            </w:pPr>
            <w:r w:rsidRPr="00B61A55">
              <w:rPr>
                <w:rFonts w:ascii="Times New Roman" w:hAnsi="Times New Roman"/>
                <w:b/>
                <w:color w:val="000000"/>
                <w:sz w:val="16"/>
                <w:szCs w:val="16"/>
              </w:rPr>
              <w:t xml:space="preserve">502 </w:t>
            </w:r>
            <w:r w:rsidRPr="00B61A55">
              <w:rPr>
                <w:rFonts w:ascii="Times New Roman" w:hAnsi="Times New Roman"/>
                <w:b/>
                <w:color w:val="000000"/>
                <w:sz w:val="16"/>
                <w:szCs w:val="16"/>
              </w:rPr>
              <w:t>3</w:t>
            </w:r>
            <w:r w:rsidRPr="00B61A55">
              <w:rPr>
                <w:rFonts w:ascii="Times New Roman" w:hAnsi="Times New Roman"/>
                <w:b/>
                <w:color w:val="000000"/>
                <w:sz w:val="16"/>
                <w:szCs w:val="16"/>
              </w:rPr>
              <w:t>69,64</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48848,06</w:t>
            </w:r>
          </w:p>
        </w:tc>
        <w:tc>
          <w:tcPr>
            <w:tcW w:w="426"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69224,21</w:t>
            </w:r>
          </w:p>
        </w:tc>
        <w:tc>
          <w:tcPr>
            <w:tcW w:w="425"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69518,12</w:t>
            </w:r>
          </w:p>
        </w:tc>
        <w:tc>
          <w:tcPr>
            <w:tcW w:w="413" w:type="pct"/>
            <w:shd w:val="clear" w:color="auto" w:fill="auto"/>
            <w:vAlign w:val="center"/>
          </w:tcPr>
          <w:p w:rsidR="00B61A55" w:rsidRPr="00B61A55" w:rsidRDefault="00B61A55" w:rsidP="00B61A55">
            <w:pPr>
              <w:pStyle w:val="ConsPlusNormal"/>
              <w:ind w:firstLine="0"/>
              <w:jc w:val="center"/>
              <w:rPr>
                <w:rFonts w:ascii="Times New Roman" w:hAnsi="Times New Roman" w:cs="Times New Roman"/>
                <w:b/>
                <w:sz w:val="16"/>
                <w:szCs w:val="16"/>
              </w:rPr>
            </w:pPr>
            <w:r w:rsidRPr="00B61A55">
              <w:rPr>
                <w:rFonts w:ascii="Times New Roman" w:hAnsi="Times New Roman" w:cs="Times New Roman"/>
                <w:b/>
                <w:sz w:val="16"/>
                <w:szCs w:val="16"/>
              </w:rPr>
              <w:t>90233,98</w:t>
            </w:r>
          </w:p>
        </w:tc>
        <w:tc>
          <w:tcPr>
            <w:tcW w:w="413"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82</w:t>
            </w:r>
            <w:r w:rsidRPr="0079703A">
              <w:rPr>
                <w:rFonts w:ascii="Times New Roman" w:hAnsi="Times New Roman"/>
                <w:b/>
                <w:bCs/>
                <w:color w:val="000000"/>
                <w:sz w:val="16"/>
                <w:szCs w:val="16"/>
              </w:rPr>
              <w:t>9</w:t>
            </w:r>
            <w:r w:rsidRPr="0079703A">
              <w:rPr>
                <w:rFonts w:ascii="Times New Roman" w:hAnsi="Times New Roman"/>
                <w:b/>
                <w:bCs/>
                <w:color w:val="000000"/>
                <w:sz w:val="16"/>
                <w:szCs w:val="16"/>
              </w:rPr>
              <w:t>01,72</w:t>
            </w:r>
          </w:p>
        </w:tc>
        <w:tc>
          <w:tcPr>
            <w:tcW w:w="405"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74828,92</w:t>
            </w:r>
          </w:p>
        </w:tc>
        <w:tc>
          <w:tcPr>
            <w:tcW w:w="421" w:type="pct"/>
            <w:shd w:val="clear" w:color="auto" w:fill="auto"/>
            <w:vAlign w:val="center"/>
          </w:tcPr>
          <w:p w:rsidR="00B61A55" w:rsidRPr="0079703A" w:rsidRDefault="00B61A55" w:rsidP="0079703A">
            <w:pPr>
              <w:jc w:val="center"/>
              <w:rPr>
                <w:rFonts w:ascii="Times New Roman" w:hAnsi="Times New Roman"/>
                <w:b/>
                <w:bCs/>
                <w:color w:val="000000"/>
                <w:sz w:val="16"/>
                <w:szCs w:val="16"/>
              </w:rPr>
            </w:pPr>
            <w:r w:rsidRPr="0079703A">
              <w:rPr>
                <w:rFonts w:ascii="Times New Roman" w:hAnsi="Times New Roman"/>
                <w:b/>
                <w:bCs/>
                <w:color w:val="000000"/>
                <w:sz w:val="16"/>
                <w:szCs w:val="16"/>
              </w:rPr>
              <w:t>66814,63</w:t>
            </w:r>
          </w:p>
        </w:tc>
      </w:tr>
      <w:tr w:rsidR="00B61A55" w:rsidRPr="00792020" w:rsidTr="00B61A55">
        <w:trPr>
          <w:trHeight w:val="318"/>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148333,8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14471,2</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24658,1</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39186,1</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hAnsi="Times New Roman"/>
                <w:b/>
                <w:sz w:val="16"/>
                <w:szCs w:val="16"/>
              </w:rPr>
            </w:pPr>
            <w:r w:rsidRPr="00B61A55">
              <w:rPr>
                <w:rFonts w:ascii="Times New Roman" w:hAnsi="Times New Roman"/>
                <w:b/>
                <w:sz w:val="16"/>
                <w:szCs w:val="16"/>
              </w:rPr>
              <w:t>22048,6</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21126,4</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17973,2</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sz w:val="16"/>
                <w:szCs w:val="16"/>
              </w:rPr>
            </w:pPr>
            <w:r w:rsidRPr="0079703A">
              <w:rPr>
                <w:rFonts w:ascii="Times New Roman" w:eastAsia="Calibri" w:hAnsi="Times New Roman"/>
                <w:b/>
                <w:sz w:val="16"/>
                <w:szCs w:val="16"/>
              </w:rPr>
              <w:t>8870,2</w:t>
            </w:r>
          </w:p>
        </w:tc>
      </w:tr>
      <w:tr w:rsidR="00B61A55" w:rsidRPr="00792020" w:rsidTr="00B61A55">
        <w:trPr>
          <w:trHeight w:val="387"/>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21922,78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680,00</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sz w:val="16"/>
                <w:szCs w:val="16"/>
                <w:lang w:eastAsia="en-US"/>
              </w:rPr>
            </w:pPr>
            <w:r w:rsidRPr="00B61A55">
              <w:rPr>
                <w:rFonts w:ascii="Times New Roman" w:eastAsia="Calibri" w:hAnsi="Times New Roman"/>
                <w:b/>
                <w:sz w:val="16"/>
                <w:szCs w:val="16"/>
                <w:lang w:eastAsia="en-US"/>
              </w:rPr>
              <w:t>2502,71</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3083,8</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2599,17</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5687,10</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3585,00</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3785,00</w:t>
            </w:r>
          </w:p>
        </w:tc>
      </w:tr>
      <w:tr w:rsidR="00B61A55" w:rsidRPr="00792020" w:rsidTr="00B61A55">
        <w:trPr>
          <w:trHeight w:val="315"/>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B61A55" w:rsidRPr="008B218D" w:rsidRDefault="00B61A55"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332113,06</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33696,86</w:t>
            </w:r>
          </w:p>
        </w:tc>
        <w:tc>
          <w:tcPr>
            <w:tcW w:w="426"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42063,40</w:t>
            </w:r>
          </w:p>
        </w:tc>
        <w:tc>
          <w:tcPr>
            <w:tcW w:w="425"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27248,22</w:t>
            </w:r>
          </w:p>
        </w:tc>
        <w:tc>
          <w:tcPr>
            <w:tcW w:w="413" w:type="pct"/>
            <w:shd w:val="clear" w:color="auto" w:fill="auto"/>
            <w:vAlign w:val="center"/>
          </w:tcPr>
          <w:p w:rsidR="00B61A55" w:rsidRPr="00B61A55"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B61A55">
              <w:rPr>
                <w:rFonts w:ascii="Times New Roman" w:eastAsia="Calibri" w:hAnsi="Times New Roman"/>
                <w:b/>
                <w:color w:val="000000" w:themeColor="text1"/>
                <w:sz w:val="16"/>
                <w:szCs w:val="16"/>
                <w:lang w:eastAsia="en-US"/>
              </w:rPr>
              <w:t>65586,21</w:t>
            </w:r>
          </w:p>
        </w:tc>
        <w:tc>
          <w:tcPr>
            <w:tcW w:w="413"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56088,22</w:t>
            </w:r>
          </w:p>
        </w:tc>
        <w:tc>
          <w:tcPr>
            <w:tcW w:w="405"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53270,72</w:t>
            </w:r>
          </w:p>
        </w:tc>
        <w:tc>
          <w:tcPr>
            <w:tcW w:w="421" w:type="pct"/>
            <w:shd w:val="clear" w:color="auto" w:fill="auto"/>
            <w:vAlign w:val="center"/>
          </w:tcPr>
          <w:p w:rsidR="00B61A55" w:rsidRPr="0079703A" w:rsidRDefault="00B61A55" w:rsidP="00B61A55">
            <w:pPr>
              <w:widowControl w:val="0"/>
              <w:autoSpaceDE w:val="0"/>
              <w:autoSpaceDN w:val="0"/>
              <w:jc w:val="center"/>
              <w:rPr>
                <w:rFonts w:ascii="Times New Roman" w:eastAsia="Calibri" w:hAnsi="Times New Roman"/>
                <w:b/>
                <w:color w:val="000000" w:themeColor="text1"/>
                <w:sz w:val="16"/>
                <w:szCs w:val="16"/>
                <w:lang w:eastAsia="en-US"/>
              </w:rPr>
            </w:pPr>
            <w:r w:rsidRPr="0079703A">
              <w:rPr>
                <w:rFonts w:ascii="Times New Roman" w:eastAsia="Calibri" w:hAnsi="Times New Roman"/>
                <w:b/>
                <w:color w:val="000000" w:themeColor="text1"/>
                <w:sz w:val="16"/>
                <w:szCs w:val="16"/>
                <w:lang w:eastAsia="en-US"/>
              </w:rPr>
              <w:t>54159,43</w:t>
            </w:r>
          </w:p>
        </w:tc>
      </w:tr>
      <w:tr w:rsidR="00B61A55" w:rsidRPr="00792020" w:rsidTr="003A2B49">
        <w:trPr>
          <w:trHeight w:val="952"/>
        </w:trPr>
        <w:tc>
          <w:tcPr>
            <w:tcW w:w="190"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B61A55" w:rsidRPr="008B218D" w:rsidRDefault="00B61A55" w:rsidP="00EA5F8F">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w:t>
            </w:r>
            <w:proofErr w:type="spellStart"/>
            <w:r w:rsidRPr="008B218D">
              <w:rPr>
                <w:rFonts w:ascii="Times New Roman" w:hAnsi="Times New Roman" w:cs="Times New Roman"/>
                <w:sz w:val="24"/>
                <w:szCs w:val="24"/>
              </w:rPr>
              <w:t>софинансирования</w:t>
            </w:r>
            <w:proofErr w:type="spellEnd"/>
            <w:r w:rsidRPr="008B218D">
              <w:rPr>
                <w:rFonts w:ascii="Times New Roman" w:hAnsi="Times New Roman" w:cs="Times New Roman"/>
                <w:sz w:val="24"/>
                <w:szCs w:val="24"/>
              </w:rPr>
              <w:t xml:space="preserve"> – </w:t>
            </w:r>
            <w:r w:rsidRPr="008B218D">
              <w:rPr>
                <w:rFonts w:ascii="Times New Roman" w:hAnsi="Times New Roman" w:cs="Times New Roman"/>
                <w:b/>
                <w:sz w:val="24"/>
                <w:szCs w:val="24"/>
              </w:rPr>
              <w:t>8</w:t>
            </w:r>
            <w:r>
              <w:rPr>
                <w:rFonts w:ascii="Times New Roman" w:hAnsi="Times New Roman" w:cs="Times New Roman"/>
                <w:b/>
                <w:sz w:val="24"/>
                <w:szCs w:val="24"/>
              </w:rPr>
              <w:t>63</w:t>
            </w:r>
            <w:r w:rsidRPr="008B218D">
              <w:rPr>
                <w:rFonts w:ascii="Times New Roman" w:hAnsi="Times New Roman" w:cs="Times New Roman"/>
                <w:b/>
                <w:sz w:val="24"/>
                <w:szCs w:val="24"/>
              </w:rPr>
              <w:t> </w:t>
            </w:r>
            <w:r>
              <w:rPr>
                <w:rFonts w:ascii="Times New Roman" w:hAnsi="Times New Roman" w:cs="Times New Roman"/>
                <w:b/>
                <w:sz w:val="24"/>
                <w:szCs w:val="24"/>
              </w:rPr>
              <w:t>889</w:t>
            </w:r>
            <w:r w:rsidRPr="008B218D">
              <w:rPr>
                <w:rFonts w:ascii="Times New Roman" w:hAnsi="Times New Roman" w:cs="Times New Roman"/>
                <w:b/>
                <w:sz w:val="24"/>
                <w:szCs w:val="24"/>
              </w:rPr>
              <w:t>,</w:t>
            </w:r>
            <w:r>
              <w:rPr>
                <w:rFonts w:ascii="Times New Roman" w:hAnsi="Times New Roman" w:cs="Times New Roman"/>
                <w:b/>
                <w:sz w:val="24"/>
                <w:szCs w:val="24"/>
              </w:rPr>
              <w:t>4</w:t>
            </w:r>
            <w:r w:rsidRPr="008B218D">
              <w:rPr>
                <w:rFonts w:ascii="Times New Roman" w:hAnsi="Times New Roman" w:cs="Times New Roman"/>
                <w:b/>
                <w:sz w:val="24"/>
                <w:szCs w:val="24"/>
              </w:rPr>
              <w:t>0</w:t>
            </w:r>
            <w:r w:rsidRPr="008B218D">
              <w:rPr>
                <w:rFonts w:ascii="Times New Roman" w:hAnsi="Times New Roman" w:cs="Times New Roman"/>
                <w:sz w:val="24"/>
                <w:szCs w:val="24"/>
              </w:rPr>
              <w:t xml:space="preserve"> тыс. рублей, по годам реализации подпрограммам: </w:t>
            </w:r>
          </w:p>
        </w:tc>
      </w:tr>
      <w:tr w:rsidR="00B61A55" w:rsidRPr="00792020" w:rsidTr="003A2B49">
        <w:trPr>
          <w:trHeight w:val="264"/>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8B218D" w:rsidRDefault="00B61A55"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B61A55" w:rsidRPr="00792020" w:rsidTr="003A2B49">
        <w:trPr>
          <w:trHeight w:val="378"/>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p>
        </w:tc>
        <w:tc>
          <w:tcPr>
            <w:tcW w:w="520" w:type="pct"/>
            <w:gridSpan w:val="2"/>
            <w:shd w:val="clear" w:color="auto" w:fill="auto"/>
          </w:tcPr>
          <w:p w:rsidR="00B61A55" w:rsidRPr="008B218D" w:rsidRDefault="00B61A55"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B61A55" w:rsidRPr="008B218D" w:rsidRDefault="00B61A55"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B61A55" w:rsidRPr="00792020" w:rsidRDefault="00B61A55"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B61A55" w:rsidRPr="00792020" w:rsidTr="00EA5F8F">
        <w:trPr>
          <w:trHeight w:val="315"/>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B61A55" w:rsidRPr="00EA5F8F" w:rsidRDefault="00B61A55" w:rsidP="00EA5F8F">
            <w:pPr>
              <w:jc w:val="center"/>
              <w:rPr>
                <w:rFonts w:ascii="Times New Roman" w:hAnsi="Times New Roman"/>
                <w:b/>
                <w:color w:val="000000"/>
                <w:sz w:val="16"/>
                <w:szCs w:val="16"/>
              </w:rPr>
            </w:pPr>
            <w:r w:rsidRPr="00EA5F8F">
              <w:rPr>
                <w:rFonts w:ascii="Times New Roman" w:hAnsi="Times New Roman"/>
                <w:b/>
                <w:color w:val="000000"/>
                <w:sz w:val="16"/>
                <w:szCs w:val="16"/>
              </w:rPr>
              <w:t>863 889,40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98810,51</w:t>
            </w:r>
          </w:p>
        </w:tc>
        <w:tc>
          <w:tcPr>
            <w:tcW w:w="426"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140203,59</w:t>
            </w:r>
          </w:p>
        </w:tc>
        <w:tc>
          <w:tcPr>
            <w:tcW w:w="425"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220120,00</w:t>
            </w:r>
          </w:p>
        </w:tc>
        <w:tc>
          <w:tcPr>
            <w:tcW w:w="413" w:type="pct"/>
            <w:shd w:val="clear" w:color="auto" w:fill="auto"/>
            <w:vAlign w:val="center"/>
          </w:tcPr>
          <w:p w:rsidR="00B61A55" w:rsidRPr="00EA5F8F" w:rsidRDefault="00B61A55" w:rsidP="00EA5F8F">
            <w:pPr>
              <w:pStyle w:val="ConsPlusNormal"/>
              <w:ind w:firstLine="0"/>
              <w:jc w:val="center"/>
              <w:rPr>
                <w:rFonts w:ascii="Times New Roman" w:hAnsi="Times New Roman" w:cs="Times New Roman"/>
                <w:b/>
                <w:sz w:val="16"/>
                <w:szCs w:val="16"/>
              </w:rPr>
            </w:pPr>
            <w:r w:rsidRPr="00EA5F8F">
              <w:rPr>
                <w:rFonts w:ascii="Times New Roman" w:hAnsi="Times New Roman" w:cs="Times New Roman"/>
                <w:b/>
                <w:sz w:val="16"/>
                <w:szCs w:val="16"/>
              </w:rPr>
              <w:t>118411,20</w:t>
            </w:r>
          </w:p>
        </w:tc>
        <w:tc>
          <w:tcPr>
            <w:tcW w:w="413"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103 602,90</w:t>
            </w:r>
          </w:p>
        </w:tc>
        <w:tc>
          <w:tcPr>
            <w:tcW w:w="405"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121 779,30</w:t>
            </w:r>
          </w:p>
        </w:tc>
        <w:tc>
          <w:tcPr>
            <w:tcW w:w="421" w:type="pct"/>
            <w:shd w:val="clear" w:color="auto" w:fill="auto"/>
            <w:vAlign w:val="center"/>
          </w:tcPr>
          <w:p w:rsidR="00B61A55" w:rsidRPr="00EA5F8F" w:rsidRDefault="00B61A55" w:rsidP="00EA5F8F">
            <w:pPr>
              <w:jc w:val="center"/>
              <w:rPr>
                <w:rFonts w:ascii="Times New Roman" w:hAnsi="Times New Roman"/>
                <w:b/>
                <w:bCs/>
                <w:color w:val="000000"/>
                <w:sz w:val="16"/>
                <w:szCs w:val="16"/>
              </w:rPr>
            </w:pPr>
            <w:r w:rsidRPr="00EA5F8F">
              <w:rPr>
                <w:rFonts w:ascii="Times New Roman" w:hAnsi="Times New Roman"/>
                <w:b/>
                <w:bCs/>
                <w:color w:val="000000"/>
                <w:sz w:val="16"/>
                <w:szCs w:val="16"/>
              </w:rPr>
              <w:t>60 961,90</w:t>
            </w:r>
          </w:p>
        </w:tc>
      </w:tr>
      <w:tr w:rsidR="00B61A55" w:rsidRPr="00792020" w:rsidTr="00EA5F8F">
        <w:trPr>
          <w:trHeight w:val="42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8B218D" w:rsidRDefault="00B61A55"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838935,5</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94657,1</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136779,9</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211529,0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hAnsi="Times New Roman"/>
                <w:b/>
                <w:sz w:val="16"/>
                <w:szCs w:val="16"/>
              </w:rPr>
            </w:pPr>
            <w:r w:rsidRPr="00EA5F8F">
              <w:rPr>
                <w:rFonts w:ascii="Times New Roman" w:hAnsi="Times New Roman"/>
                <w:b/>
                <w:sz w:val="16"/>
                <w:szCs w:val="16"/>
              </w:rPr>
              <w:t>117454,2</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98874,1</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120279,3</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rPr>
            </w:pPr>
            <w:r w:rsidRPr="00EA5F8F">
              <w:rPr>
                <w:rFonts w:ascii="Times New Roman" w:eastAsia="Calibri" w:hAnsi="Times New Roman"/>
                <w:b/>
                <w:sz w:val="16"/>
                <w:szCs w:val="16"/>
              </w:rPr>
              <w:t>59361,9</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4728,8</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sz w:val="16"/>
                <w:szCs w:val="16"/>
                <w:lang w:eastAsia="en-US"/>
              </w:rPr>
            </w:pPr>
            <w:r w:rsidRPr="00EA5F8F">
              <w:rPr>
                <w:rFonts w:ascii="Times New Roman" w:eastAsia="Calibri" w:hAnsi="Times New Roman"/>
                <w:b/>
                <w:sz w:val="16"/>
                <w:szCs w:val="16"/>
                <w:lang w:eastAsia="en-US"/>
              </w:rPr>
              <w:t>0,00</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4728,8</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r>
      <w:tr w:rsidR="00B61A55" w:rsidRPr="00792020" w:rsidTr="00EA5F8F">
        <w:trPr>
          <w:trHeight w:val="33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607" w:type="pct"/>
            <w:shd w:val="clear" w:color="auto" w:fill="auto"/>
          </w:tcPr>
          <w:p w:rsidR="00B61A55" w:rsidRPr="00792020" w:rsidRDefault="00B61A55"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20225,10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4153,41</w:t>
            </w:r>
          </w:p>
        </w:tc>
        <w:tc>
          <w:tcPr>
            <w:tcW w:w="426"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3423,69</w:t>
            </w:r>
          </w:p>
        </w:tc>
        <w:tc>
          <w:tcPr>
            <w:tcW w:w="42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8591,00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957,00</w:t>
            </w:r>
          </w:p>
        </w:tc>
        <w:tc>
          <w:tcPr>
            <w:tcW w:w="413"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1500,00</w:t>
            </w:r>
          </w:p>
        </w:tc>
        <w:tc>
          <w:tcPr>
            <w:tcW w:w="421" w:type="pct"/>
            <w:shd w:val="clear" w:color="auto" w:fill="auto"/>
            <w:vAlign w:val="center"/>
          </w:tcPr>
          <w:p w:rsidR="00B61A55" w:rsidRPr="00EA5F8F" w:rsidRDefault="00B61A55" w:rsidP="00EA5F8F">
            <w:pPr>
              <w:widowControl w:val="0"/>
              <w:autoSpaceDE w:val="0"/>
              <w:autoSpaceDN w:val="0"/>
              <w:jc w:val="center"/>
              <w:rPr>
                <w:rFonts w:ascii="Times New Roman" w:eastAsia="Calibri" w:hAnsi="Times New Roman"/>
                <w:b/>
                <w:color w:val="000000" w:themeColor="text1"/>
                <w:sz w:val="16"/>
                <w:szCs w:val="16"/>
                <w:lang w:eastAsia="en-US"/>
              </w:rPr>
            </w:pPr>
            <w:r w:rsidRPr="00EA5F8F">
              <w:rPr>
                <w:rFonts w:ascii="Times New Roman" w:eastAsia="Calibri" w:hAnsi="Times New Roman"/>
                <w:b/>
                <w:color w:val="000000" w:themeColor="text1"/>
                <w:sz w:val="16"/>
                <w:szCs w:val="16"/>
                <w:lang w:eastAsia="en-US"/>
              </w:rPr>
              <w:t>1600,00</w:t>
            </w:r>
          </w:p>
        </w:tc>
      </w:tr>
      <w:tr w:rsidR="00B61A55" w:rsidRPr="003A2B49" w:rsidTr="003A2B49">
        <w:trPr>
          <w:trHeight w:val="360"/>
        </w:trPr>
        <w:tc>
          <w:tcPr>
            <w:tcW w:w="190"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767" w:type="pct"/>
            <w:vMerge/>
            <w:shd w:val="clear" w:color="auto" w:fill="auto"/>
          </w:tcPr>
          <w:p w:rsidR="00B61A55" w:rsidRPr="00792020" w:rsidRDefault="00B61A55" w:rsidP="003A2B49">
            <w:pPr>
              <w:pStyle w:val="ConsPlusCell"/>
              <w:widowControl/>
              <w:rPr>
                <w:rFonts w:ascii="Times New Roman" w:hAnsi="Times New Roman" w:cs="Times New Roman"/>
                <w:sz w:val="24"/>
                <w:szCs w:val="24"/>
              </w:rPr>
            </w:pPr>
          </w:p>
        </w:tc>
        <w:tc>
          <w:tcPr>
            <w:tcW w:w="4043" w:type="pct"/>
            <w:gridSpan w:val="10"/>
            <w:shd w:val="clear" w:color="auto" w:fill="auto"/>
          </w:tcPr>
          <w:p w:rsidR="00B61A55" w:rsidRPr="003A2B49" w:rsidRDefault="00B61A55"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 xml:space="preserve">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w:t>
            </w:r>
            <w:r w:rsidRPr="00792020">
              <w:rPr>
                <w:rFonts w:ascii="Times New Roman" w:hAnsi="Times New Roman" w:cs="Times New Roman"/>
                <w:sz w:val="24"/>
                <w:szCs w:val="24"/>
              </w:rPr>
              <w:lastRenderedPageBreak/>
              <w:t>могут уточняться в рамках процедур формирования и утверждения бюджета.</w:t>
            </w:r>
          </w:p>
        </w:tc>
      </w:tr>
    </w:tbl>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lastRenderedPageBreak/>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A5F8F">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vAlign w:val="center"/>
          </w:tcPr>
          <w:p w:rsidR="00E67362" w:rsidRPr="00695729" w:rsidRDefault="006A63B4" w:rsidP="0079703A">
            <w:pPr>
              <w:jc w:val="center"/>
              <w:rPr>
                <w:rFonts w:ascii="Times New Roman" w:hAnsi="Times New Roman"/>
                <w:b/>
                <w:color w:val="000000"/>
                <w:sz w:val="16"/>
                <w:szCs w:val="16"/>
              </w:rPr>
            </w:pPr>
            <w:r w:rsidRPr="00695729">
              <w:rPr>
                <w:rFonts w:ascii="Times New Roman" w:hAnsi="Times New Roman"/>
                <w:b/>
                <w:color w:val="000000"/>
                <w:sz w:val="16"/>
                <w:szCs w:val="16"/>
              </w:rPr>
              <w:t>1 36</w:t>
            </w:r>
            <w:r w:rsidR="00EA5F8F">
              <w:rPr>
                <w:rFonts w:ascii="Times New Roman" w:hAnsi="Times New Roman"/>
                <w:b/>
                <w:color w:val="000000"/>
                <w:sz w:val="16"/>
                <w:szCs w:val="16"/>
              </w:rPr>
              <w:t>6</w:t>
            </w:r>
            <w:r w:rsidRPr="00695729">
              <w:rPr>
                <w:rFonts w:ascii="Times New Roman" w:hAnsi="Times New Roman"/>
                <w:b/>
                <w:color w:val="000000"/>
                <w:sz w:val="16"/>
                <w:szCs w:val="16"/>
              </w:rPr>
              <w:t xml:space="preserve"> </w:t>
            </w:r>
            <w:r w:rsidR="0079703A">
              <w:rPr>
                <w:rFonts w:ascii="Times New Roman" w:hAnsi="Times New Roman"/>
                <w:b/>
                <w:color w:val="000000"/>
                <w:sz w:val="16"/>
                <w:szCs w:val="16"/>
              </w:rPr>
              <w:t>2</w:t>
            </w:r>
            <w:r w:rsidR="00EA5F8F">
              <w:rPr>
                <w:rFonts w:ascii="Times New Roman" w:hAnsi="Times New Roman"/>
                <w:b/>
                <w:color w:val="000000"/>
                <w:sz w:val="16"/>
                <w:szCs w:val="16"/>
              </w:rPr>
              <w:t>59</w:t>
            </w:r>
            <w:r w:rsidR="00E67362" w:rsidRPr="00695729">
              <w:rPr>
                <w:rFonts w:ascii="Times New Roman" w:hAnsi="Times New Roman"/>
                <w:b/>
                <w:color w:val="000000"/>
                <w:sz w:val="16"/>
                <w:szCs w:val="16"/>
              </w:rPr>
              <w:t>,04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147658,57</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209427,80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289638,12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208645,18</w:t>
            </w:r>
          </w:p>
        </w:tc>
        <w:tc>
          <w:tcPr>
            <w:tcW w:w="939" w:type="dxa"/>
            <w:shd w:val="clear" w:color="auto" w:fill="auto"/>
            <w:vAlign w:val="center"/>
          </w:tcPr>
          <w:p w:rsidR="00E67362" w:rsidRPr="00E67362" w:rsidRDefault="00E67362" w:rsidP="0079703A">
            <w:pPr>
              <w:jc w:val="center"/>
              <w:rPr>
                <w:rFonts w:ascii="Times New Roman" w:hAnsi="Times New Roman"/>
                <w:b/>
                <w:bCs/>
                <w:color w:val="000000"/>
                <w:sz w:val="18"/>
                <w:szCs w:val="18"/>
              </w:rPr>
            </w:pPr>
            <w:r w:rsidRPr="00E67362">
              <w:rPr>
                <w:rFonts w:ascii="Times New Roman" w:hAnsi="Times New Roman"/>
                <w:b/>
                <w:bCs/>
                <w:color w:val="000000"/>
                <w:sz w:val="18"/>
                <w:szCs w:val="18"/>
              </w:rPr>
              <w:t>18</w:t>
            </w:r>
            <w:r w:rsidR="00EA5F8F">
              <w:rPr>
                <w:rFonts w:ascii="Times New Roman" w:hAnsi="Times New Roman"/>
                <w:b/>
                <w:bCs/>
                <w:color w:val="000000"/>
                <w:sz w:val="18"/>
                <w:szCs w:val="18"/>
              </w:rPr>
              <w:t>6</w:t>
            </w:r>
            <w:r w:rsidR="0079703A">
              <w:rPr>
                <w:rFonts w:ascii="Times New Roman" w:hAnsi="Times New Roman"/>
                <w:b/>
                <w:bCs/>
                <w:color w:val="000000"/>
                <w:sz w:val="18"/>
                <w:szCs w:val="18"/>
              </w:rPr>
              <w:t>5</w:t>
            </w:r>
            <w:r w:rsidR="00EA5F8F">
              <w:rPr>
                <w:rFonts w:ascii="Times New Roman" w:hAnsi="Times New Roman"/>
                <w:b/>
                <w:bCs/>
                <w:color w:val="000000"/>
                <w:sz w:val="18"/>
                <w:szCs w:val="18"/>
              </w:rPr>
              <w:t>04</w:t>
            </w:r>
            <w:r w:rsidRPr="00E67362">
              <w:rPr>
                <w:rFonts w:ascii="Times New Roman" w:hAnsi="Times New Roman"/>
                <w:b/>
                <w:bCs/>
                <w:color w:val="000000"/>
                <w:sz w:val="18"/>
                <w:szCs w:val="18"/>
              </w:rPr>
              <w:t>,62</w:t>
            </w:r>
          </w:p>
        </w:tc>
        <w:tc>
          <w:tcPr>
            <w:tcW w:w="992" w:type="dxa"/>
            <w:shd w:val="clear" w:color="auto" w:fill="auto"/>
            <w:vAlign w:val="center"/>
          </w:tcPr>
          <w:p w:rsidR="00E67362" w:rsidRPr="00E67362" w:rsidRDefault="00E67362" w:rsidP="0079703A">
            <w:pPr>
              <w:jc w:val="center"/>
              <w:rPr>
                <w:rFonts w:ascii="Times New Roman" w:hAnsi="Times New Roman"/>
                <w:b/>
                <w:bCs/>
                <w:color w:val="000000"/>
                <w:sz w:val="18"/>
                <w:szCs w:val="18"/>
              </w:rPr>
            </w:pPr>
            <w:r w:rsidRPr="00E67362">
              <w:rPr>
                <w:rFonts w:ascii="Times New Roman" w:hAnsi="Times New Roman"/>
                <w:b/>
                <w:bCs/>
                <w:color w:val="000000"/>
                <w:sz w:val="18"/>
                <w:szCs w:val="18"/>
              </w:rPr>
              <w:t>196608,22</w:t>
            </w:r>
          </w:p>
        </w:tc>
        <w:tc>
          <w:tcPr>
            <w:tcW w:w="993" w:type="dxa"/>
            <w:shd w:val="clear" w:color="auto" w:fill="auto"/>
            <w:vAlign w:val="center"/>
          </w:tcPr>
          <w:p w:rsidR="00E67362" w:rsidRPr="00E67362" w:rsidRDefault="0079703A">
            <w:pPr>
              <w:jc w:val="center"/>
              <w:rPr>
                <w:rFonts w:ascii="Times New Roman" w:hAnsi="Times New Roman"/>
                <w:b/>
                <w:bCs/>
                <w:color w:val="000000"/>
                <w:sz w:val="18"/>
                <w:szCs w:val="18"/>
              </w:rPr>
            </w:pPr>
            <w:r>
              <w:rPr>
                <w:rFonts w:ascii="Times New Roman" w:hAnsi="Times New Roman"/>
                <w:b/>
                <w:bCs/>
                <w:color w:val="000000"/>
                <w:sz w:val="18"/>
                <w:szCs w:val="18"/>
              </w:rPr>
              <w:t>127</w:t>
            </w:r>
            <w:r w:rsidR="00E67362" w:rsidRPr="00E67362">
              <w:rPr>
                <w:rFonts w:ascii="Times New Roman" w:hAnsi="Times New Roman"/>
                <w:b/>
                <w:bCs/>
                <w:color w:val="000000"/>
                <w:sz w:val="18"/>
                <w:szCs w:val="18"/>
              </w:rPr>
              <w:t>776,53</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vAlign w:val="center"/>
          </w:tcPr>
          <w:p w:rsidR="00E67362" w:rsidRPr="00695729" w:rsidRDefault="00E67362" w:rsidP="00EA5F8F">
            <w:pPr>
              <w:jc w:val="center"/>
              <w:rPr>
                <w:rFonts w:ascii="Times New Roman" w:hAnsi="Times New Roman"/>
                <w:b/>
                <w:color w:val="000000"/>
                <w:sz w:val="18"/>
                <w:szCs w:val="18"/>
              </w:rPr>
            </w:pPr>
            <w:r w:rsidRPr="00695729">
              <w:rPr>
                <w:rFonts w:ascii="Times New Roman" w:hAnsi="Times New Roman"/>
                <w:b/>
                <w:color w:val="000000"/>
                <w:sz w:val="18"/>
                <w:szCs w:val="18"/>
              </w:rPr>
              <w:t>8</w:t>
            </w:r>
            <w:r w:rsidR="00EA5F8F">
              <w:rPr>
                <w:rFonts w:ascii="Times New Roman" w:hAnsi="Times New Roman"/>
                <w:b/>
                <w:color w:val="000000"/>
                <w:sz w:val="18"/>
                <w:szCs w:val="18"/>
              </w:rPr>
              <w:t>63</w:t>
            </w:r>
            <w:r w:rsidRPr="00695729">
              <w:rPr>
                <w:rFonts w:ascii="Times New Roman" w:hAnsi="Times New Roman"/>
                <w:b/>
                <w:color w:val="000000"/>
                <w:sz w:val="18"/>
                <w:szCs w:val="18"/>
              </w:rPr>
              <w:t xml:space="preserve"> </w:t>
            </w:r>
            <w:r w:rsidR="00EA5F8F">
              <w:rPr>
                <w:rFonts w:ascii="Times New Roman" w:hAnsi="Times New Roman"/>
                <w:b/>
                <w:color w:val="000000"/>
                <w:sz w:val="18"/>
                <w:szCs w:val="18"/>
              </w:rPr>
              <w:t>889</w:t>
            </w:r>
            <w:r w:rsidRPr="00695729">
              <w:rPr>
                <w:rFonts w:ascii="Times New Roman" w:hAnsi="Times New Roman"/>
                <w:b/>
                <w:color w:val="000000"/>
                <w:sz w:val="18"/>
                <w:szCs w:val="18"/>
              </w:rPr>
              <w:t>,</w:t>
            </w:r>
            <w:r w:rsidR="00EA5F8F">
              <w:rPr>
                <w:rFonts w:ascii="Times New Roman" w:hAnsi="Times New Roman"/>
                <w:b/>
                <w:color w:val="000000"/>
                <w:sz w:val="18"/>
                <w:szCs w:val="18"/>
              </w:rPr>
              <w:t>4</w:t>
            </w:r>
            <w:r w:rsidRPr="00695729">
              <w:rPr>
                <w:rFonts w:ascii="Times New Roman" w:hAnsi="Times New Roman"/>
                <w:b/>
                <w:color w:val="000000"/>
                <w:sz w:val="18"/>
                <w:szCs w:val="18"/>
              </w:rPr>
              <w:t>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98810,51</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140203,59</w:t>
            </w:r>
          </w:p>
        </w:tc>
        <w:tc>
          <w:tcPr>
            <w:tcW w:w="851" w:type="dxa"/>
            <w:shd w:val="clear" w:color="auto" w:fill="auto"/>
          </w:tcPr>
          <w:p w:rsidR="00E67362" w:rsidRPr="00E67362" w:rsidRDefault="00E67362" w:rsidP="003A2B49">
            <w:pPr>
              <w:pStyle w:val="ConsPlusNormal"/>
              <w:ind w:firstLine="0"/>
              <w:rPr>
                <w:rFonts w:ascii="Times New Roman" w:hAnsi="Times New Roman" w:cs="Times New Roman"/>
                <w:b/>
                <w:sz w:val="18"/>
                <w:szCs w:val="18"/>
              </w:rPr>
            </w:pPr>
            <w:r w:rsidRPr="00E67362">
              <w:rPr>
                <w:rFonts w:ascii="Times New Roman" w:hAnsi="Times New Roman" w:cs="Times New Roman"/>
                <w:b/>
                <w:sz w:val="18"/>
                <w:szCs w:val="18"/>
              </w:rPr>
              <w:t>220120,00</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118411,20</w:t>
            </w:r>
          </w:p>
        </w:tc>
        <w:tc>
          <w:tcPr>
            <w:tcW w:w="939" w:type="dxa"/>
            <w:shd w:val="clear" w:color="auto" w:fill="auto"/>
            <w:vAlign w:val="center"/>
          </w:tcPr>
          <w:p w:rsidR="00E67362" w:rsidRPr="00E67362" w:rsidRDefault="00EA5F8F" w:rsidP="0079703A">
            <w:pPr>
              <w:jc w:val="center"/>
              <w:rPr>
                <w:rFonts w:ascii="Times New Roman" w:hAnsi="Times New Roman"/>
                <w:b/>
                <w:bCs/>
                <w:color w:val="000000"/>
                <w:sz w:val="18"/>
                <w:szCs w:val="18"/>
              </w:rPr>
            </w:pPr>
            <w:r>
              <w:rPr>
                <w:rFonts w:ascii="Times New Roman" w:hAnsi="Times New Roman"/>
                <w:b/>
                <w:bCs/>
                <w:color w:val="000000"/>
                <w:sz w:val="18"/>
                <w:szCs w:val="18"/>
              </w:rPr>
              <w:t>103602,90</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121 779,30</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60 961,90</w:t>
            </w:r>
          </w:p>
        </w:tc>
      </w:tr>
      <w:tr w:rsidR="00E67362" w:rsidRPr="00792020" w:rsidTr="0079703A">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vAlign w:val="center"/>
          </w:tcPr>
          <w:p w:rsidR="00E67362" w:rsidRPr="00695729" w:rsidRDefault="00E67362" w:rsidP="003B7127">
            <w:pPr>
              <w:jc w:val="center"/>
              <w:rPr>
                <w:rFonts w:ascii="Times New Roman" w:hAnsi="Times New Roman"/>
                <w:b/>
                <w:color w:val="000000"/>
                <w:sz w:val="18"/>
                <w:szCs w:val="18"/>
              </w:rPr>
            </w:pPr>
            <w:r w:rsidRPr="00695729">
              <w:rPr>
                <w:rFonts w:ascii="Times New Roman" w:hAnsi="Times New Roman"/>
                <w:b/>
                <w:color w:val="000000"/>
                <w:sz w:val="18"/>
                <w:szCs w:val="18"/>
              </w:rPr>
              <w:t>50</w:t>
            </w:r>
            <w:r w:rsidR="00EA5F8F">
              <w:rPr>
                <w:rFonts w:ascii="Times New Roman" w:hAnsi="Times New Roman"/>
                <w:b/>
                <w:color w:val="000000"/>
                <w:sz w:val="18"/>
                <w:szCs w:val="18"/>
              </w:rPr>
              <w:t>2</w:t>
            </w:r>
            <w:r w:rsidRPr="00695729">
              <w:rPr>
                <w:rFonts w:ascii="Times New Roman" w:hAnsi="Times New Roman"/>
                <w:b/>
                <w:color w:val="000000"/>
                <w:sz w:val="18"/>
                <w:szCs w:val="18"/>
              </w:rPr>
              <w:t xml:space="preserve"> </w:t>
            </w:r>
            <w:r w:rsidR="003B7127">
              <w:rPr>
                <w:rFonts w:ascii="Times New Roman" w:hAnsi="Times New Roman"/>
                <w:b/>
                <w:color w:val="000000"/>
                <w:sz w:val="18"/>
                <w:szCs w:val="18"/>
              </w:rPr>
              <w:t>3</w:t>
            </w:r>
            <w:r w:rsidR="00EA5F8F">
              <w:rPr>
                <w:rFonts w:ascii="Times New Roman" w:hAnsi="Times New Roman"/>
                <w:b/>
                <w:color w:val="000000"/>
                <w:sz w:val="18"/>
                <w:szCs w:val="18"/>
              </w:rPr>
              <w:t>69</w:t>
            </w:r>
            <w:r w:rsidRPr="00695729">
              <w:rPr>
                <w:rFonts w:ascii="Times New Roman" w:hAnsi="Times New Roman"/>
                <w:b/>
                <w:color w:val="000000"/>
                <w:sz w:val="18"/>
                <w:szCs w:val="18"/>
              </w:rPr>
              <w:t>,</w:t>
            </w:r>
            <w:r w:rsidR="00EA5F8F">
              <w:rPr>
                <w:rFonts w:ascii="Times New Roman" w:hAnsi="Times New Roman"/>
                <w:b/>
                <w:color w:val="000000"/>
                <w:sz w:val="18"/>
                <w:szCs w:val="18"/>
              </w:rPr>
              <w:t>6</w:t>
            </w:r>
            <w:r w:rsidRPr="00695729">
              <w:rPr>
                <w:rFonts w:ascii="Times New Roman" w:hAnsi="Times New Roman"/>
                <w:b/>
                <w:color w:val="000000"/>
                <w:sz w:val="18"/>
                <w:szCs w:val="18"/>
              </w:rPr>
              <w:t>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48848,06</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69224,21</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69518,12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90233,98</w:t>
            </w:r>
          </w:p>
        </w:tc>
        <w:tc>
          <w:tcPr>
            <w:tcW w:w="939" w:type="dxa"/>
            <w:shd w:val="clear" w:color="auto" w:fill="auto"/>
            <w:vAlign w:val="center"/>
          </w:tcPr>
          <w:p w:rsidR="00E67362" w:rsidRPr="00E67362" w:rsidRDefault="00EA5F8F" w:rsidP="0079703A">
            <w:pPr>
              <w:jc w:val="center"/>
              <w:rPr>
                <w:rFonts w:ascii="Times New Roman" w:hAnsi="Times New Roman"/>
                <w:b/>
                <w:bCs/>
                <w:color w:val="000000"/>
                <w:sz w:val="18"/>
                <w:szCs w:val="18"/>
              </w:rPr>
            </w:pPr>
            <w:r>
              <w:rPr>
                <w:rFonts w:ascii="Times New Roman" w:hAnsi="Times New Roman"/>
                <w:b/>
                <w:bCs/>
                <w:color w:val="000000"/>
                <w:sz w:val="18"/>
                <w:szCs w:val="18"/>
              </w:rPr>
              <w:t>82</w:t>
            </w:r>
            <w:r w:rsidR="003B7127">
              <w:rPr>
                <w:rFonts w:ascii="Times New Roman" w:hAnsi="Times New Roman"/>
                <w:b/>
                <w:bCs/>
                <w:color w:val="000000"/>
                <w:sz w:val="18"/>
                <w:szCs w:val="18"/>
              </w:rPr>
              <w:t>9</w:t>
            </w:r>
            <w:r>
              <w:rPr>
                <w:rFonts w:ascii="Times New Roman" w:hAnsi="Times New Roman"/>
                <w:b/>
                <w:bCs/>
                <w:color w:val="000000"/>
                <w:sz w:val="18"/>
                <w:szCs w:val="18"/>
              </w:rPr>
              <w:t>01,72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74 828,92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66 814,63</w:t>
            </w:r>
          </w:p>
        </w:tc>
      </w:tr>
      <w:tr w:rsidR="00EA5F8F" w:rsidRPr="00792020" w:rsidTr="00EA5F8F">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201 818,18</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65 034,65</w:t>
            </w:r>
          </w:p>
        </w:tc>
        <w:tc>
          <w:tcPr>
            <w:tcW w:w="992" w:type="dxa"/>
            <w:shd w:val="clear" w:color="auto" w:fill="auto"/>
            <w:vAlign w:val="center"/>
          </w:tcPr>
          <w:p w:rsidR="00EA5F8F" w:rsidRDefault="00EA5F8F">
            <w:pPr>
              <w:jc w:val="center"/>
              <w:rPr>
                <w:color w:val="000000"/>
                <w:sz w:val="18"/>
                <w:szCs w:val="18"/>
              </w:rPr>
            </w:pPr>
            <w:r>
              <w:rPr>
                <w:color w:val="000000"/>
                <w:sz w:val="18"/>
                <w:szCs w:val="18"/>
              </w:rPr>
              <w:t>15 194,70</w:t>
            </w:r>
          </w:p>
        </w:tc>
        <w:tc>
          <w:tcPr>
            <w:tcW w:w="993" w:type="dxa"/>
            <w:shd w:val="clear" w:color="auto" w:fill="auto"/>
            <w:vAlign w:val="center"/>
          </w:tcPr>
          <w:p w:rsidR="00EA5F8F" w:rsidRDefault="00EA5F8F">
            <w:pPr>
              <w:jc w:val="center"/>
              <w:rPr>
                <w:color w:val="000000"/>
                <w:sz w:val="18"/>
                <w:szCs w:val="18"/>
              </w:rPr>
            </w:pPr>
            <w:r>
              <w:rPr>
                <w:color w:val="000000"/>
                <w:sz w:val="18"/>
                <w:szCs w:val="18"/>
              </w:rPr>
              <w:t>15 436,67</w:t>
            </w:r>
          </w:p>
        </w:tc>
      </w:tr>
      <w:tr w:rsidR="00EA5F8F" w:rsidRPr="00792020" w:rsidTr="00EA5F8F">
        <w:trPr>
          <w:trHeight w:val="541"/>
        </w:trPr>
        <w:tc>
          <w:tcPr>
            <w:tcW w:w="1472" w:type="dxa"/>
            <w:vMerge/>
            <w:tcBorders>
              <w:bottom w:val="single" w:sz="4" w:space="0" w:color="auto"/>
            </w:tcBorders>
            <w:shd w:val="clear" w:color="auto" w:fill="auto"/>
          </w:tcPr>
          <w:p w:rsidR="00EA5F8F" w:rsidRPr="00792020" w:rsidRDefault="00EA5F8F"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44 634,12</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A5F8F" w:rsidRDefault="00EA5F8F">
            <w:pPr>
              <w:jc w:val="center"/>
              <w:rPr>
                <w:color w:val="000000"/>
                <w:sz w:val="18"/>
                <w:szCs w:val="18"/>
              </w:rPr>
            </w:pPr>
            <w:r>
              <w:rPr>
                <w:color w:val="000000"/>
                <w:sz w:val="18"/>
                <w:szCs w:val="18"/>
              </w:rPr>
              <w:t>33 527,60</w:t>
            </w:r>
          </w:p>
        </w:tc>
        <w:tc>
          <w:tcPr>
            <w:tcW w:w="992"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1 500,00</w:t>
            </w:r>
          </w:p>
        </w:tc>
        <w:tc>
          <w:tcPr>
            <w:tcW w:w="993" w:type="dxa"/>
            <w:tcBorders>
              <w:bottom w:val="single" w:sz="4" w:space="0" w:color="auto"/>
            </w:tcBorders>
            <w:shd w:val="clear" w:color="auto" w:fill="auto"/>
            <w:vAlign w:val="center"/>
          </w:tcPr>
          <w:p w:rsidR="00EA5F8F" w:rsidRDefault="00EA5F8F" w:rsidP="00E67362">
            <w:pPr>
              <w:jc w:val="center"/>
              <w:rPr>
                <w:color w:val="000000"/>
                <w:sz w:val="18"/>
                <w:szCs w:val="18"/>
              </w:rPr>
            </w:pPr>
            <w:r>
              <w:rPr>
                <w:color w:val="000000"/>
                <w:sz w:val="18"/>
                <w:szCs w:val="18"/>
              </w:rPr>
              <w:t>1 600,00</w:t>
            </w:r>
          </w:p>
        </w:tc>
      </w:tr>
      <w:tr w:rsidR="00EA5F8F" w:rsidRPr="00792020" w:rsidTr="00EA5F8F">
        <w:trPr>
          <w:trHeight w:val="381"/>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157 184,06</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21108,61</w:t>
            </w:r>
          </w:p>
        </w:tc>
        <w:tc>
          <w:tcPr>
            <w:tcW w:w="939" w:type="dxa"/>
            <w:shd w:val="clear" w:color="auto" w:fill="auto"/>
            <w:vAlign w:val="center"/>
          </w:tcPr>
          <w:p w:rsidR="00EA5F8F" w:rsidRDefault="00EA5F8F">
            <w:pPr>
              <w:jc w:val="center"/>
              <w:rPr>
                <w:color w:val="000000"/>
                <w:sz w:val="18"/>
                <w:szCs w:val="18"/>
              </w:rPr>
            </w:pPr>
            <w:r>
              <w:rPr>
                <w:color w:val="000000"/>
                <w:sz w:val="18"/>
                <w:szCs w:val="18"/>
              </w:rPr>
              <w:t>31 507,05</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13 694,70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13 836,67</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632 567,57</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89623,47</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76 465,20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138 252,50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68 232,10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555 620,95</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78018,25</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66 524,50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120 279,30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59 361,90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76 946,62</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11605,22</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9 940,70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17 973,20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8 870,20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451,00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A5F8F" w:rsidRPr="00792020" w:rsidRDefault="00EA5F8F"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130,00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r w:rsidRPr="00792020">
              <w:rPr>
                <w:rFonts w:ascii="Times New Roman" w:hAnsi="Times New Roman"/>
                <w:sz w:val="18"/>
                <w:szCs w:val="18"/>
              </w:rPr>
              <w:t xml:space="preserve"> </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234 667,31</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8 741,43</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519"/>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225 925,88</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40 593,37</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43 031,02</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43 977,76</w:t>
            </w:r>
          </w:p>
        </w:tc>
      </w:tr>
      <w:tr w:rsidR="00EA5F8F" w:rsidRPr="00792020" w:rsidTr="00E67362">
        <w:trPr>
          <w:trHeight w:val="222"/>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A5F8F" w:rsidRDefault="00EA5F8F">
            <w:pPr>
              <w:jc w:val="center"/>
              <w:rPr>
                <w:color w:val="000000"/>
                <w:sz w:val="18"/>
                <w:szCs w:val="18"/>
              </w:rPr>
            </w:pPr>
            <w:r>
              <w:rPr>
                <w:color w:val="000000"/>
                <w:sz w:val="18"/>
                <w:szCs w:val="18"/>
              </w:rPr>
              <w:t>296 601,60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sz w:val="18"/>
                <w:szCs w:val="18"/>
              </w:rPr>
              <w:t>135004,80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4 081,40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37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254 892,90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3 550,80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rPr>
          <w:trHeight w:val="445"/>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A5F8F" w:rsidRDefault="00EA5F8F">
            <w:pPr>
              <w:jc w:val="center"/>
              <w:rPr>
                <w:color w:val="000000"/>
                <w:sz w:val="18"/>
                <w:szCs w:val="18"/>
              </w:rPr>
            </w:pPr>
            <w:r>
              <w:rPr>
                <w:color w:val="000000"/>
                <w:sz w:val="18"/>
                <w:szCs w:val="18"/>
              </w:rPr>
              <w:t>41 708,70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A5F8F" w:rsidRPr="00792020" w:rsidRDefault="00EA5F8F"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23627,50</w:t>
            </w:r>
          </w:p>
        </w:tc>
        <w:tc>
          <w:tcPr>
            <w:tcW w:w="911" w:type="dxa"/>
            <w:shd w:val="clear" w:color="auto" w:fill="auto"/>
            <w:vAlign w:val="center"/>
          </w:tcPr>
          <w:p w:rsidR="00EA5F8F" w:rsidRPr="00792020" w:rsidRDefault="00EA5F8F"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vAlign w:val="center"/>
          </w:tcPr>
          <w:p w:rsidR="00EA5F8F" w:rsidRDefault="00EA5F8F" w:rsidP="00E67362">
            <w:pPr>
              <w:jc w:val="center"/>
              <w:rPr>
                <w:color w:val="000000"/>
                <w:sz w:val="18"/>
                <w:szCs w:val="18"/>
              </w:rPr>
            </w:pPr>
            <w:r>
              <w:rPr>
                <w:color w:val="000000"/>
                <w:sz w:val="18"/>
                <w:szCs w:val="18"/>
              </w:rPr>
              <w:t>530,60</w:t>
            </w:r>
          </w:p>
        </w:tc>
        <w:tc>
          <w:tcPr>
            <w:tcW w:w="992" w:type="dxa"/>
            <w:shd w:val="clear" w:color="auto" w:fill="auto"/>
            <w:vAlign w:val="center"/>
          </w:tcPr>
          <w:p w:rsidR="00EA5F8F" w:rsidRDefault="00EA5F8F" w:rsidP="00E67362">
            <w:pPr>
              <w:jc w:val="center"/>
              <w:rPr>
                <w:color w:val="000000"/>
                <w:sz w:val="18"/>
                <w:szCs w:val="18"/>
              </w:rPr>
            </w:pPr>
            <w:r>
              <w:rPr>
                <w:color w:val="000000"/>
                <w:sz w:val="18"/>
                <w:szCs w:val="18"/>
              </w:rPr>
              <w:t>0,00</w:t>
            </w:r>
          </w:p>
        </w:tc>
        <w:tc>
          <w:tcPr>
            <w:tcW w:w="993" w:type="dxa"/>
            <w:shd w:val="clear" w:color="auto" w:fill="auto"/>
            <w:vAlign w:val="center"/>
          </w:tcPr>
          <w:p w:rsidR="00EA5F8F" w:rsidRDefault="00EA5F8F" w:rsidP="00E67362">
            <w:pPr>
              <w:jc w:val="center"/>
              <w:rPr>
                <w:color w:val="000000"/>
                <w:sz w:val="18"/>
                <w:szCs w:val="18"/>
              </w:rPr>
            </w:pPr>
            <w:r>
              <w:rPr>
                <w:color w:val="000000"/>
                <w:sz w:val="18"/>
                <w:szCs w:val="18"/>
              </w:rPr>
              <w:t>0,00</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792020" w:rsidRDefault="00EA5F8F" w:rsidP="003A2B49">
            <w:pPr>
              <w:tabs>
                <w:tab w:val="left" w:pos="1213"/>
              </w:tabs>
              <w:jc w:val="center"/>
              <w:rPr>
                <w:rFonts w:ascii="Times New Roman" w:hAnsi="Times New Roman"/>
                <w:b/>
                <w:sz w:val="18"/>
                <w:szCs w:val="18"/>
              </w:rPr>
            </w:pPr>
            <w:r w:rsidRPr="00792020">
              <w:rPr>
                <w:rFonts w:ascii="Times New Roman" w:hAnsi="Times New Roman"/>
                <w:b/>
                <w:sz w:val="18"/>
                <w:szCs w:val="18"/>
              </w:rPr>
              <w:t>987269,3</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109128,3</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161438,0</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250715,1</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139502,8</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120000,5</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138252,5</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68232,1</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838935,5</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94657,1</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136779,9</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211529,0</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117454,2</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98874,1</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120279,3</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59361,9</w:t>
            </w:r>
          </w:p>
        </w:tc>
      </w:tr>
      <w:tr w:rsidR="00EA5F8F" w:rsidRPr="00792020" w:rsidTr="00E67362">
        <w:tc>
          <w:tcPr>
            <w:tcW w:w="1472" w:type="dxa"/>
            <w:shd w:val="clear" w:color="auto" w:fill="auto"/>
          </w:tcPr>
          <w:p w:rsidR="00EA5F8F" w:rsidRPr="00792020" w:rsidRDefault="00EA5F8F"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148333,8</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14471,2</w:t>
            </w:r>
          </w:p>
        </w:tc>
        <w:tc>
          <w:tcPr>
            <w:tcW w:w="852"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24658,1</w:t>
            </w:r>
          </w:p>
        </w:tc>
        <w:tc>
          <w:tcPr>
            <w:tcW w:w="85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39186,1</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22048,6</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21126,4</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17973,2</w:t>
            </w:r>
          </w:p>
        </w:tc>
        <w:tc>
          <w:tcPr>
            <w:tcW w:w="993" w:type="dxa"/>
            <w:shd w:val="clear" w:color="auto" w:fill="auto"/>
          </w:tcPr>
          <w:p w:rsidR="00EA5F8F" w:rsidRPr="00792020" w:rsidRDefault="00EA5F8F"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8870,2</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632143,80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76465,20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138252,50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555243,80</w:t>
            </w:r>
          </w:p>
        </w:tc>
        <w:tc>
          <w:tcPr>
            <w:tcW w:w="851"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66524,50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120279,30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EA5F8F" w:rsidRPr="00792020" w:rsidTr="00E67362">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9940,70</w:t>
            </w:r>
          </w:p>
        </w:tc>
        <w:tc>
          <w:tcPr>
            <w:tcW w:w="992" w:type="dxa"/>
            <w:shd w:val="clear" w:color="auto" w:fill="auto"/>
          </w:tcPr>
          <w:p w:rsidR="00EA5F8F" w:rsidRPr="00792020" w:rsidRDefault="00EA5F8F"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17973,20</w:t>
            </w:r>
          </w:p>
        </w:tc>
        <w:tc>
          <w:tcPr>
            <w:tcW w:w="993"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EA5F8F" w:rsidRPr="00792020" w:rsidTr="00E67362">
        <w:tc>
          <w:tcPr>
            <w:tcW w:w="1472" w:type="dxa"/>
            <w:vMerge w:val="restart"/>
            <w:shd w:val="clear" w:color="auto" w:fill="auto"/>
          </w:tcPr>
          <w:p w:rsidR="00EA5F8F" w:rsidRPr="00792020" w:rsidRDefault="00EA5F8F"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60"/>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29725,10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505"/>
        </w:trPr>
        <w:tc>
          <w:tcPr>
            <w:tcW w:w="1472" w:type="dxa"/>
            <w:vMerge w:val="restart"/>
            <w:shd w:val="clear" w:color="auto" w:fill="auto"/>
          </w:tcPr>
          <w:p w:rsidR="00EA5F8F" w:rsidRPr="00792020" w:rsidRDefault="00EA5F8F"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88"/>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E67362">
        <w:trPr>
          <w:trHeight w:val="307"/>
        </w:trPr>
        <w:tc>
          <w:tcPr>
            <w:tcW w:w="1472" w:type="dxa"/>
            <w:vMerge/>
            <w:shd w:val="clear" w:color="auto" w:fill="auto"/>
          </w:tcPr>
          <w:p w:rsidR="00EA5F8F" w:rsidRPr="00792020" w:rsidRDefault="00EA5F8F" w:rsidP="003A2B49">
            <w:pPr>
              <w:rPr>
                <w:rFonts w:ascii="Times New Roman" w:hAnsi="Times New Roman"/>
                <w:sz w:val="18"/>
                <w:szCs w:val="18"/>
              </w:rPr>
            </w:pPr>
          </w:p>
        </w:tc>
        <w:tc>
          <w:tcPr>
            <w:tcW w:w="1273" w:type="dxa"/>
            <w:shd w:val="clear" w:color="auto" w:fill="auto"/>
          </w:tcPr>
          <w:p w:rsidR="00EA5F8F" w:rsidRPr="00792020" w:rsidRDefault="00EA5F8F"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41708,70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EA5F8F" w:rsidRPr="00792020" w:rsidRDefault="00EA5F8F"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992"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26651</w:t>
            </w:r>
            <w:r w:rsidRPr="005E2495">
              <w:rPr>
                <w:rFonts w:ascii="Times New Roman" w:eastAsia="Calibri" w:hAnsi="Times New Roman"/>
                <w:b/>
                <w:lang w:eastAsia="en-US"/>
              </w:rPr>
              <w:t>,58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10415</w:t>
            </w:r>
            <w:r w:rsidRPr="005E2495">
              <w:rPr>
                <w:rFonts w:ascii="Times New Roman" w:eastAsia="Calibri" w:hAnsi="Times New Roman"/>
                <w:b/>
                <w:color w:val="000000" w:themeColor="text1"/>
                <w:lang w:eastAsia="en-US"/>
              </w:rPr>
              <w:t>,90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4728,8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4728,8</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r>
      <w:tr w:rsidR="00EA5F8F" w:rsidRPr="00792020" w:rsidTr="009A37D0">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21922,78</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5687,10</w:t>
            </w:r>
          </w:p>
        </w:tc>
        <w:tc>
          <w:tcPr>
            <w:tcW w:w="992"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A5F8F" w:rsidRPr="005E2495" w:rsidRDefault="00EA5F8F" w:rsidP="009A37D0">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r>
      <w:tr w:rsidR="00EA5F8F" w:rsidRPr="00792020" w:rsidTr="008A57FD">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17671</w:t>
            </w:r>
            <w:r w:rsidRPr="00792020">
              <w:rPr>
                <w:rFonts w:ascii="Times New Roman" w:hAnsi="Times New Roman" w:cs="Times New Roman"/>
                <w:sz w:val="18"/>
                <w:szCs w:val="18"/>
              </w:rPr>
              <w:t>,71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8085</w:t>
            </w:r>
            <w:r w:rsidRPr="00792020">
              <w:rPr>
                <w:rFonts w:ascii="Times New Roman" w:hAnsi="Times New Roman" w:cs="Times New Roman"/>
                <w:sz w:val="18"/>
                <w:szCs w:val="18"/>
              </w:rPr>
              <w:t>,90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Pr>
                <w:rFonts w:ascii="Times New Roman" w:hAnsi="Times New Roman" w:cs="Times New Roman"/>
                <w:sz w:val="18"/>
                <w:szCs w:val="18"/>
              </w:rPr>
              <w:t>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9A37D0">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4728,8</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A5F8F" w:rsidRPr="00792020" w:rsidTr="008A57FD">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8A57FD">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12942</w:t>
            </w:r>
            <w:r w:rsidRPr="00792020">
              <w:rPr>
                <w:rFonts w:ascii="Times New Roman" w:hAnsi="Times New Roman" w:cs="Times New Roman"/>
                <w:sz w:val="18"/>
                <w:szCs w:val="18"/>
              </w:rPr>
              <w:t>,</w:t>
            </w:r>
            <w:r>
              <w:rPr>
                <w:rFonts w:ascii="Times New Roman" w:hAnsi="Times New Roman" w:cs="Times New Roman"/>
                <w:sz w:val="18"/>
                <w:szCs w:val="18"/>
              </w:rPr>
              <w:t>9</w:t>
            </w:r>
            <w:r w:rsidRPr="00792020">
              <w:rPr>
                <w:rFonts w:ascii="Times New Roman" w:hAnsi="Times New Roman" w:cs="Times New Roman"/>
                <w:sz w:val="18"/>
                <w:szCs w:val="18"/>
              </w:rPr>
              <w:t>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3357,10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1055</w:t>
            </w:r>
            <w:r w:rsidRPr="00792020">
              <w:rPr>
                <w:rFonts w:ascii="Times New Roman" w:hAnsi="Times New Roman" w:cs="Times New Roman"/>
                <w:sz w:val="18"/>
                <w:szCs w:val="18"/>
              </w:rPr>
              <w:t>,00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tabs>
                <w:tab w:val="center" w:pos="451"/>
              </w:tabs>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A5F8F" w:rsidRPr="00792020" w:rsidTr="00E67362">
        <w:tc>
          <w:tcPr>
            <w:tcW w:w="1472" w:type="dxa"/>
            <w:vMerge w:val="restart"/>
            <w:shd w:val="clear" w:color="auto" w:fill="auto"/>
          </w:tcPr>
          <w:p w:rsidR="00EA5F8F" w:rsidRPr="00792020" w:rsidRDefault="00EA5F8F" w:rsidP="009A37D0">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A5F8F" w:rsidRPr="00792020" w:rsidRDefault="00EA5F8F" w:rsidP="009A37D0">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352338,16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37850,27</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45487,09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35839,22</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66543,21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54770,72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55759,43</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4153,41</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3423,69</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8591,00</w:t>
            </w:r>
          </w:p>
        </w:tc>
        <w:tc>
          <w:tcPr>
            <w:tcW w:w="91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957,00</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0,00</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1500,00</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1600,00</w:t>
            </w:r>
          </w:p>
        </w:tc>
      </w:tr>
      <w:tr w:rsidR="00EA5F8F" w:rsidRPr="00792020" w:rsidTr="0045416A">
        <w:tc>
          <w:tcPr>
            <w:tcW w:w="1472" w:type="dxa"/>
            <w:shd w:val="clear" w:color="auto" w:fill="auto"/>
          </w:tcPr>
          <w:p w:rsidR="00EA5F8F" w:rsidRPr="00792020" w:rsidRDefault="00EA5F8F" w:rsidP="009A37D0">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A5F8F" w:rsidRPr="00792020" w:rsidRDefault="00EA5F8F" w:rsidP="009A37D0">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332113,06</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33696,86</w:t>
            </w:r>
          </w:p>
        </w:tc>
        <w:tc>
          <w:tcPr>
            <w:tcW w:w="85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42063,40</w:t>
            </w:r>
          </w:p>
        </w:tc>
        <w:tc>
          <w:tcPr>
            <w:tcW w:w="851"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27248,22</w:t>
            </w:r>
          </w:p>
        </w:tc>
        <w:tc>
          <w:tcPr>
            <w:tcW w:w="911" w:type="dxa"/>
            <w:shd w:val="clear" w:color="auto" w:fill="auto"/>
          </w:tcPr>
          <w:p w:rsidR="00EA5F8F" w:rsidRPr="006A63B4" w:rsidRDefault="00EA5F8F" w:rsidP="009A37D0">
            <w:pPr>
              <w:widowControl w:val="0"/>
              <w:autoSpaceDE w:val="0"/>
              <w:autoSpaceDN w:val="0"/>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65586,21</w:t>
            </w:r>
          </w:p>
        </w:tc>
        <w:tc>
          <w:tcPr>
            <w:tcW w:w="939"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56088,22</w:t>
            </w:r>
          </w:p>
        </w:tc>
        <w:tc>
          <w:tcPr>
            <w:tcW w:w="992"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53270,72</w:t>
            </w:r>
          </w:p>
        </w:tc>
        <w:tc>
          <w:tcPr>
            <w:tcW w:w="993" w:type="dxa"/>
            <w:shd w:val="clear" w:color="auto" w:fill="auto"/>
          </w:tcPr>
          <w:p w:rsidR="00EA5F8F" w:rsidRPr="006A63B4" w:rsidRDefault="00EA5F8F" w:rsidP="009A37D0">
            <w:pPr>
              <w:widowControl w:val="0"/>
              <w:autoSpaceDE w:val="0"/>
              <w:autoSpaceDN w:val="0"/>
              <w:jc w:val="center"/>
              <w:rPr>
                <w:rFonts w:ascii="Times New Roman" w:eastAsia="Calibri" w:hAnsi="Times New Roman"/>
                <w:b/>
                <w:color w:val="000000" w:themeColor="text1"/>
                <w:lang w:eastAsia="en-US"/>
              </w:rPr>
            </w:pPr>
            <w:r w:rsidRPr="006A63B4">
              <w:rPr>
                <w:rFonts w:ascii="Times New Roman" w:eastAsia="Calibri" w:hAnsi="Times New Roman"/>
                <w:b/>
                <w:color w:val="000000" w:themeColor="text1"/>
                <w:lang w:eastAsia="en-US"/>
              </w:rPr>
              <w:t>54159,43</w:t>
            </w:r>
          </w:p>
        </w:tc>
      </w:tr>
      <w:tr w:rsidR="00EA5F8F" w:rsidRPr="00792020" w:rsidTr="0045416A">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125822,57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14281,67</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11106,52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1600,00</w:t>
            </w:r>
          </w:p>
        </w:tc>
      </w:tr>
      <w:tr w:rsidR="00EA5F8F" w:rsidRPr="00792020" w:rsidTr="0045416A">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114716,05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17694,85</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12639,70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12681,67</w:t>
            </w:r>
          </w:p>
        </w:tc>
      </w:tr>
      <w:tr w:rsidR="00EA5F8F" w:rsidRPr="00792020" w:rsidTr="00E67362">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226138,44</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EA5F8F" w:rsidRPr="00792020" w:rsidTr="00E67362">
        <w:tc>
          <w:tcPr>
            <w:tcW w:w="1472" w:type="dxa"/>
            <w:vMerge/>
            <w:shd w:val="clear" w:color="auto" w:fill="auto"/>
          </w:tcPr>
          <w:p w:rsidR="00EA5F8F" w:rsidRPr="00792020" w:rsidRDefault="00EA5F8F" w:rsidP="009A37D0">
            <w:pPr>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217397,01</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EA5F8F" w:rsidRPr="00792020" w:rsidRDefault="00EA5F8F" w:rsidP="009A37D0">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A5F8F" w:rsidRPr="00792020" w:rsidRDefault="00EA5F8F" w:rsidP="009A37D0">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A5F8F" w:rsidRPr="00792020" w:rsidTr="00E67362">
        <w:trPr>
          <w:trHeight w:val="248"/>
        </w:trPr>
        <w:tc>
          <w:tcPr>
            <w:tcW w:w="1472" w:type="dxa"/>
            <w:vMerge w:val="restart"/>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p w:rsidR="00EA5F8F" w:rsidRPr="00792020" w:rsidRDefault="00EA5F8F" w:rsidP="009A37D0">
            <w:pPr>
              <w:pStyle w:val="ConsPlusNormal"/>
              <w:rPr>
                <w:rFonts w:ascii="Times New Roman" w:hAnsi="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792020" w:rsidTr="00E67362">
        <w:trPr>
          <w:trHeight w:val="48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A5F8F" w:rsidRPr="003A2B49" w:rsidTr="00E67362">
        <w:trPr>
          <w:trHeight w:val="359"/>
        </w:trPr>
        <w:tc>
          <w:tcPr>
            <w:tcW w:w="1472" w:type="dxa"/>
            <w:vMerge/>
            <w:shd w:val="clear" w:color="auto" w:fill="auto"/>
          </w:tcPr>
          <w:p w:rsidR="00EA5F8F" w:rsidRPr="00792020" w:rsidRDefault="00EA5F8F" w:rsidP="009A37D0">
            <w:pPr>
              <w:pStyle w:val="ConsPlusNormal"/>
              <w:ind w:firstLine="0"/>
              <w:rPr>
                <w:rFonts w:ascii="Times New Roman" w:hAnsi="Times New Roman" w:cs="Times New Roman"/>
                <w:sz w:val="18"/>
                <w:szCs w:val="18"/>
              </w:rPr>
            </w:pPr>
          </w:p>
        </w:tc>
        <w:tc>
          <w:tcPr>
            <w:tcW w:w="1273" w:type="dxa"/>
            <w:shd w:val="clear" w:color="auto" w:fill="auto"/>
          </w:tcPr>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EA5F8F" w:rsidRPr="00792020" w:rsidRDefault="00EA5F8F" w:rsidP="009A37D0">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A5F8F" w:rsidRPr="00792020"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A5F8F" w:rsidRPr="003A2B49" w:rsidRDefault="00EA5F8F" w:rsidP="009A37D0">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7042DE" w:rsidRDefault="007042DE" w:rsidP="003A2B49">
      <w:pPr>
        <w:pStyle w:val="a3"/>
        <w:spacing w:after="0"/>
        <w:rPr>
          <w:rFonts w:ascii="Times New Roman" w:hAnsi="Times New Roman"/>
          <w:spacing w:val="-2"/>
          <w:sz w:val="28"/>
          <w:szCs w:val="28"/>
        </w:rPr>
        <w:sectPr w:rsidR="007042DE" w:rsidSect="008B218D">
          <w:pgSz w:w="11906" w:h="16838"/>
          <w:pgMar w:top="993" w:right="567" w:bottom="851" w:left="1418"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D86C7D" w:rsidRDefault="00CC3577" w:rsidP="003A2B49">
      <w:pPr>
        <w:widowControl w:val="0"/>
        <w:autoSpaceDE w:val="0"/>
        <w:autoSpaceDN w:val="0"/>
        <w:ind w:left="567"/>
        <w:outlineLvl w:val="2"/>
        <w:rPr>
          <w:rFonts w:ascii="Times New Roman" w:hAnsi="Times New Roman"/>
          <w:b/>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2"/>
        <w:gridCol w:w="85"/>
        <w:gridCol w:w="874"/>
        <w:gridCol w:w="1025"/>
        <w:gridCol w:w="956"/>
        <w:gridCol w:w="905"/>
        <w:gridCol w:w="874"/>
        <w:gridCol w:w="28"/>
        <w:gridCol w:w="931"/>
        <w:gridCol w:w="28"/>
        <w:gridCol w:w="22"/>
        <w:gridCol w:w="893"/>
        <w:gridCol w:w="1695"/>
      </w:tblGrid>
      <w:tr w:rsidR="006607D4" w:rsidRPr="003A2B49" w:rsidTr="007042DE">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7042DE">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7042DE">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7042DE">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7042DE">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7042DE">
            <w:pPr>
              <w:rPr>
                <w:rFonts w:ascii="Calibri" w:eastAsia="Calibri" w:hAnsi="Calibri"/>
                <w:sz w:val="22"/>
                <w:szCs w:val="22"/>
                <w:lang w:eastAsia="en-US"/>
              </w:rPr>
            </w:pPr>
          </w:p>
        </w:tc>
      </w:tr>
      <w:tr w:rsidR="000A4841" w:rsidRPr="003A2B49" w:rsidTr="007042DE">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7042DE">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7042DE">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7042DE">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7042DE">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7042DE">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C91900"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0A4841" w:rsidRPr="0089083A">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3A43F4"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247BD"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7042D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7042DE">
            <w:pPr>
              <w:widowControl w:val="0"/>
              <w:autoSpaceDE w:val="0"/>
              <w:autoSpaceDN w:val="0"/>
              <w:jc w:val="both"/>
              <w:rPr>
                <w:rFonts w:ascii="Times New Roman" w:eastAsia="Calibri" w:hAnsi="Times New Roman"/>
                <w:lang w:eastAsia="en-US"/>
              </w:rPr>
            </w:pPr>
            <w:r w:rsidRPr="004E2F83">
              <w:rPr>
                <w:rFonts w:ascii="Times New Roman" w:eastAsia="Calibri" w:hAnsi="Times New Roman"/>
                <w:lang w:eastAsia="en-US"/>
              </w:rPr>
              <w:t xml:space="preserve">Количество школ </w:t>
            </w:r>
            <w:r w:rsidR="00FC5A5D" w:rsidRPr="004E2F83">
              <w:rPr>
                <w:rFonts w:ascii="Times New Roman" w:eastAsia="Calibri" w:hAnsi="Times New Roman"/>
                <w:lang w:eastAsia="en-US"/>
              </w:rPr>
              <w:t>8</w:t>
            </w:r>
            <w:r w:rsidRPr="004E2F83">
              <w:rPr>
                <w:rFonts w:ascii="Times New Roman" w:eastAsia="Calibri" w:hAnsi="Times New Roman"/>
                <w:lang w:eastAsia="en-US"/>
              </w:rPr>
              <w:t xml:space="preserve">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22</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0A4841" w:rsidRPr="00A928AD">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7042DE">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7042DE">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C63422" w:rsidRPr="003A2B49" w:rsidTr="007042DE">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3.0</w:t>
            </w:r>
          </w:p>
        </w:tc>
        <w:tc>
          <w:tcPr>
            <w:tcW w:w="735" w:type="pct"/>
            <w:tcBorders>
              <w:top w:val="single" w:sz="4" w:space="0" w:color="auto"/>
              <w:left w:val="single" w:sz="8" w:space="0" w:color="auto"/>
              <w:bottom w:val="single" w:sz="4" w:space="0" w:color="auto"/>
              <w:right w:val="single" w:sz="8" w:space="0" w:color="auto"/>
            </w:tcBorders>
            <w:shd w:val="clear" w:color="auto" w:fill="auto"/>
          </w:tcPr>
          <w:p w:rsidR="00C63422" w:rsidRPr="0089083A" w:rsidRDefault="00C63422" w:rsidP="007042DE">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Изготовление и распространение агитационных материалов </w:t>
            </w:r>
          </w:p>
          <w:p w:rsidR="00C63422" w:rsidRPr="0089083A" w:rsidRDefault="00C63422" w:rsidP="007042DE">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по профилактике  детского травматизма </w:t>
            </w:r>
          </w:p>
        </w:tc>
        <w:tc>
          <w:tcPr>
            <w:tcW w:w="556" w:type="pct"/>
            <w:tcBorders>
              <w:top w:val="single" w:sz="4" w:space="0" w:color="auto"/>
              <w:left w:val="single" w:sz="8"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 xml:space="preserve">Администрация городского округа муниципального образования «город Саянск» </w:t>
            </w:r>
          </w:p>
          <w:p w:rsidR="00C63422" w:rsidRPr="0089083A" w:rsidRDefault="00C63422"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rPr>
                <w:rFonts w:ascii="Times New Roman" w:eastAsia="Calibri" w:hAnsi="Times New Roman"/>
                <w:lang w:eastAsia="en-US"/>
              </w:rPr>
            </w:pPr>
            <w:r w:rsidRPr="0089083A">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105,00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7042DE">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7042DE">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7042DE">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widowControl w:val="0"/>
              <w:autoSpaceDE w:val="0"/>
              <w:autoSpaceDN w:val="0"/>
              <w:jc w:val="both"/>
              <w:rPr>
                <w:rFonts w:ascii="Times New Roman" w:eastAsia="Calibri" w:hAnsi="Times New Roman"/>
                <w:lang w:eastAsia="en-US"/>
              </w:rPr>
            </w:pPr>
          </w:p>
        </w:tc>
      </w:tr>
      <w:tr w:rsidR="000A4841" w:rsidRPr="003A2B49" w:rsidTr="007042DE">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7042DE">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7042DE"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3.1</w:t>
            </w:r>
          </w:p>
          <w:p w:rsidR="000A4841" w:rsidRPr="003A2B49" w:rsidRDefault="000A4841" w:rsidP="007042DE">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D86C7D" w:rsidRDefault="000A4841" w:rsidP="007042DE">
            <w:pPr>
              <w:autoSpaceDE w:val="0"/>
              <w:autoSpaceDN w:val="0"/>
              <w:adjustRightInd w:val="0"/>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4B3CA6"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2D0FCF">
              <w:rPr>
                <w:rFonts w:ascii="Times New Roman" w:eastAsia="Calibri" w:hAnsi="Times New Roman"/>
                <w:lang w:eastAsia="en-US"/>
              </w:rPr>
              <w:t>8</w:t>
            </w:r>
            <w:r>
              <w:rPr>
                <w:rFonts w:ascii="Times New Roman" w:eastAsia="Calibri" w:hAnsi="Times New Roman"/>
                <w:lang w:eastAsia="en-US"/>
              </w:rPr>
              <w:t>39,04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2D0FCF"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w:t>
            </w:r>
            <w:r w:rsidR="00157719" w:rsidRPr="003A2B49">
              <w:rPr>
                <w:rFonts w:ascii="Times New Roman" w:eastAsia="Calibri" w:hAnsi="Times New Roman"/>
                <w:lang w:eastAsia="en-US"/>
              </w:rPr>
              <w:t>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4B3CA6" w:rsidP="007042DE">
            <w:pPr>
              <w:autoSpaceDE w:val="0"/>
              <w:autoSpaceDN w:val="0"/>
              <w:adjustRightInd w:val="0"/>
              <w:jc w:val="center"/>
              <w:rPr>
                <w:rFonts w:ascii="Times New Roman" w:eastAsia="Calibri" w:hAnsi="Times New Roman"/>
                <w:lang w:eastAsia="en-US"/>
              </w:rPr>
            </w:pPr>
            <w:r>
              <w:rPr>
                <w:rFonts w:ascii="Times New Roman" w:eastAsia="Calibri" w:hAnsi="Times New Roman"/>
                <w:lang w:eastAsia="en-US"/>
              </w:rPr>
              <w:t>1</w:t>
            </w:r>
            <w:r w:rsidR="002D0FCF">
              <w:rPr>
                <w:rFonts w:ascii="Times New Roman" w:eastAsia="Calibri" w:hAnsi="Times New Roman"/>
                <w:lang w:eastAsia="en-US"/>
              </w:rPr>
              <w:t>1</w:t>
            </w:r>
            <w:r>
              <w:rPr>
                <w:rFonts w:ascii="Times New Roman" w:eastAsia="Calibri" w:hAnsi="Times New Roman"/>
                <w:lang w:eastAsia="en-US"/>
              </w:rPr>
              <w:t>0</w:t>
            </w:r>
            <w:r w:rsidR="00157719"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7042DE" w:rsidRPr="007042DE" w:rsidRDefault="007042DE"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0A4841" w:rsidRPr="007042DE" w:rsidRDefault="007042DE" w:rsidP="007042DE">
            <w:pPr>
              <w:autoSpaceDE w:val="0"/>
              <w:autoSpaceDN w:val="0"/>
              <w:adjustRightInd w:val="0"/>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w:t>
            </w:r>
          </w:p>
        </w:tc>
      </w:tr>
      <w:tr w:rsidR="00F82736" w:rsidRPr="007042DE" w:rsidTr="007042DE">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7042DE" w:rsidRDefault="00F82736"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F82736" w:rsidRPr="007042DE" w:rsidRDefault="00F82736"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w:t>
            </w:r>
          </w:p>
        </w:tc>
      </w:tr>
      <w:tr w:rsidR="00F82736" w:rsidRPr="007042DE" w:rsidTr="007042DE">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color w:val="000000" w:themeColor="text1"/>
                <w:sz w:val="18"/>
                <w:szCs w:val="18"/>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7042DE" w:rsidRDefault="00F82736" w:rsidP="007042DE">
            <w:pPr>
              <w:widowControl w:val="0"/>
              <w:autoSpaceDE w:val="0"/>
              <w:autoSpaceDN w:val="0"/>
              <w:jc w:val="both"/>
              <w:rPr>
                <w:rFonts w:ascii="Times New Roman" w:eastAsia="Calibri" w:hAnsi="Times New Roman"/>
                <w:sz w:val="18"/>
                <w:szCs w:val="18"/>
                <w:lang w:eastAsia="en-US"/>
              </w:rPr>
            </w:pPr>
          </w:p>
        </w:tc>
      </w:tr>
      <w:tr w:rsidR="00F82736" w:rsidRPr="007042DE" w:rsidTr="007042D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7042DE">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7042DE">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86C7D" w:rsidRDefault="00F82736" w:rsidP="007042DE">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r w:rsidR="00471A22" w:rsidRPr="00D86C7D">
              <w:rPr>
                <w:rFonts w:ascii="Times New Roman" w:eastAsia="Calibri" w:hAnsi="Times New Roman"/>
                <w:sz w:val="18"/>
                <w:szCs w:val="18"/>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7042DE">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7042DE">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899,80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F82736" w:rsidP="007042DE">
            <w:pPr>
              <w:jc w:val="center"/>
              <w:rPr>
                <w:rFonts w:ascii="Times New Roman" w:eastAsia="Calibri" w:hAnsi="Times New Roman"/>
                <w:lang w:eastAsia="en-US"/>
              </w:rPr>
            </w:pPr>
            <w:r w:rsidRPr="009B7603">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F82736"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5A1BAB"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9B7603" w:rsidRDefault="00151EE2" w:rsidP="007042DE">
            <w:pPr>
              <w:widowControl w:val="0"/>
              <w:autoSpaceDE w:val="0"/>
              <w:autoSpaceDN w:val="0"/>
              <w:jc w:val="center"/>
              <w:rPr>
                <w:rFonts w:ascii="Times New Roman" w:eastAsia="Calibri" w:hAnsi="Times New Roman"/>
                <w:lang w:eastAsia="en-US"/>
              </w:rPr>
            </w:pPr>
            <w:r w:rsidRPr="009B7603">
              <w:rPr>
                <w:rFonts w:ascii="Times New Roman" w:eastAsia="Calibri" w:hAnsi="Times New Roman"/>
                <w:lang w:eastAsia="en-US"/>
              </w:rPr>
              <w:t>449,90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7042DE">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7042DE" w:rsidRDefault="0089083A" w:rsidP="007042DE">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В 2023 году сумма 449,90тыс</w:t>
            </w:r>
            <w:proofErr w:type="gramStart"/>
            <w:r w:rsidRPr="007042DE">
              <w:rPr>
                <w:rFonts w:ascii="Times New Roman" w:eastAsia="Calibri" w:hAnsi="Times New Roman"/>
                <w:sz w:val="18"/>
                <w:szCs w:val="18"/>
                <w:lang w:eastAsia="en-US"/>
              </w:rPr>
              <w:t>.р</w:t>
            </w:r>
            <w:proofErr w:type="gramEnd"/>
            <w:r w:rsidRPr="007042DE">
              <w:rPr>
                <w:rFonts w:ascii="Times New Roman" w:eastAsia="Calibri" w:hAnsi="Times New Roman"/>
                <w:sz w:val="18"/>
                <w:szCs w:val="18"/>
                <w:lang w:eastAsia="en-US"/>
              </w:rPr>
              <w:t>уб. не была перечислена в связи с не предоставлением подрядчиком документов</w:t>
            </w:r>
          </w:p>
        </w:tc>
      </w:tr>
      <w:tr w:rsidR="00BE5825" w:rsidRPr="007042DE" w:rsidTr="00BE5825">
        <w:trPr>
          <w:trHeight w:val="815"/>
        </w:trPr>
        <w:tc>
          <w:tcPr>
            <w:tcW w:w="142" w:type="pct"/>
            <w:vMerge w:val="restart"/>
            <w:tcBorders>
              <w:top w:val="single" w:sz="8" w:space="0" w:color="auto"/>
              <w:left w:val="single" w:sz="4"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3.4</w:t>
            </w:r>
          </w:p>
        </w:tc>
        <w:tc>
          <w:tcPr>
            <w:tcW w:w="735" w:type="pct"/>
            <w:vMerge w:val="restart"/>
            <w:tcBorders>
              <w:top w:val="single" w:sz="8" w:space="0" w:color="auto"/>
              <w:left w:val="single" w:sz="8" w:space="0" w:color="auto"/>
              <w:right w:val="single" w:sz="4" w:space="0" w:color="auto"/>
            </w:tcBorders>
            <w:shd w:val="clear" w:color="auto" w:fill="auto"/>
          </w:tcPr>
          <w:p w:rsidR="00BE5825" w:rsidRPr="007042DE" w:rsidRDefault="00BE5825" w:rsidP="00BE5825">
            <w:pPr>
              <w:rPr>
                <w:rFonts w:eastAsia="Calibri"/>
              </w:rPr>
            </w:pPr>
            <w:r w:rsidRPr="007042DE">
              <w:t xml:space="preserve">Модернизация </w:t>
            </w:r>
            <w:r w:rsidRPr="00BD1EF7">
              <w:rPr>
                <w:rFonts w:ascii="Times New Roman" w:hAnsi="Times New Roman"/>
              </w:rPr>
              <w:t>нерегулируемых пешеходных переходов,  прилегающих непосредственно к образовательным организациям</w:t>
            </w:r>
            <w:r w:rsidRPr="007042DE">
              <w:t xml:space="preserve"> </w:t>
            </w:r>
          </w:p>
        </w:tc>
        <w:tc>
          <w:tcPr>
            <w:tcW w:w="556" w:type="pct"/>
            <w:vMerge w:val="restart"/>
            <w:tcBorders>
              <w:top w:val="single" w:sz="8" w:space="0" w:color="auto"/>
              <w:left w:val="single" w:sz="8" w:space="0" w:color="auto"/>
              <w:right w:val="single" w:sz="4" w:space="0" w:color="auto"/>
            </w:tcBorders>
            <w:shd w:val="clear" w:color="auto" w:fill="auto"/>
          </w:tcPr>
          <w:p w:rsidR="00BE5825" w:rsidRPr="00D86C7D" w:rsidRDefault="00BE5825" w:rsidP="00BE5825">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2700,4</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2700,4</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  Предупреждение дорожно-транспортного травматизма</w:t>
            </w:r>
            <w:r>
              <w:rPr>
                <w:rFonts w:ascii="Times New Roman" w:eastAsia="Calibri" w:hAnsi="Times New Roman"/>
                <w:sz w:val="18"/>
                <w:szCs w:val="18"/>
                <w:lang w:eastAsia="en-US"/>
              </w:rPr>
              <w:t>.</w:t>
            </w:r>
          </w:p>
        </w:tc>
      </w:tr>
      <w:tr w:rsidR="00BE5825" w:rsidRPr="007042DE" w:rsidTr="00BE5825">
        <w:trPr>
          <w:trHeight w:val="645"/>
        </w:trPr>
        <w:tc>
          <w:tcPr>
            <w:tcW w:w="142" w:type="pct"/>
            <w:vMerge/>
            <w:tcBorders>
              <w:left w:val="single" w:sz="4"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bottom w:val="single" w:sz="8" w:space="0" w:color="auto"/>
              <w:right w:val="single" w:sz="4" w:space="0" w:color="auto"/>
            </w:tcBorders>
            <w:shd w:val="clear" w:color="auto" w:fill="auto"/>
          </w:tcPr>
          <w:p w:rsidR="00BE5825" w:rsidRPr="007042DE" w:rsidRDefault="00BE5825" w:rsidP="00BE5825"/>
        </w:tc>
        <w:tc>
          <w:tcPr>
            <w:tcW w:w="556" w:type="pct"/>
            <w:vMerge/>
            <w:tcBorders>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675,1</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675,1</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tcBorders>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p>
        </w:tc>
      </w:tr>
      <w:tr w:rsidR="00BE5825" w:rsidRPr="007042DE" w:rsidTr="00BE5825">
        <w:trPr>
          <w:trHeight w:val="645"/>
        </w:trPr>
        <w:tc>
          <w:tcPr>
            <w:tcW w:w="142" w:type="pct"/>
            <w:vMerge w:val="restart"/>
            <w:tcBorders>
              <w:left w:val="single" w:sz="4"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3.5</w:t>
            </w:r>
          </w:p>
        </w:tc>
        <w:tc>
          <w:tcPr>
            <w:tcW w:w="735" w:type="pct"/>
            <w:vMerge w:val="restart"/>
            <w:tcBorders>
              <w:left w:val="single" w:sz="8" w:space="0" w:color="auto"/>
              <w:right w:val="single" w:sz="4" w:space="0" w:color="auto"/>
            </w:tcBorders>
            <w:shd w:val="clear" w:color="auto" w:fill="auto"/>
          </w:tcPr>
          <w:p w:rsidR="00BE5825" w:rsidRPr="007042DE" w:rsidRDefault="00BE5825" w:rsidP="00BE5825">
            <w:r w:rsidRPr="007042DE">
              <w:t>Мероприятия по  ликвидации мест концентрации дорожно-транспортных происшествий на автомобильных дорогах общего пользования местного значения</w:t>
            </w:r>
          </w:p>
        </w:tc>
        <w:tc>
          <w:tcPr>
            <w:tcW w:w="556" w:type="pct"/>
            <w:vMerge w:val="restart"/>
            <w:tcBorders>
              <w:left w:val="single" w:sz="8" w:space="0" w:color="auto"/>
              <w:right w:val="single" w:sz="4" w:space="0" w:color="auto"/>
            </w:tcBorders>
            <w:shd w:val="clear" w:color="auto" w:fill="auto"/>
          </w:tcPr>
          <w:p w:rsidR="00BE5825" w:rsidRPr="00D86C7D" w:rsidRDefault="00BE5825" w:rsidP="00BE5825">
            <w:pPr>
              <w:widowControl w:val="0"/>
              <w:autoSpaceDE w:val="0"/>
              <w:autoSpaceDN w:val="0"/>
              <w:jc w:val="both"/>
              <w:rPr>
                <w:rFonts w:ascii="Times New Roman" w:eastAsia="Calibri" w:hAnsi="Times New Roman"/>
                <w:sz w:val="18"/>
                <w:szCs w:val="18"/>
                <w:lang w:eastAsia="en-US"/>
              </w:rPr>
            </w:pPr>
            <w:r w:rsidRPr="00D86C7D">
              <w:rPr>
                <w:rFonts w:ascii="Times New Roman" w:eastAsia="Calibri" w:hAnsi="Times New Roman"/>
                <w:sz w:val="18"/>
                <w:szCs w:val="18"/>
                <w:lang w:eastAsia="en-US"/>
              </w:rPr>
              <w:t>Администрация городского округа муниципального образования «город Саянск»</w:t>
            </w: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2028,4</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2028,4</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val="restart"/>
            <w:tcBorders>
              <w:left w:val="single" w:sz="8" w:space="0" w:color="auto"/>
              <w:right w:val="single" w:sz="4" w:space="0" w:color="auto"/>
            </w:tcBorders>
            <w:shd w:val="clear" w:color="auto" w:fill="auto"/>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Повышение</w:t>
            </w:r>
          </w:p>
          <w:p w:rsidR="00BE5825" w:rsidRPr="007042DE" w:rsidRDefault="00BE5825" w:rsidP="00BE5825">
            <w:pPr>
              <w:widowControl w:val="0"/>
              <w:autoSpaceDE w:val="0"/>
              <w:autoSpaceDN w:val="0"/>
              <w:jc w:val="both"/>
              <w:rPr>
                <w:rFonts w:ascii="Times New Roman" w:eastAsia="Calibri" w:hAnsi="Times New Roman"/>
                <w:sz w:val="18"/>
                <w:szCs w:val="18"/>
                <w:lang w:eastAsia="en-US"/>
              </w:rPr>
            </w:pPr>
            <w:r w:rsidRPr="007042DE">
              <w:rPr>
                <w:rFonts w:ascii="Times New Roman" w:eastAsia="Calibri" w:hAnsi="Times New Roman"/>
                <w:sz w:val="18"/>
                <w:szCs w:val="18"/>
                <w:lang w:eastAsia="en-US"/>
              </w:rPr>
              <w:t>безопасности дорожного движения.  Предупреждение дорожно-транспортного травматизма</w:t>
            </w:r>
            <w:r>
              <w:rPr>
                <w:rFonts w:ascii="Times New Roman" w:eastAsia="Calibri" w:hAnsi="Times New Roman"/>
                <w:sz w:val="18"/>
                <w:szCs w:val="18"/>
                <w:lang w:eastAsia="en-US"/>
              </w:rPr>
              <w:t>.</w:t>
            </w:r>
          </w:p>
        </w:tc>
      </w:tr>
      <w:tr w:rsidR="00BE5825" w:rsidRPr="007042DE" w:rsidTr="00BE5825">
        <w:trPr>
          <w:trHeight w:val="645"/>
        </w:trPr>
        <w:tc>
          <w:tcPr>
            <w:tcW w:w="142" w:type="pct"/>
            <w:vMerge/>
            <w:tcBorders>
              <w:left w:val="single" w:sz="4" w:space="0" w:color="auto"/>
              <w:bottom w:val="single" w:sz="8" w:space="0" w:color="auto"/>
              <w:right w:val="single" w:sz="8" w:space="0" w:color="auto"/>
            </w:tcBorders>
            <w:shd w:val="clear" w:color="auto" w:fill="92D050"/>
          </w:tcPr>
          <w:p w:rsidR="00BE5825" w:rsidRDefault="00BE5825" w:rsidP="00BE582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bottom w:val="single" w:sz="8" w:space="0" w:color="auto"/>
              <w:right w:val="single" w:sz="4" w:space="0" w:color="auto"/>
            </w:tcBorders>
            <w:shd w:val="clear" w:color="auto" w:fill="92D050"/>
          </w:tcPr>
          <w:p w:rsidR="00BE5825" w:rsidRPr="007042DE" w:rsidRDefault="00BE5825" w:rsidP="00BE5825"/>
        </w:tc>
        <w:tc>
          <w:tcPr>
            <w:tcW w:w="556" w:type="pct"/>
            <w:vMerge/>
            <w:tcBorders>
              <w:left w:val="single" w:sz="8" w:space="0" w:color="auto"/>
              <w:bottom w:val="single" w:sz="8" w:space="0" w:color="auto"/>
              <w:right w:val="single" w:sz="4" w:space="0" w:color="auto"/>
            </w:tcBorders>
            <w:shd w:val="clear" w:color="auto" w:fill="92D050"/>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507,1</w:t>
            </w:r>
          </w:p>
        </w:tc>
        <w:tc>
          <w:tcPr>
            <w:tcW w:w="305"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326"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jc w:val="center"/>
              <w:rPr>
                <w:rFonts w:ascii="Times New Roman" w:eastAsia="Calibri" w:hAnsi="Times New Roman"/>
                <w:lang w:eastAsia="en-US"/>
              </w:rPr>
            </w:pPr>
            <w:r w:rsidRPr="007042DE">
              <w:rPr>
                <w:rFonts w:ascii="Times New Roman" w:eastAsia="Calibri" w:hAnsi="Times New Roman"/>
                <w:lang w:eastAsia="en-US"/>
              </w:rPr>
              <w:t>0,00</w:t>
            </w:r>
          </w:p>
        </w:tc>
        <w:tc>
          <w:tcPr>
            <w:tcW w:w="304"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8" w:type="pct"/>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sidRPr="007042DE">
              <w:rPr>
                <w:rFonts w:ascii="Times New Roman" w:eastAsia="Calibri" w:hAnsi="Times New Roman"/>
                <w:lang w:eastAsia="en-US"/>
              </w:rPr>
              <w:t>0,00</w:t>
            </w:r>
          </w:p>
        </w:tc>
        <w:tc>
          <w:tcPr>
            <w:tcW w:w="287" w:type="pct"/>
            <w:gridSpan w:val="2"/>
            <w:tcBorders>
              <w:top w:val="single" w:sz="4" w:space="0" w:color="auto"/>
              <w:left w:val="single" w:sz="8" w:space="0" w:color="auto"/>
              <w:bottom w:val="single" w:sz="8" w:space="0" w:color="auto"/>
              <w:right w:val="single" w:sz="4" w:space="0" w:color="auto"/>
            </w:tcBorders>
            <w:shd w:val="clear" w:color="auto" w:fill="auto"/>
          </w:tcPr>
          <w:p w:rsidR="00BE5825" w:rsidRPr="007042DE"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507,1</w:t>
            </w:r>
          </w:p>
        </w:tc>
        <w:tc>
          <w:tcPr>
            <w:tcW w:w="312" w:type="pct"/>
            <w:gridSpan w:val="3"/>
            <w:tcBorders>
              <w:top w:val="single" w:sz="4" w:space="0" w:color="auto"/>
              <w:left w:val="single" w:sz="8" w:space="0" w:color="auto"/>
              <w:bottom w:val="single" w:sz="8" w:space="0" w:color="auto"/>
              <w:right w:val="single" w:sz="4"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284" w:type="pct"/>
            <w:tcBorders>
              <w:top w:val="single" w:sz="4" w:space="0" w:color="auto"/>
              <w:left w:val="single" w:sz="8" w:space="0" w:color="auto"/>
              <w:bottom w:val="single" w:sz="8" w:space="0" w:color="auto"/>
              <w:right w:val="single" w:sz="8" w:space="0" w:color="auto"/>
            </w:tcBorders>
            <w:shd w:val="clear" w:color="auto" w:fill="auto"/>
          </w:tcPr>
          <w:p w:rsidR="00BE5825"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0,00</w:t>
            </w:r>
          </w:p>
        </w:tc>
        <w:tc>
          <w:tcPr>
            <w:tcW w:w="539" w:type="pct"/>
            <w:vMerge/>
            <w:tcBorders>
              <w:left w:val="single" w:sz="8" w:space="0" w:color="auto"/>
              <w:bottom w:val="single" w:sz="8" w:space="0" w:color="auto"/>
              <w:right w:val="single" w:sz="4" w:space="0" w:color="auto"/>
            </w:tcBorders>
            <w:shd w:val="clear" w:color="auto" w:fill="92D050"/>
          </w:tcPr>
          <w:p w:rsidR="00BE5825" w:rsidRPr="007042DE" w:rsidRDefault="00BE5825" w:rsidP="00BE5825">
            <w:pPr>
              <w:widowControl w:val="0"/>
              <w:autoSpaceDE w:val="0"/>
              <w:autoSpaceDN w:val="0"/>
              <w:jc w:val="both"/>
              <w:rPr>
                <w:rFonts w:ascii="Times New Roman" w:eastAsia="Calibri" w:hAnsi="Times New Roman"/>
                <w:sz w:val="18"/>
                <w:szCs w:val="18"/>
                <w:lang w:eastAsia="en-US"/>
              </w:rPr>
            </w:pPr>
          </w:p>
        </w:tc>
      </w:tr>
      <w:tr w:rsidR="00BE5825" w:rsidRPr="003A2B49" w:rsidTr="00BE5825">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Итого по разделу 3, в том </w:t>
            </w:r>
            <w:r w:rsidRPr="003A2B49">
              <w:rPr>
                <w:rFonts w:ascii="Times New Roman" w:eastAsia="Calibri" w:hAnsi="Times New Roman"/>
                <w:bCs/>
                <w:lang w:eastAsia="en-US"/>
              </w:rPr>
              <w:lastRenderedPageBreak/>
              <w:t>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26 048</w:t>
            </w:r>
            <w:r w:rsidRPr="00D86C7D">
              <w:rPr>
                <w:rFonts w:ascii="Times New Roman" w:eastAsia="Calibri" w:hAnsi="Times New Roman"/>
                <w:lang w:eastAsia="en-US"/>
              </w:rPr>
              <w:t>,38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10 250</w:t>
            </w:r>
            <w:r w:rsidRPr="00D86C7D">
              <w:rPr>
                <w:rFonts w:ascii="Times New Roman" w:eastAsia="Calibri" w:hAnsi="Times New Roman"/>
                <w:lang w:eastAsia="en-US"/>
              </w:rPr>
              <w:t>,90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3400,00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3600,00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4728,8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4728,8</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BE5825" w:rsidRPr="003A2B49" w:rsidRDefault="00BE5825" w:rsidP="00BE582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21319,58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D77C6E" w:rsidP="00BE582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5522,1</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3400,00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BE5825" w:rsidRPr="00D86C7D" w:rsidRDefault="00BE5825" w:rsidP="00BE5825">
            <w:pPr>
              <w:widowControl w:val="0"/>
              <w:autoSpaceDE w:val="0"/>
              <w:autoSpaceDN w:val="0"/>
              <w:jc w:val="center"/>
              <w:rPr>
                <w:rFonts w:ascii="Times New Roman" w:eastAsia="Calibri" w:hAnsi="Times New Roman"/>
                <w:lang w:eastAsia="en-US"/>
              </w:rPr>
            </w:pPr>
            <w:r w:rsidRPr="00D86C7D">
              <w:rPr>
                <w:rFonts w:ascii="Times New Roman" w:eastAsia="Calibri" w:hAnsi="Times New Roman"/>
                <w:lang w:eastAsia="en-US"/>
              </w:rPr>
              <w:t>3600,00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BE5825" w:rsidRPr="003A2B49" w:rsidRDefault="00BE5825" w:rsidP="00BE5825">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26651</w:t>
            </w:r>
            <w:r w:rsidR="00BE5825" w:rsidRPr="005E2495">
              <w:rPr>
                <w:rFonts w:ascii="Times New Roman" w:eastAsia="Calibri" w:hAnsi="Times New Roman"/>
                <w:b/>
                <w:lang w:eastAsia="en-US"/>
              </w:rPr>
              <w:t>,58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10415</w:t>
            </w:r>
            <w:r w:rsidR="00BE5825" w:rsidRPr="005E2495">
              <w:rPr>
                <w:rFonts w:ascii="Times New Roman" w:eastAsia="Calibri" w:hAnsi="Times New Roman"/>
                <w:b/>
                <w:color w:val="000000" w:themeColor="text1"/>
                <w:lang w:eastAsia="en-US"/>
              </w:rPr>
              <w:t>,90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4728,8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4728,8</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r w:rsidR="00BE5825" w:rsidRPr="003A2B49" w:rsidTr="00D77C6E">
        <w:trPr>
          <w:trHeight w:val="106"/>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BE5825" w:rsidRPr="003A2B49" w:rsidRDefault="00BE5825" w:rsidP="00BE582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BE5825" w:rsidRPr="003A2B49" w:rsidRDefault="00BE5825" w:rsidP="00BE582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D77C6E" w:rsidP="00BE5825">
            <w:pPr>
              <w:widowControl w:val="0"/>
              <w:autoSpaceDE w:val="0"/>
              <w:autoSpaceDN w:val="0"/>
              <w:jc w:val="center"/>
              <w:rPr>
                <w:rFonts w:ascii="Times New Roman" w:eastAsia="Calibri" w:hAnsi="Times New Roman"/>
                <w:b/>
                <w:lang w:eastAsia="en-US"/>
              </w:rPr>
            </w:pPr>
            <w:r>
              <w:rPr>
                <w:rFonts w:ascii="Times New Roman" w:eastAsia="Calibri" w:hAnsi="Times New Roman"/>
                <w:b/>
                <w:lang w:eastAsia="en-US"/>
              </w:rPr>
              <w:t>21922,78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BE5825" w:rsidRPr="005E2495" w:rsidRDefault="00BE5825" w:rsidP="00BE582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D77C6E" w:rsidP="00BE5825">
            <w:pPr>
              <w:widowControl w:val="0"/>
              <w:autoSpaceDE w:val="0"/>
              <w:autoSpaceDN w:val="0"/>
              <w:jc w:val="center"/>
              <w:rPr>
                <w:rFonts w:ascii="Times New Roman" w:eastAsia="Calibri" w:hAnsi="Times New Roman"/>
                <w:b/>
                <w:color w:val="000000" w:themeColor="text1"/>
                <w:lang w:eastAsia="en-US"/>
              </w:rPr>
            </w:pPr>
            <w:r>
              <w:rPr>
                <w:rFonts w:ascii="Times New Roman" w:eastAsia="Calibri" w:hAnsi="Times New Roman"/>
                <w:b/>
                <w:color w:val="000000" w:themeColor="text1"/>
                <w:lang w:eastAsia="en-US"/>
              </w:rPr>
              <w:t>5687,10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BE5825" w:rsidRPr="005E2495" w:rsidRDefault="00BE5825" w:rsidP="00BE582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BE5825" w:rsidRPr="003A2B49" w:rsidRDefault="00BE5825" w:rsidP="00BE5825">
            <w:pPr>
              <w:widowControl w:val="0"/>
              <w:autoSpaceDE w:val="0"/>
              <w:autoSpaceDN w:val="0"/>
              <w:jc w:val="both"/>
              <w:rPr>
                <w:rFonts w:ascii="Times New Roman" w:eastAsia="Calibri" w:hAnsi="Times New Roman"/>
                <w:lang w:eastAsia="en-US"/>
              </w:rPr>
            </w:pPr>
          </w:p>
        </w:tc>
      </w:tr>
    </w:tbl>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7042DE" w:rsidRDefault="007042DE" w:rsidP="00B406B5">
      <w:pPr>
        <w:pStyle w:val="af3"/>
        <w:widowControl w:val="0"/>
        <w:autoSpaceDE w:val="0"/>
        <w:autoSpaceDN w:val="0"/>
        <w:ind w:left="567"/>
        <w:outlineLvl w:val="2"/>
        <w:rPr>
          <w:rFonts w:ascii="Times New Roman" w:hAnsi="Times New Roman"/>
          <w:spacing w:val="-2"/>
          <w:sz w:val="28"/>
          <w:szCs w:val="28"/>
        </w:rPr>
      </w:pPr>
    </w:p>
    <w:p w:rsidR="00085C5F" w:rsidRDefault="00085C5F" w:rsidP="00B406B5">
      <w:pPr>
        <w:pStyle w:val="af3"/>
        <w:widowControl w:val="0"/>
        <w:autoSpaceDE w:val="0"/>
        <w:autoSpaceDN w:val="0"/>
        <w:ind w:left="567"/>
        <w:outlineLvl w:val="2"/>
        <w:rPr>
          <w:rFonts w:ascii="Times New Roman" w:hAnsi="Times New Roman"/>
          <w:spacing w:val="-2"/>
          <w:sz w:val="28"/>
          <w:szCs w:val="28"/>
        </w:rPr>
        <w:sectPr w:rsidR="00085C5F" w:rsidSect="007042DE">
          <w:pgSz w:w="16838" w:h="11906" w:orient="landscape"/>
          <w:pgMar w:top="1418" w:right="1134" w:bottom="567" w:left="1135" w:header="709" w:footer="709" w:gutter="0"/>
          <w:cols w:space="708"/>
          <w:docGrid w:linePitch="36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sectPr w:rsidR="00F85C9E" w:rsidRPr="003A2B49" w:rsidSect="007042DE">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7C" w:rsidRDefault="00AB517C" w:rsidP="00F77E08">
      <w:r>
        <w:separator/>
      </w:r>
    </w:p>
  </w:endnote>
  <w:endnote w:type="continuationSeparator" w:id="0">
    <w:p w:rsidR="00AB517C" w:rsidRDefault="00AB517C"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7C" w:rsidRDefault="00AB517C" w:rsidP="00F77E08">
      <w:r>
        <w:separator/>
      </w:r>
    </w:p>
  </w:footnote>
  <w:footnote w:type="continuationSeparator" w:id="0">
    <w:p w:rsidR="00AB517C" w:rsidRDefault="00AB517C"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85C5F"/>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152D"/>
    <w:rsid w:val="0022172E"/>
    <w:rsid w:val="002249BE"/>
    <w:rsid w:val="002258AC"/>
    <w:rsid w:val="00226521"/>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00C8"/>
    <w:rsid w:val="00265E6F"/>
    <w:rsid w:val="00265EB4"/>
    <w:rsid w:val="00267361"/>
    <w:rsid w:val="0026773C"/>
    <w:rsid w:val="00270076"/>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5E47"/>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57426"/>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B7127"/>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45E51"/>
    <w:rsid w:val="0045256E"/>
    <w:rsid w:val="00453A59"/>
    <w:rsid w:val="00453C61"/>
    <w:rsid w:val="0045416A"/>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6BCA"/>
    <w:rsid w:val="004E7B24"/>
    <w:rsid w:val="004F09B3"/>
    <w:rsid w:val="004F0A7B"/>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58F"/>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67C"/>
    <w:rsid w:val="005A1BAB"/>
    <w:rsid w:val="005A200D"/>
    <w:rsid w:val="005A2E3B"/>
    <w:rsid w:val="005B0B84"/>
    <w:rsid w:val="005B3476"/>
    <w:rsid w:val="005B3873"/>
    <w:rsid w:val="005B62D6"/>
    <w:rsid w:val="005B7FAD"/>
    <w:rsid w:val="005C398D"/>
    <w:rsid w:val="005C3FB6"/>
    <w:rsid w:val="005C4E18"/>
    <w:rsid w:val="005C65A9"/>
    <w:rsid w:val="005C65B9"/>
    <w:rsid w:val="005D22BD"/>
    <w:rsid w:val="005D307B"/>
    <w:rsid w:val="005D6AE7"/>
    <w:rsid w:val="005D7A11"/>
    <w:rsid w:val="005E029C"/>
    <w:rsid w:val="005E2495"/>
    <w:rsid w:val="005E3E86"/>
    <w:rsid w:val="005E7449"/>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5729"/>
    <w:rsid w:val="00696EF3"/>
    <w:rsid w:val="006A11B8"/>
    <w:rsid w:val="006A1A48"/>
    <w:rsid w:val="006A63B4"/>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16D7"/>
    <w:rsid w:val="006D3C50"/>
    <w:rsid w:val="006D408D"/>
    <w:rsid w:val="006D4F88"/>
    <w:rsid w:val="006D5D25"/>
    <w:rsid w:val="006D6728"/>
    <w:rsid w:val="006D6DED"/>
    <w:rsid w:val="006D6E69"/>
    <w:rsid w:val="006E0C94"/>
    <w:rsid w:val="006E4DF4"/>
    <w:rsid w:val="006E5807"/>
    <w:rsid w:val="006E6539"/>
    <w:rsid w:val="006F01F3"/>
    <w:rsid w:val="006F18D9"/>
    <w:rsid w:val="006F5CF5"/>
    <w:rsid w:val="006F7A85"/>
    <w:rsid w:val="00702889"/>
    <w:rsid w:val="007042DE"/>
    <w:rsid w:val="0070452A"/>
    <w:rsid w:val="00706A55"/>
    <w:rsid w:val="007111C0"/>
    <w:rsid w:val="00711F39"/>
    <w:rsid w:val="0071396E"/>
    <w:rsid w:val="007166FD"/>
    <w:rsid w:val="0071696F"/>
    <w:rsid w:val="00721122"/>
    <w:rsid w:val="00722DB7"/>
    <w:rsid w:val="0072328A"/>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6742"/>
    <w:rsid w:val="0079703A"/>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D7E65"/>
    <w:rsid w:val="007E0574"/>
    <w:rsid w:val="007F10B9"/>
    <w:rsid w:val="007F2F0D"/>
    <w:rsid w:val="007F402B"/>
    <w:rsid w:val="007F437A"/>
    <w:rsid w:val="007F5511"/>
    <w:rsid w:val="007F7301"/>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863C6"/>
    <w:rsid w:val="0089083A"/>
    <w:rsid w:val="00891314"/>
    <w:rsid w:val="00894325"/>
    <w:rsid w:val="0089754C"/>
    <w:rsid w:val="008A57FD"/>
    <w:rsid w:val="008A5F98"/>
    <w:rsid w:val="008B218D"/>
    <w:rsid w:val="008B393F"/>
    <w:rsid w:val="008B483F"/>
    <w:rsid w:val="008B4BF5"/>
    <w:rsid w:val="008B737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23A"/>
    <w:rsid w:val="009A045A"/>
    <w:rsid w:val="009A10A6"/>
    <w:rsid w:val="009A181D"/>
    <w:rsid w:val="009A37D0"/>
    <w:rsid w:val="009A5A6A"/>
    <w:rsid w:val="009A61BB"/>
    <w:rsid w:val="009B000D"/>
    <w:rsid w:val="009B126F"/>
    <w:rsid w:val="009B4057"/>
    <w:rsid w:val="009B707A"/>
    <w:rsid w:val="009B7603"/>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0D84"/>
    <w:rsid w:val="00A016DB"/>
    <w:rsid w:val="00A10729"/>
    <w:rsid w:val="00A11159"/>
    <w:rsid w:val="00A11C48"/>
    <w:rsid w:val="00A1383D"/>
    <w:rsid w:val="00A16144"/>
    <w:rsid w:val="00A16371"/>
    <w:rsid w:val="00A2138D"/>
    <w:rsid w:val="00A223CC"/>
    <w:rsid w:val="00A2391C"/>
    <w:rsid w:val="00A23F69"/>
    <w:rsid w:val="00A3138C"/>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A21AD"/>
    <w:rsid w:val="00AB1A4A"/>
    <w:rsid w:val="00AB2B7A"/>
    <w:rsid w:val="00AB517C"/>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A55"/>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7549"/>
    <w:rsid w:val="00BA7765"/>
    <w:rsid w:val="00BB059B"/>
    <w:rsid w:val="00BB1593"/>
    <w:rsid w:val="00BB519A"/>
    <w:rsid w:val="00BB55DF"/>
    <w:rsid w:val="00BC3BF5"/>
    <w:rsid w:val="00BC3F0E"/>
    <w:rsid w:val="00BC6FDD"/>
    <w:rsid w:val="00BD1EF7"/>
    <w:rsid w:val="00BD3F28"/>
    <w:rsid w:val="00BD41A5"/>
    <w:rsid w:val="00BD686C"/>
    <w:rsid w:val="00BD7035"/>
    <w:rsid w:val="00BE3D28"/>
    <w:rsid w:val="00BE5825"/>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39DB"/>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1900"/>
    <w:rsid w:val="00C92F35"/>
    <w:rsid w:val="00C97184"/>
    <w:rsid w:val="00CA0E13"/>
    <w:rsid w:val="00CA182B"/>
    <w:rsid w:val="00CA43B0"/>
    <w:rsid w:val="00CA4FB6"/>
    <w:rsid w:val="00CA575F"/>
    <w:rsid w:val="00CA60EC"/>
    <w:rsid w:val="00CA6211"/>
    <w:rsid w:val="00CA6584"/>
    <w:rsid w:val="00CA7852"/>
    <w:rsid w:val="00CC037C"/>
    <w:rsid w:val="00CC281A"/>
    <w:rsid w:val="00CC3577"/>
    <w:rsid w:val="00CC7E9F"/>
    <w:rsid w:val="00CD028B"/>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26F9"/>
    <w:rsid w:val="00D230AA"/>
    <w:rsid w:val="00D237DC"/>
    <w:rsid w:val="00D2467F"/>
    <w:rsid w:val="00D24754"/>
    <w:rsid w:val="00D247A1"/>
    <w:rsid w:val="00D249CB"/>
    <w:rsid w:val="00D27555"/>
    <w:rsid w:val="00D3536C"/>
    <w:rsid w:val="00D36AC6"/>
    <w:rsid w:val="00D40BBC"/>
    <w:rsid w:val="00D46CDA"/>
    <w:rsid w:val="00D471ED"/>
    <w:rsid w:val="00D47A2A"/>
    <w:rsid w:val="00D50C91"/>
    <w:rsid w:val="00D51767"/>
    <w:rsid w:val="00D528DA"/>
    <w:rsid w:val="00D5417E"/>
    <w:rsid w:val="00D66895"/>
    <w:rsid w:val="00D67598"/>
    <w:rsid w:val="00D67B6C"/>
    <w:rsid w:val="00D70E9F"/>
    <w:rsid w:val="00D71221"/>
    <w:rsid w:val="00D73F6A"/>
    <w:rsid w:val="00D77C6E"/>
    <w:rsid w:val="00D8136B"/>
    <w:rsid w:val="00D83D55"/>
    <w:rsid w:val="00D8542C"/>
    <w:rsid w:val="00D857E2"/>
    <w:rsid w:val="00D86950"/>
    <w:rsid w:val="00D86C7D"/>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544"/>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251B"/>
    <w:rsid w:val="00E93C38"/>
    <w:rsid w:val="00E97C02"/>
    <w:rsid w:val="00EA02C5"/>
    <w:rsid w:val="00EA3218"/>
    <w:rsid w:val="00EA4DEA"/>
    <w:rsid w:val="00EA5B6D"/>
    <w:rsid w:val="00EA5F8F"/>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A2E2-2166-4726-BBDA-F218D95A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9505</TotalTime>
  <Pages>1</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7</cp:revision>
  <cp:lastPrinted>2024-04-15T08:11:00Z</cp:lastPrinted>
  <dcterms:created xsi:type="dcterms:W3CDTF">2021-03-25T05:31:00Z</dcterms:created>
  <dcterms:modified xsi:type="dcterms:W3CDTF">2024-04-15T08:12:00Z</dcterms:modified>
</cp:coreProperties>
</file>