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6D" w:rsidRPr="001E7751" w:rsidRDefault="00D7086D" w:rsidP="00D7086D">
      <w:pPr>
        <w:pStyle w:val="a3"/>
      </w:pPr>
      <w:bookmarkStart w:id="0" w:name="_GoBack"/>
      <w:bookmarkEnd w:id="0"/>
      <w:r w:rsidRPr="001E7751">
        <w:t xml:space="preserve">Администрация городского округа муниципального образования </w:t>
      </w:r>
    </w:p>
    <w:p w:rsidR="00D7086D" w:rsidRPr="001E7751" w:rsidRDefault="00D7086D" w:rsidP="00D7086D">
      <w:pPr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1E775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D7086D" w:rsidRPr="001E7751" w:rsidRDefault="00D7086D" w:rsidP="00D7086D">
      <w:pPr>
        <w:pStyle w:val="a3"/>
        <w:rPr>
          <w:sz w:val="24"/>
        </w:rPr>
      </w:pPr>
    </w:p>
    <w:p w:rsidR="00D7086D" w:rsidRPr="001E7751" w:rsidRDefault="00D7086D" w:rsidP="00D7086D">
      <w:pPr>
        <w:pStyle w:val="1"/>
        <w:rPr>
          <w:spacing w:val="40"/>
          <w:sz w:val="32"/>
          <w:szCs w:val="32"/>
        </w:rPr>
      </w:pPr>
      <w:r w:rsidRPr="001E7751">
        <w:rPr>
          <w:spacing w:val="40"/>
          <w:sz w:val="32"/>
          <w:szCs w:val="32"/>
        </w:rPr>
        <w:t>ПОСТАНОВЛЕНИЕ</w:t>
      </w:r>
    </w:p>
    <w:p w:rsidR="00D7086D" w:rsidRPr="001E7751" w:rsidRDefault="00D7086D" w:rsidP="00D7086D">
      <w:pPr>
        <w:spacing w:after="0"/>
        <w:jc w:val="center"/>
        <w:rPr>
          <w:rFonts w:ascii="Times New Roman" w:hAnsi="Times New Roman" w:cs="Times New Roman"/>
        </w:rPr>
      </w:pPr>
    </w:p>
    <w:p w:rsidR="00D7086D" w:rsidRPr="001E7751" w:rsidRDefault="00D7086D" w:rsidP="00D7086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7086D" w:rsidRPr="001E7751" w:rsidTr="00C14594">
        <w:trPr>
          <w:cantSplit/>
          <w:trHeight w:val="220"/>
        </w:trPr>
        <w:tc>
          <w:tcPr>
            <w:tcW w:w="534" w:type="dxa"/>
          </w:tcPr>
          <w:p w:rsidR="00D7086D" w:rsidRPr="001E7751" w:rsidRDefault="00D7086D" w:rsidP="00C1459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E775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7086D" w:rsidRPr="001E7751" w:rsidRDefault="00D7086D" w:rsidP="00C145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D7086D" w:rsidRPr="001E7751" w:rsidRDefault="00D7086D" w:rsidP="00C1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75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7086D" w:rsidRPr="001E7751" w:rsidRDefault="00D7086D" w:rsidP="00C145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D7086D" w:rsidRPr="001E7751" w:rsidRDefault="00D7086D" w:rsidP="00C145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D7086D" w:rsidRPr="001E7751" w:rsidRDefault="00D7086D" w:rsidP="00C14594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1E775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D7086D" w:rsidRPr="001E7751" w:rsidRDefault="00D7086D" w:rsidP="00C14594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7086D" w:rsidRPr="001E7751" w:rsidRDefault="00D7086D" w:rsidP="00C14594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D7086D" w:rsidRPr="001E7751" w:rsidRDefault="00D7086D" w:rsidP="00C14594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1E775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  <w:tr w:rsidR="00D7086D" w:rsidRPr="001E7751" w:rsidTr="00C14594">
        <w:trPr>
          <w:cantSplit/>
          <w:trHeight w:val="220"/>
        </w:trPr>
        <w:tc>
          <w:tcPr>
            <w:tcW w:w="4139" w:type="dxa"/>
            <w:gridSpan w:val="4"/>
          </w:tcPr>
          <w:p w:rsidR="00D7086D" w:rsidRPr="001E7751" w:rsidRDefault="00D7086D" w:rsidP="00C1459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E7751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D7086D" w:rsidRPr="001E7751" w:rsidRDefault="00D7086D" w:rsidP="00C145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D7086D" w:rsidRPr="001E7751" w:rsidRDefault="00D7086D" w:rsidP="00C14594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D7086D" w:rsidRPr="001E7751" w:rsidRDefault="00D7086D" w:rsidP="00C14594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D7086D" w:rsidRPr="001E7751" w:rsidRDefault="00D7086D" w:rsidP="00C14594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D7086D" w:rsidRPr="001E7751" w:rsidRDefault="00D7086D" w:rsidP="00D7086D">
      <w:pPr>
        <w:spacing w:after="0"/>
        <w:rPr>
          <w:rFonts w:ascii="Times New Roman" w:hAnsi="Times New Roman" w:cs="Times New Roman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</w:rPr>
      </w:pPr>
      <w:r w:rsidRPr="001E7751">
        <w:rPr>
          <w:rFonts w:ascii="Times New Roman" w:hAnsi="Times New Roman" w:cs="Times New Roman"/>
          <w:sz w:val="28"/>
          <w:lang w:val="en-US"/>
        </w:rPr>
        <w:sym w:font="Symbol" w:char="F0E9"/>
      </w:r>
      <w:r w:rsidRPr="001E7751">
        <w:rPr>
          <w:rFonts w:ascii="Times New Roman" w:hAnsi="Times New Roman" w:cs="Times New Roman"/>
        </w:rPr>
        <w:t xml:space="preserve">Об утверждении </w:t>
      </w:r>
      <w:r>
        <w:rPr>
          <w:rFonts w:ascii="Times New Roman" w:hAnsi="Times New Roman" w:cs="Times New Roman"/>
        </w:rPr>
        <w:t xml:space="preserve">административного регламента </w:t>
      </w:r>
    </w:p>
    <w:p w:rsidR="00D7086D" w:rsidRDefault="00D7086D" w:rsidP="00D708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исполнения муниципального контроля </w:t>
      </w:r>
    </w:p>
    <w:p w:rsidR="00D7086D" w:rsidRPr="001E7751" w:rsidRDefault="00D7086D" w:rsidP="00D708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«Организации проведения  ведомственного контроля за </w:t>
      </w:r>
    </w:p>
    <w:p w:rsidR="00D7086D" w:rsidRPr="001E7751" w:rsidRDefault="00D7086D" w:rsidP="00D708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соблюдением</w:t>
      </w:r>
      <w:r w:rsidRPr="001E7751">
        <w:rPr>
          <w:rFonts w:ascii="Times New Roman" w:hAnsi="Times New Roman" w:cs="Times New Roman"/>
        </w:rPr>
        <w:t xml:space="preserve"> трудового законодательства</w:t>
      </w:r>
    </w:p>
    <w:p w:rsidR="00D7086D" w:rsidRPr="001E7751" w:rsidRDefault="00D7086D" w:rsidP="00D7086D">
      <w:pPr>
        <w:spacing w:after="0"/>
        <w:rPr>
          <w:rFonts w:ascii="Times New Roman" w:hAnsi="Times New Roman" w:cs="Times New Roman"/>
        </w:rPr>
      </w:pPr>
      <w:r w:rsidRPr="001E7751">
        <w:rPr>
          <w:rFonts w:ascii="Times New Roman" w:hAnsi="Times New Roman" w:cs="Times New Roman"/>
        </w:rPr>
        <w:t xml:space="preserve"> и иных нормативных правовых актов, содержащих нормы </w:t>
      </w:r>
    </w:p>
    <w:p w:rsidR="00D7086D" w:rsidRDefault="00D7086D" w:rsidP="00D7086D">
      <w:pPr>
        <w:spacing w:after="0"/>
        <w:rPr>
          <w:rFonts w:ascii="Times New Roman" w:hAnsi="Times New Roman" w:cs="Times New Roman"/>
        </w:rPr>
      </w:pPr>
      <w:r w:rsidRPr="001E7751">
        <w:rPr>
          <w:rFonts w:ascii="Times New Roman" w:hAnsi="Times New Roman" w:cs="Times New Roman"/>
        </w:rPr>
        <w:t>трудового права</w:t>
      </w:r>
      <w:r>
        <w:rPr>
          <w:rFonts w:ascii="Times New Roman" w:hAnsi="Times New Roman" w:cs="Times New Roman"/>
        </w:rPr>
        <w:t xml:space="preserve"> в муниципальных унитарных предприятиях</w:t>
      </w:r>
    </w:p>
    <w:p w:rsidR="00D7086D" w:rsidRPr="001E7751" w:rsidRDefault="00D7086D" w:rsidP="00D708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муниципальных учреждениях»</w:t>
      </w:r>
    </w:p>
    <w:p w:rsidR="00D7086D" w:rsidRPr="001E7751" w:rsidRDefault="00D7086D" w:rsidP="00D7086D">
      <w:pPr>
        <w:spacing w:after="0"/>
        <w:rPr>
          <w:rFonts w:ascii="Times New Roman" w:hAnsi="Times New Roman" w:cs="Times New Roman"/>
          <w:sz w:val="18"/>
        </w:rPr>
      </w:pPr>
    </w:p>
    <w:p w:rsidR="00D7086D" w:rsidRPr="001E7751" w:rsidRDefault="00D7086D" w:rsidP="00D7086D">
      <w:pPr>
        <w:spacing w:after="0"/>
        <w:rPr>
          <w:rFonts w:ascii="Times New Roman" w:hAnsi="Times New Roman" w:cs="Times New Roman"/>
          <w:sz w:val="18"/>
        </w:rPr>
      </w:pPr>
    </w:p>
    <w:p w:rsidR="00D7086D" w:rsidRPr="001E7751" w:rsidRDefault="00D7086D" w:rsidP="00D70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775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обеспечения реализации статьи 353.1. Трудового кодекса Российской Федерации,   </w:t>
      </w:r>
      <w:r w:rsidRPr="001E775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1E7751">
        <w:rPr>
          <w:rFonts w:ascii="Times New Roman" w:hAnsi="Times New Roman" w:cs="Times New Roman"/>
          <w:bCs/>
          <w:sz w:val="28"/>
          <w:szCs w:val="28"/>
        </w:rPr>
        <w:t xml:space="preserve">законом Иркутской области от 30.03.2012  № 20-ОЗ «О </w:t>
      </w:r>
      <w:r w:rsidRPr="001E7751">
        <w:rPr>
          <w:rFonts w:ascii="Times New Roman" w:hAnsi="Times New Roman" w:cs="Times New Roman"/>
          <w:sz w:val="28"/>
          <w:szCs w:val="28"/>
        </w:rPr>
        <w:t>ведомственном контроле за соблюдением трудового законодательства  и иных нормативных правовых актов, содержащих нормы трудового права</w:t>
      </w:r>
      <w:r w:rsidRPr="001E7751">
        <w:rPr>
          <w:rFonts w:ascii="Times New Roman" w:hAnsi="Times New Roman" w:cs="Times New Roman"/>
          <w:bCs/>
          <w:sz w:val="28"/>
          <w:szCs w:val="28"/>
        </w:rPr>
        <w:t>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</w:t>
      </w:r>
      <w:r w:rsidRPr="001A0C7F">
        <w:rPr>
          <w:rFonts w:ascii="Times New Roman" w:hAnsi="Times New Roman" w:cs="Times New Roman"/>
          <w:sz w:val="28"/>
          <w:szCs w:val="28"/>
        </w:rPr>
        <w:t xml:space="preserve"> </w:t>
      </w:r>
      <w:r w:rsidRPr="001E7751">
        <w:rPr>
          <w:rFonts w:ascii="Times New Roman" w:hAnsi="Times New Roman" w:cs="Times New Roman"/>
          <w:sz w:val="28"/>
          <w:szCs w:val="28"/>
        </w:rPr>
        <w:t>городского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№110-37-198-17 от 10.03.2017 «</w:t>
      </w:r>
      <w:r w:rsidRPr="00EE132C">
        <w:rPr>
          <w:rFonts w:ascii="Times New Roman" w:hAnsi="Times New Roman" w:cs="Times New Roman"/>
          <w:bCs/>
          <w:sz w:val="28"/>
          <w:szCs w:val="28"/>
        </w:rPr>
        <w:t>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1E7751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«город Саянск»</w:t>
      </w:r>
      <w:r w:rsidRPr="001E7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86D" w:rsidRDefault="00D7086D" w:rsidP="00D708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86D" w:rsidRPr="001E7751" w:rsidRDefault="00D7086D" w:rsidP="00D708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75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7086D" w:rsidRPr="000A7D41" w:rsidRDefault="00D7086D" w:rsidP="00D70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7D4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FD506F">
        <w:rPr>
          <w:rFonts w:ascii="Times New Roman" w:hAnsi="Times New Roman" w:cs="Times New Roman"/>
        </w:rPr>
        <w:t xml:space="preserve"> </w:t>
      </w:r>
      <w:r w:rsidRPr="00FD506F">
        <w:rPr>
          <w:rFonts w:ascii="Times New Roman" w:hAnsi="Times New Roman" w:cs="Times New Roman"/>
          <w:sz w:val="28"/>
          <w:szCs w:val="28"/>
        </w:rPr>
        <w:t>исполнения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 «Организации проведения  ведомственного</w:t>
      </w:r>
      <w:r w:rsidRPr="000A7D41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7D41">
        <w:rPr>
          <w:rFonts w:ascii="Times New Roman" w:hAnsi="Times New Roman" w:cs="Times New Roman"/>
          <w:sz w:val="28"/>
          <w:szCs w:val="28"/>
        </w:rPr>
        <w:t xml:space="preserve"> за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трудового законодательства</w:t>
      </w:r>
      <w:r w:rsidRPr="000A7D41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содерж</w:t>
      </w:r>
      <w:r>
        <w:rPr>
          <w:rFonts w:ascii="Times New Roman" w:hAnsi="Times New Roman" w:cs="Times New Roman"/>
          <w:sz w:val="28"/>
          <w:szCs w:val="28"/>
        </w:rPr>
        <w:t xml:space="preserve">ащих нормы </w:t>
      </w:r>
      <w:r w:rsidRPr="000A7D41">
        <w:rPr>
          <w:rFonts w:ascii="Times New Roman" w:hAnsi="Times New Roman" w:cs="Times New Roman"/>
          <w:sz w:val="28"/>
          <w:szCs w:val="28"/>
        </w:rPr>
        <w:t>трудового права</w:t>
      </w:r>
      <w:r w:rsidRPr="00625724">
        <w:t xml:space="preserve"> </w:t>
      </w:r>
      <w:r w:rsidRPr="00625724">
        <w:rPr>
          <w:rFonts w:ascii="Times New Roman" w:hAnsi="Times New Roman" w:cs="Times New Roman"/>
          <w:sz w:val="28"/>
          <w:szCs w:val="28"/>
        </w:rPr>
        <w:t>в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72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муниципальных учреждениях» сог</w:t>
      </w:r>
      <w:r w:rsidRPr="000A7D41">
        <w:rPr>
          <w:rFonts w:ascii="Times New Roman" w:hAnsi="Times New Roman" w:cs="Times New Roman"/>
          <w:sz w:val="28"/>
          <w:szCs w:val="28"/>
        </w:rPr>
        <w:t>ласно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7D41">
        <w:rPr>
          <w:rFonts w:ascii="Times New Roman" w:hAnsi="Times New Roman" w:cs="Times New Roman"/>
          <w:sz w:val="28"/>
          <w:szCs w:val="28"/>
        </w:rPr>
        <w:t>.</w:t>
      </w:r>
    </w:p>
    <w:p w:rsidR="00D7086D" w:rsidRPr="001E7751" w:rsidRDefault="00D7086D" w:rsidP="00D7086D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ab/>
      </w:r>
      <w:r w:rsidRPr="001E775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Опубликовать настоящее постановление в газете «Саянские зори» и р</w:t>
      </w:r>
      <w:r w:rsidRPr="001E775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7086D" w:rsidRDefault="00D7086D" w:rsidP="00D7086D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1E775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1E775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Контроль исполнения настоящего постановления возложить на заместителя мэра городского округа по экономической политике и финансам.</w:t>
      </w:r>
    </w:p>
    <w:p w:rsidR="00D7086D" w:rsidRPr="001E7751" w:rsidRDefault="00D7086D" w:rsidP="00D7086D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1E775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4. Настоящее постановление вступает в силу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после дня его официального опубликования</w:t>
      </w:r>
      <w:r w:rsidRPr="001E775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D7086D" w:rsidRDefault="00D7086D" w:rsidP="00D7086D">
      <w:pPr>
        <w:pStyle w:val="a5"/>
        <w:spacing w:after="0"/>
        <w:ind w:left="0"/>
        <w:rPr>
          <w:sz w:val="28"/>
          <w:szCs w:val="28"/>
        </w:rPr>
      </w:pPr>
    </w:p>
    <w:p w:rsidR="00D7086D" w:rsidRDefault="00D7086D" w:rsidP="00D7086D">
      <w:pPr>
        <w:pStyle w:val="a5"/>
        <w:spacing w:after="0"/>
        <w:ind w:left="0"/>
        <w:rPr>
          <w:sz w:val="28"/>
          <w:szCs w:val="28"/>
        </w:rPr>
      </w:pPr>
    </w:p>
    <w:p w:rsidR="00D7086D" w:rsidRDefault="00D7086D" w:rsidP="00D7086D">
      <w:pPr>
        <w:pStyle w:val="a5"/>
        <w:spacing w:after="0"/>
        <w:ind w:left="0"/>
        <w:rPr>
          <w:sz w:val="28"/>
          <w:szCs w:val="28"/>
        </w:rPr>
      </w:pPr>
    </w:p>
    <w:p w:rsidR="00D7086D" w:rsidRDefault="00D7086D" w:rsidP="00D7086D">
      <w:pPr>
        <w:pStyle w:val="a5"/>
        <w:spacing w:after="0"/>
        <w:ind w:left="0"/>
        <w:rPr>
          <w:sz w:val="28"/>
          <w:szCs w:val="28"/>
        </w:rPr>
      </w:pPr>
    </w:p>
    <w:p w:rsidR="00D7086D" w:rsidRPr="001E7751" w:rsidRDefault="00D7086D" w:rsidP="00D7086D">
      <w:pPr>
        <w:pStyle w:val="a5"/>
        <w:spacing w:after="0"/>
        <w:ind w:left="0"/>
        <w:rPr>
          <w:sz w:val="28"/>
          <w:szCs w:val="28"/>
        </w:rPr>
      </w:pPr>
    </w:p>
    <w:p w:rsidR="00D7086D" w:rsidRPr="001E7751" w:rsidRDefault="00D7086D" w:rsidP="00D70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E7751">
        <w:rPr>
          <w:rFonts w:ascii="Times New Roman" w:hAnsi="Times New Roman" w:cs="Times New Roman"/>
          <w:sz w:val="28"/>
          <w:szCs w:val="28"/>
        </w:rPr>
        <w:t xml:space="preserve">эр городского округа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D7086D" w:rsidRPr="001E7751" w:rsidRDefault="00D7086D" w:rsidP="00D70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75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7086D" w:rsidRPr="001E7751" w:rsidRDefault="00D7086D" w:rsidP="00D70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751">
        <w:rPr>
          <w:rFonts w:ascii="Times New Roman" w:hAnsi="Times New Roman" w:cs="Times New Roman"/>
          <w:sz w:val="28"/>
          <w:szCs w:val="28"/>
        </w:rPr>
        <w:t>«город Саянск»</w:t>
      </w: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Pr="001E7751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86D" w:rsidRPr="001E7751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751">
        <w:rPr>
          <w:rFonts w:ascii="Times New Roman" w:hAnsi="Times New Roman" w:cs="Times New Roman"/>
          <w:sz w:val="28"/>
          <w:szCs w:val="28"/>
        </w:rPr>
        <w:t xml:space="preserve">Исп. </w:t>
      </w:r>
      <w:r>
        <w:rPr>
          <w:rFonts w:ascii="Times New Roman" w:hAnsi="Times New Roman" w:cs="Times New Roman"/>
          <w:sz w:val="28"/>
          <w:szCs w:val="28"/>
        </w:rPr>
        <w:t>Виноградова О.В.</w:t>
      </w:r>
    </w:p>
    <w:p w:rsidR="00D7086D" w:rsidRPr="001E7751" w:rsidRDefault="00D7086D" w:rsidP="00D708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751">
        <w:rPr>
          <w:rFonts w:ascii="Times New Roman" w:hAnsi="Times New Roman" w:cs="Times New Roman"/>
          <w:sz w:val="28"/>
          <w:szCs w:val="28"/>
        </w:rPr>
        <w:t>Тел. 5-68-</w:t>
      </w:r>
      <w:r>
        <w:rPr>
          <w:rFonts w:ascii="Times New Roman" w:hAnsi="Times New Roman" w:cs="Times New Roman"/>
          <w:sz w:val="28"/>
          <w:szCs w:val="28"/>
        </w:rPr>
        <w:t>25</w:t>
      </w:r>
    </w:p>
    <w:tbl>
      <w:tblPr>
        <w:tblW w:w="10425" w:type="dxa"/>
        <w:tblCellSpacing w:w="15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CC4975" w:rsidRPr="00370E9B" w:rsidTr="00A1363F">
        <w:trPr>
          <w:tblCellSpacing w:w="15" w:type="dxa"/>
        </w:trPr>
        <w:tc>
          <w:tcPr>
            <w:tcW w:w="1036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64363" w:rsidRPr="00307A76" w:rsidRDefault="00CC4975" w:rsidP="002B5CE6">
            <w:pPr>
              <w:spacing w:before="100" w:beforeAutospacing="1" w:after="100" w:afterAutospacing="1" w:line="240" w:lineRule="auto"/>
              <w:ind w:left="-42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467662" w:rsidRPr="00307A76" w:rsidRDefault="00EB05E8" w:rsidP="00EB05E8">
            <w:pPr>
              <w:tabs>
                <w:tab w:val="left" w:pos="6296"/>
                <w:tab w:val="right" w:pos="10365"/>
              </w:tabs>
              <w:spacing w:before="100" w:beforeAutospacing="1" w:after="0" w:line="240" w:lineRule="auto"/>
              <w:ind w:left="-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664363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</w:t>
            </w:r>
          </w:p>
          <w:tbl>
            <w:tblPr>
              <w:tblStyle w:val="aa"/>
              <w:tblW w:w="0" w:type="auto"/>
              <w:tblInd w:w="53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3"/>
            </w:tblGrid>
            <w:tr w:rsidR="00467662" w:rsidRPr="00307A76" w:rsidTr="00467662">
              <w:tc>
                <w:tcPr>
                  <w:tcW w:w="4573" w:type="dxa"/>
                </w:tcPr>
                <w:p w:rsidR="00467662" w:rsidRPr="00307A76" w:rsidRDefault="00466BC4" w:rsidP="00467662">
                  <w:pPr>
                    <w:spacing w:before="100" w:beforeAutospacing="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Утверждено</w:t>
                  </w:r>
                  <w:r w:rsidR="00467662" w:rsidRPr="0030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D708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            </w:t>
                  </w:r>
                  <w:r w:rsidR="00467662" w:rsidRPr="0030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                                             </w:t>
                  </w:r>
                  <w:r w:rsidRPr="0030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                    </w:t>
                  </w:r>
                  <w:r w:rsidR="00467662" w:rsidRPr="0030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постановлени</w:t>
                  </w:r>
                  <w:r w:rsidRPr="0030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ем</w:t>
                  </w:r>
                  <w:r w:rsidR="00467662" w:rsidRPr="0030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администрации                                                                                                                                           городского  округа муниципального                                обра</w:t>
                  </w:r>
                  <w:r w:rsidR="00D708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зования «город Саянск»</w:t>
                  </w:r>
                </w:p>
                <w:p w:rsidR="00467662" w:rsidRPr="00307A76" w:rsidRDefault="00467662" w:rsidP="00467662">
                  <w:pPr>
                    <w:spacing w:before="100" w:beforeAutospacing="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от _______201__ года</w:t>
                  </w:r>
                  <w:r w:rsidR="002B5CE6" w:rsidRPr="0030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0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№ ________</w:t>
                  </w:r>
                </w:p>
                <w:p w:rsidR="00467662" w:rsidRPr="00307A76" w:rsidRDefault="00467662" w:rsidP="00467662">
                  <w:pPr>
                    <w:spacing w:before="100" w:beforeAutospacing="1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975FB" w:rsidRPr="00307A76" w:rsidRDefault="00CC4975" w:rsidP="00524C7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Административный регламент</w:t>
            </w:r>
            <w:r w:rsidR="00467662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24C7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исполнения муниципально</w:t>
            </w:r>
            <w:r w:rsidR="00EF76DC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524C7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F76DC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контроля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A41E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«О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рганизации  проведения ведомственного контроля за соблюдением трудового законод</w:t>
            </w:r>
            <w:r w:rsidR="00DE37D3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ательства и иных нормативных правовых актов, содержащих нормы </w:t>
            </w:r>
            <w:r w:rsidR="005975F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трудового права в муниципальных унитарных предприятиях и муниципальных учреждениях</w:t>
            </w:r>
            <w:r w:rsidR="00467662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B5CE6" w:rsidRPr="00307A76" w:rsidRDefault="00EF76DC" w:rsidP="00E804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5975F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Общие положения</w:t>
            </w:r>
          </w:p>
          <w:p w:rsidR="00EF76DC" w:rsidRPr="00307A76" w:rsidRDefault="00EF76DC" w:rsidP="00E804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D02103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 Вид муниципального контроля</w:t>
            </w:r>
          </w:p>
          <w:p w:rsidR="00474C7A" w:rsidRPr="00307A76" w:rsidRDefault="00EF76DC" w:rsidP="00474C7A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Вид муниципального контроля 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«Организаци</w:t>
            </w:r>
            <w:r w:rsidR="00D02103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проведения ведомственного контроля за соблюдением трудового законодательства и иных нормативных правовых актов, содержащих нормы трудового права в муниципальных унитарных предприятиях и муниципальных учреждениях</w:t>
            </w:r>
            <w:r w:rsidR="00467662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D104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2103" w:rsidRPr="00307A76" w:rsidRDefault="00D02103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658B" w:rsidRPr="00307A76" w:rsidRDefault="0068658B" w:rsidP="0068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Глава 2. Наименования органов местного самоуправления</w:t>
            </w:r>
          </w:p>
          <w:p w:rsidR="00664363" w:rsidRPr="00307A76" w:rsidRDefault="00B124C7" w:rsidP="0068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8658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467662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дминистрация городского округа муниципального образования «город Саянск» 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(далее</w:t>
            </w:r>
            <w:r w:rsidR="005E227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0F7D7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68658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является органом местного самоуправления осуществляющего </w:t>
            </w:r>
            <w:r w:rsidR="003D104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(ведомственный)</w:t>
            </w:r>
            <w:r w:rsidR="0068658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контроль за соблюдением трудового законодательства и иных нормативных правовых актов, содержащих нормы трудового права в муниципальных унитарных предприятиях и муниципальных учреждениях</w:t>
            </w:r>
            <w:r w:rsidR="000F7D7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- подведомственное учреждение)</w:t>
            </w:r>
            <w:r w:rsidR="0068658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учредителем</w:t>
            </w:r>
            <w:r w:rsidR="000F7D7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которого он является. </w:t>
            </w:r>
            <w:r w:rsidR="0068658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определяет</w:t>
            </w:r>
            <w:r w:rsidR="000F7D7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цели, порядок, содержание, сроки и периодичность проведения проверок соблюд</w:t>
            </w:r>
            <w:r w:rsidR="003014E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ения</w:t>
            </w:r>
            <w:r w:rsidR="003D104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014E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трудового законодательства</w:t>
            </w:r>
            <w:r w:rsidR="00EF76DC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1CD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  <w:r w:rsidR="000F7D7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68658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далее </w:t>
            </w:r>
            <w:r w:rsidR="003D104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474C7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(</w:t>
            </w:r>
            <w:r w:rsidR="003D104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ведомственный</w:t>
            </w:r>
            <w:r w:rsidR="00474C7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D104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контроль)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8658B" w:rsidRPr="00307A76" w:rsidRDefault="0068658B" w:rsidP="0068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Глава 3. Перечень нормативных правовых актов, регу</w:t>
            </w:r>
            <w:r w:rsidR="003D104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лирующих ведомственный контроль</w:t>
            </w:r>
          </w:p>
          <w:p w:rsidR="00682AAF" w:rsidRPr="00307A76" w:rsidRDefault="00B124C7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F76DC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82AA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Настоящий </w:t>
            </w:r>
            <w:r w:rsidR="001B43BC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Административный </w:t>
            </w:r>
            <w:r w:rsidR="000F7D7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егламент разработан на основании</w:t>
            </w:r>
            <w:r w:rsidR="003D104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нормативно правовых актов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D83CE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F1E87" w:rsidRPr="00307A76" w:rsidRDefault="00EF76DC" w:rsidP="0068658B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D83CE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658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Конституция Российской Федерации;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8658B" w:rsidRPr="00307A76" w:rsidRDefault="00EF76DC" w:rsidP="0068658B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68658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Трудов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0F7D7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й  кодек</w:t>
            </w:r>
            <w:r w:rsidR="007A169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8658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Российской Федерации (далее - ТК РФ);</w:t>
            </w:r>
          </w:p>
          <w:p w:rsidR="00875E6C" w:rsidRPr="00307A76" w:rsidRDefault="00B124C7" w:rsidP="0068658B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875E6C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</w:t>
            </w:r>
            <w:r w:rsidR="000F7D7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="00875E6C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закон от 06.10.2003 № 131-ФЗ «Об общих принципах организации местного самоуправления в Российской Федерации»</w:t>
            </w:r>
            <w:r w:rsidR="003D104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8658B" w:rsidRPr="00307A76" w:rsidRDefault="00875E6C" w:rsidP="0068658B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="0068658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</w:t>
            </w:r>
            <w:r w:rsidR="000F7D7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закон</w:t>
            </w:r>
            <w:r w:rsidR="0068658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26.12.2008 № 294-ФЗ «О защите прав юридических лиц и индивидуальных предпринимателей при осуществлении Государственного </w:t>
            </w:r>
            <w:r w:rsidR="0068658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контроля (надзора) и муниципального контроля»</w:t>
            </w:r>
            <w:r w:rsidR="003D104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82AAF" w:rsidRPr="00307A76" w:rsidRDefault="00875E6C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5) 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Закон Иркутской области от 30.03.2012 № 20-0З «О соблюдении ведомственного контроля за соблюдением трудового законодательства и иных нормативных правовых актов, содержащих нормы трудового права»</w:t>
            </w:r>
            <w:r w:rsidR="007A15E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D83CE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16A24" w:rsidRPr="00307A76" w:rsidRDefault="00875E6C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F76DC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7214F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</w:t>
            </w:r>
            <w:r w:rsidR="000F7D7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городского окру</w:t>
            </w:r>
            <w:r w:rsidR="005975F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га муниципального образования</w:t>
            </w:r>
            <w:r w:rsidR="00816A2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975F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«г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ород Саянск» от </w:t>
            </w:r>
            <w:r w:rsidR="005975F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.03.2017 № </w:t>
            </w:r>
            <w:r w:rsidR="005975F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110-37-198-17 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975F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Положения о</w:t>
            </w:r>
            <w:r w:rsidR="00732DE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ведомственном  контроле за соблюдением трудового законодательства и иных нормативных правовых актов, со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держащих нормы трудового права».</w:t>
            </w:r>
          </w:p>
          <w:p w:rsidR="00B124C7" w:rsidRPr="00307A76" w:rsidRDefault="002B5CE6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Настоящ</w:t>
            </w:r>
            <w:r w:rsidR="000F7D7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Административн</w:t>
            </w:r>
            <w:r w:rsidR="000F7D7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регламент.</w:t>
            </w:r>
          </w:p>
          <w:p w:rsidR="00875E6C" w:rsidRPr="00307A76" w:rsidRDefault="00875E6C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52AF" w:rsidRPr="00307A76" w:rsidRDefault="00875E6C" w:rsidP="002B5CE6">
            <w:pPr>
              <w:spacing w:after="0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4. Предмет 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(ведомственного)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контроля</w:t>
            </w:r>
          </w:p>
          <w:p w:rsidR="005852AF" w:rsidRPr="00307A76" w:rsidRDefault="005852AF" w:rsidP="002B5CE6">
            <w:pPr>
              <w:spacing w:after="0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52AF" w:rsidRPr="00307A76" w:rsidRDefault="00B124C7" w:rsidP="005852AF">
            <w:pPr>
              <w:spacing w:after="0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5852A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Ведомственный контроль проводится в целях:</w:t>
            </w:r>
          </w:p>
          <w:p w:rsidR="005852AF" w:rsidRPr="00307A76" w:rsidRDefault="00B124C7" w:rsidP="005852A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1) в</w:t>
            </w:r>
            <w:r w:rsidR="005852A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ыявления нарушений трудового законодательства и иных нормативных правовых актов, содержащих нормы трудового права;</w:t>
            </w:r>
          </w:p>
          <w:p w:rsidR="005852AF" w:rsidRPr="00307A76" w:rsidRDefault="00B124C7" w:rsidP="005852A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2) п</w:t>
            </w:r>
            <w:r w:rsidR="005852A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редупреждения нарушений прав и законных интересов работников;</w:t>
            </w:r>
          </w:p>
          <w:p w:rsidR="005852AF" w:rsidRPr="00307A76" w:rsidRDefault="002B5CE6" w:rsidP="005852A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="005852A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ринятия мер по восстановлению нарушенных прав работников; </w:t>
            </w:r>
          </w:p>
          <w:p w:rsidR="005852AF" w:rsidRPr="00307A76" w:rsidRDefault="005852AF" w:rsidP="005852A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онтроля за организацией профилактической работы по предупреждению производственного травматизма и профессиональной заболеваемости, а также работы по улучшению условий труда; </w:t>
            </w:r>
          </w:p>
          <w:p w:rsidR="001E29A1" w:rsidRPr="00307A76" w:rsidRDefault="00B124C7" w:rsidP="002B5CE6">
            <w:pPr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6776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Предметом плановой проверки является соблюдение подведомственным учреждением трудового законодательства в процессе осуществления деятельности.</w:t>
            </w:r>
          </w:p>
          <w:p w:rsidR="00E13009" w:rsidRPr="00307A76" w:rsidRDefault="00B124C7" w:rsidP="001E29A1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Основанием для проведения внеплановой проверки является поступление в администрацию городского округа информации о нарушении трудового законодательства в подведомственном учреждении в виде:</w:t>
            </w:r>
          </w:p>
          <w:p w:rsidR="00E13009" w:rsidRPr="00307A76" w:rsidRDefault="00B124C7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обращений граждан, организаций, органов государственной власти городского округа, органов местного самоуправления;</w:t>
            </w:r>
          </w:p>
          <w:p w:rsidR="00E13009" w:rsidRPr="00307A76" w:rsidRDefault="00B124C7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запросов редакций средств массовой информации, в том числе электронных.</w:t>
            </w:r>
          </w:p>
          <w:p w:rsidR="00E13009" w:rsidRPr="00307A76" w:rsidRDefault="00E13009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Обращения или запросы, не позволяющие установить лицо или организацию, обратившуюся в администрацию, не могут служить основанием для проведения внеплановой проверки.</w:t>
            </w:r>
          </w:p>
          <w:p w:rsidR="00E13009" w:rsidRPr="00307A76" w:rsidRDefault="00E13009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Внеплановая проверка по обращению гражданина не проводится в случае, если имеется вступившее в законную силу решение суда в отношении ситуации, изложенной в обращении гражданина.</w:t>
            </w:r>
          </w:p>
          <w:p w:rsidR="00E13009" w:rsidRPr="00307A76" w:rsidRDefault="00E13009" w:rsidP="002B5CE6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При получении администрацией обращения или запроса мэр городского округа муниципальн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ого образования «город Саянск»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(далее – мэр) в течение трех рабочих дней со дня его поступления принимает решение о проведении проверки путем издания распоряжения о проведении проверки либо принимает решение о не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проведении проверки. О принятом решении сообщается обратившемуся (обратившимся) лицу (лицам) в течение трех рабочих дней со дня принятия обращения или запроса.</w:t>
            </w:r>
          </w:p>
          <w:p w:rsidR="00E13009" w:rsidRPr="00307A76" w:rsidRDefault="00E13009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уведомление подведомственных организаций о начале проведения внеплановой проверки не требуется.</w:t>
            </w:r>
          </w:p>
          <w:p w:rsidR="00E13009" w:rsidRPr="00307A76" w:rsidRDefault="00B124C7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Предметом документарной проверки являются сведения, содержащиеся в документах подведомственного учреждения, связанные с исполнением трудового 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законодательства. Документарная проверка проводится  в отношении следующих документов подведомственного учреждения:</w:t>
            </w:r>
          </w:p>
          <w:p w:rsidR="00E13009" w:rsidRPr="00307A76" w:rsidRDefault="00B124C7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локальные нормативные акты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положение об оплате труда и выплатах стимулирующего характера; правила внутреннего трудового распорядка; приказы по личному составу;</w:t>
            </w:r>
          </w:p>
          <w:p w:rsidR="00E13009" w:rsidRPr="00307A76" w:rsidRDefault="00B124C7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трудовые договоры;</w:t>
            </w:r>
          </w:p>
          <w:p w:rsidR="00E13009" w:rsidRPr="00307A76" w:rsidRDefault="00B124C7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ведомости начисления заработной платы;</w:t>
            </w:r>
          </w:p>
          <w:p w:rsidR="00E13009" w:rsidRPr="00307A76" w:rsidRDefault="00B124C7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коллективный договор;</w:t>
            </w:r>
          </w:p>
          <w:p w:rsidR="00E13009" w:rsidRPr="00307A76" w:rsidRDefault="00B124C7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штатное расписание и структура подведомственного учреждения;</w:t>
            </w:r>
          </w:p>
          <w:p w:rsidR="00E13009" w:rsidRPr="00307A76" w:rsidRDefault="00B124C7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е) 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справка о состоянии условий и охраны труда;</w:t>
            </w:r>
          </w:p>
          <w:p w:rsidR="00E13009" w:rsidRPr="00307A76" w:rsidRDefault="00B124C7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ж) 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иные документы, в соответствии с запросом администрации.</w:t>
            </w:r>
          </w:p>
          <w:p w:rsidR="00E13009" w:rsidRPr="00307A76" w:rsidRDefault="00E13009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представляются в виде копий, заверенных печатью и подписью руководителя подведомственного учреждения. В случае, если достоверность сведений, содержащихся в документах, имеющихся в распоряжении администрации, вызывает обоснованные сомнения либо эти сведения не позволяют оценить исполнение требований трудового законодательства, администрация направляет в подведомственное учреждение мотивированный запрос о представлении иных необходимых документов.</w:t>
            </w:r>
          </w:p>
          <w:p w:rsidR="00E13009" w:rsidRPr="00307A76" w:rsidRDefault="00E13009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трех рабочих дней со дня получения запроса подведомственное учреждение обязано направить в администрацию указанные в запросе документы.</w:t>
            </w:r>
          </w:p>
          <w:p w:rsidR="00E13009" w:rsidRPr="00307A76" w:rsidRDefault="00E13009" w:rsidP="00E130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Подведомственное учреждение вправе дополнительно представить  в администрацию документы, подтверждающие достоверность ранее представленных документов.</w:t>
            </w:r>
          </w:p>
          <w:p w:rsidR="00E13009" w:rsidRPr="00307A76" w:rsidRDefault="00B124C7" w:rsidP="002B5CE6">
            <w:pPr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1300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Выездная проверка проводится по месту нахождения подведомственного учреждения. При выездной проверке, дополнительно к проверке документов, должностным лицом администрации оценивается фактическое состояние условий и охраны труда на объектах и рабочих местах подведомственного учреждения, а также соблюдение общих требований по организации безопасного оказания услуг и приема граждан.</w:t>
            </w:r>
          </w:p>
          <w:p w:rsidR="00875E6C" w:rsidRPr="00307A76" w:rsidRDefault="00875E6C" w:rsidP="00875E6C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765" w:rsidRPr="00307A76" w:rsidRDefault="00A67765" w:rsidP="00875E6C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Глава 5. Права и обязанности должностных лиц подведомственных учреждений  в от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ношении которых осуществляется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(ведомственный) контроль</w:t>
            </w:r>
          </w:p>
          <w:p w:rsidR="00895E4D" w:rsidRPr="00307A76" w:rsidRDefault="00895E4D" w:rsidP="00875E6C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5E4D" w:rsidRPr="00307A76" w:rsidRDefault="00B124C7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Права и обязанности должностных лиц администрации при проведении проверки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олжностные лица администрации  вправе: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посещать при выездной проверке объекты подведомственного учреждения в сопровождении руководителя или иных должностных лиц подведомственного учреждения;</w:t>
            </w:r>
          </w:p>
          <w:p w:rsidR="00895E4D" w:rsidRPr="00307A76" w:rsidRDefault="00B124C7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запрашивать у подведомственных учреждений и получать от них документы и материалы по вопросам, относящимся к предмету проверки, а также устные и письменные объяснения должностных лиц и работников подведомственных учреждений по вопросам, относящимся к предмету проверки;</w:t>
            </w:r>
          </w:p>
          <w:p w:rsidR="00895E4D" w:rsidRPr="00307A76" w:rsidRDefault="002B5CE6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знакомиться с документами, объяснениями, информацией, полученными при осуществлении мероприятий по ведомственному контролю;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олжностные лица администрации обязаны: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соблюдать законы Российской Федерации, субъекта Российской Федерации, права и законные интересы подведомственных учреждений, проверка которых проводится;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соблюдать настоящий Регламент;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проводить проверку на основании распоряжения администрации;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администрации о проведении выездной проверки;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 не препятствовать руководителю или иному уполномоченному должностному лицу подведомственного учреждения, а также иным должностным лицам подведомственного учреждения в соответствии с компетенцией, присутствовать при проведении проверки;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давать разъяснения, доказывать обоснованность своих действий по вопросам, относящимся к предмету проверки;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знакомить руководителя подведомственного учреждения или иное уполномоченное должностное лицо подведомственного учреждения с результатами проверки;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соблюдать сроки проверки, установленные законодательством и настоящим Регламентом.</w:t>
            </w:r>
          </w:p>
          <w:p w:rsidR="00895E4D" w:rsidRPr="00307A76" w:rsidRDefault="00B124C7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Права и обязанности подведомственного учреждения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при проведении проверки:</w:t>
            </w:r>
          </w:p>
          <w:p w:rsidR="00895E4D" w:rsidRPr="00307A76" w:rsidRDefault="00895E4D" w:rsidP="002B5CE6">
            <w:pPr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уководитель или иное должностное лицо подведомственного учреждения при проведении проверки вправе: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непосредственно присутствовать при проведении проверки, давать объяснения по вопросам, относящимся к предмету проверки;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получать от администрации, его должностных лиц информацию и разъяснения по предмету проверки;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действиями должностных лиц администрации;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обжаловать действия (бездействие) должностных лиц администрации при проведении проверки.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уководитель или иное должностное лицо подведомственного учреждения при проведении проверки обязаны: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соблюдать законы Российской Федерации,  субъекта Российской Федерации, нормативные правовые акты органов местного самоуправления;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предоставлять должностным лицам администрации документы и материалы по вопросам, относящимся к предмету проверки, а также письменные объяснения по вопросам, относящимся к предмету проверки;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не препятствовать действиям должностных лиц администрации при проведении проверки;</w:t>
            </w:r>
          </w:p>
          <w:p w:rsidR="00A67765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обеспечить доступ должностных лиц администрации, проводящих выездную проверку по месту нахождения подведомственного учреждения, на территорию, в используемые подведомственным учреждением при осуществлении деятельности здания и помещения.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5E4D" w:rsidRPr="00307A76" w:rsidRDefault="00895E4D" w:rsidP="00895E4D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Глава 6. Описание результатов осуществления муниципального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(ведомственного</w:t>
            </w:r>
            <w:r w:rsidR="00474C7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 контроля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5E4D" w:rsidRPr="00307A76" w:rsidRDefault="00B124C7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1. Оформление результатов проверки:</w:t>
            </w:r>
          </w:p>
          <w:p w:rsidR="00895E4D" w:rsidRPr="00307A76" w:rsidRDefault="00895E4D" w:rsidP="002B5CE6">
            <w:pPr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 результатам проверки должностным лицом (лицами администрации, проводящим (проводящими) проверку, составляется акт. Акт проверки оформляется непосредственно после ее завершения в двух экземплярах, один из которых с копиями приложений вручается руководителю или уполномоченному им должностному лицу подведомственного учреждения под роспись об ознакомлении либо об отказе в ознакомлении с актом проверки.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акте проверки указываются: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вид проверки (плановая либо внеплановая, документарная либо выездная);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дата, время и место составления акта проверки;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дата и номер распоряжения администрации;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фамилия, имя, отчество и должность должностного лица (лиц) администрации, проводившего (проводивших) проверку;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наименование проверяемого подведомственного учреждения, фамилия, имя, отчество и должность руководителя или уполномоченного им должностного лица подведомственного учреждения, присутствовавших при проведении проверки;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дата, время, продолжительность и место проведения проверки;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сведения о результатах проверки, в том числе о выявленных нарушениях трудового законодательства со ссылкой на соответствующие нормативные правовые акты;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сведения о лицах, допустивших нарушения трудового законодательства, если установление таковых лиц возможно на основании локальных нормативных актов подведомственной организации;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сведения об ознакомлении или отказе в ознакомлении с актом проверки руководителя или уполномоченного им должностного лица подведомственного учреждения, присутствовавших при проведении проверки;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подписи должностного лица или должностных лиц, проводивших проверку.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акту проверки прилагаются объяснения работников подведомственного учреждения, на которых возлагается ответственность за нарушение трудового законодательства.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 несогласия с фактами, выводами, предложениями, изложенными в акте проверки, подведомственное учреждение, проверка которого проводилась, в течение семи рабочих дней с даты получения акта проверки вправе представить в администрацию в письменной форме возражения в отношении акта проверки в целом или его отдельных положений. Подведомственное учреждение вправе приложить к возражениям документы, подтверждающие их обоснованность, или заверенные копии возражений либо в согласованный срок передать их в администрацию.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дминистрация ведет учет плановых и внеплановых проверок проводимых в подведомственных учреждениях с записью в соответствующем </w:t>
            </w:r>
            <w:hyperlink w:anchor="Par141" w:history="1">
              <w:r w:rsidRPr="00307A76">
                <w:rPr>
                  <w:rFonts w:ascii="Times New Roman" w:eastAsia="Calibri" w:hAnsi="Times New Roman" w:cs="Times New Roman"/>
                  <w:sz w:val="28"/>
                  <w:szCs w:val="28"/>
                </w:rPr>
                <w:t>журнале</w:t>
              </w:r>
            </w:hyperlink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(Приложение № 1).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Журнал учета проверок должен отражать: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наименование подведомственной организации;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вид проверки и сроки ее проведения;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дату и номер правового акта о ее проведении;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дату составления и номер акта проверки;</w:t>
            </w:r>
          </w:p>
          <w:p w:rsidR="00895E4D" w:rsidRPr="00307A76" w:rsidRDefault="00204455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фамилию, имя, отчество, должность должностного лица (фамилии, имена, отчества и должности должностных лиц), проводившего (проводивших) проверку, их подпись.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атериалы проверки хранятся  в отделе по труду и управлению охраной труда пять лет, по истечении срока хранения подлежат уничтожению в установленном порядке.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7)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одведомственные организации самостоятельно ведут учет проводимых в отношении них проверок.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5E4D" w:rsidRPr="00307A76" w:rsidRDefault="00895E4D" w:rsidP="00895E4D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Раздел 2. Требования к порядку осуществления  муниципального</w:t>
            </w:r>
            <w:r w:rsidR="005E4CF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(ведомственного)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контроля.</w:t>
            </w:r>
          </w:p>
          <w:p w:rsidR="001E29A1" w:rsidRPr="00307A76" w:rsidRDefault="00895E4D" w:rsidP="001E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Глава 1. Порядок информирования об осуществлении муниципального (ведомственного) контроля</w:t>
            </w:r>
          </w:p>
          <w:p w:rsidR="001E29A1" w:rsidRPr="00307A76" w:rsidRDefault="001E29A1" w:rsidP="001E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9A1" w:rsidRPr="00307A76" w:rsidRDefault="001E29A1" w:rsidP="002B5CE6">
            <w:pPr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Ежегодный план проведения плановых проверок утверждаетс</w:t>
            </w:r>
            <w:r w:rsidR="002B5CE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Постановлением администрации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доводится до сведения подведомственных учреждений посредством его размещения на официальном сайте городского округа  в информационно-телекоммуникационной сети «Интернет» либо иным доступным способом не позднее 1 декабря года, предшествующего году проведения плановой проверки. </w:t>
            </w:r>
          </w:p>
          <w:p w:rsidR="001E29A1" w:rsidRPr="00307A76" w:rsidRDefault="001E29A1" w:rsidP="001E29A1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случае, если до проведения плановой проверки в отношении подведомственной организации была проведена плановая проверка территориальным органом федерального органа исполнительной власти, уполномоченным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срок проведения плановой проверки подлежит изменению, с периодичностью не чаще чем один раз в три года. </w:t>
            </w:r>
          </w:p>
          <w:p w:rsidR="001E29A1" w:rsidRPr="00307A76" w:rsidRDefault="001E29A1" w:rsidP="001E29A1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 ежегодных планах проведения плановых проверок подведомственных организаций указываются следующие сведения:</w:t>
            </w:r>
          </w:p>
          <w:p w:rsidR="001E29A1" w:rsidRPr="00307A76" w:rsidRDefault="001E29A1" w:rsidP="001E29A1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наименования подведомственных учреждений, деятельность которых подлежит плановым проверкам, места их нахождения;</w:t>
            </w:r>
          </w:p>
          <w:p w:rsidR="001E29A1" w:rsidRPr="00307A76" w:rsidRDefault="001E29A1" w:rsidP="001E29A1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цель и основание проведения каждой плановой проверки;</w:t>
            </w:r>
          </w:p>
          <w:p w:rsidR="001E29A1" w:rsidRPr="00307A76" w:rsidRDefault="001E29A1" w:rsidP="001E29A1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форма проверки (документарная или выездная);</w:t>
            </w:r>
          </w:p>
          <w:p w:rsidR="00895E4D" w:rsidRPr="00307A76" w:rsidRDefault="001E29A1" w:rsidP="001E29A1">
            <w:pPr>
              <w:spacing w:after="0" w:line="240" w:lineRule="auto"/>
              <w:ind w:firstLine="5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дата начала и сроки проведения каждой плановой проверки</w:t>
            </w:r>
          </w:p>
          <w:p w:rsidR="00895E4D" w:rsidRPr="00307A76" w:rsidRDefault="00B124C7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E29A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Проверки соблюдения трудового законодательства и иных нормативных правовых актов, содержащих нормы трудового права  (далее - проверки), проводятся на основании распоряжения администрации.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 распоряжении о проведении проверки указывается:</w:t>
            </w:r>
          </w:p>
          <w:p w:rsidR="00895E4D" w:rsidRPr="00307A76" w:rsidRDefault="00B124C7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1) ф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амилия, имя, отчество и должность должностного лица (фамилии, имена, отчества и должности должностных лиц), уполномоченного (уполномоченных) на проведение проверки (далее - должностное лицо), а также привлекаемых к проведению проверки экспертов, представителей экспертных организаций, органов контроля и надзора;</w:t>
            </w:r>
          </w:p>
          <w:p w:rsidR="00895E4D" w:rsidRPr="00307A76" w:rsidRDefault="00895E4D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B124C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аименование подведомственной организации, в отношении которой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проводится проверка;</w:t>
            </w:r>
          </w:p>
          <w:p w:rsidR="00895E4D" w:rsidRPr="00307A76" w:rsidRDefault="00B124C7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3) у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казание на форму контроля и вид проверки;</w:t>
            </w:r>
          </w:p>
          <w:p w:rsidR="00895E4D" w:rsidRPr="00307A76" w:rsidRDefault="00B124C7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4) п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редмет проверки и срок ее проведения;</w:t>
            </w:r>
          </w:p>
          <w:p w:rsidR="00895E4D" w:rsidRPr="00307A76" w:rsidRDefault="00B124C7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5) п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равовые основания проведения проверки, в том числе нормативные правовые акты, обязательные требования которых подлежат проверке;</w:t>
            </w:r>
          </w:p>
          <w:p w:rsidR="00895E4D" w:rsidRPr="00307A76" w:rsidRDefault="00B124C7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6) д</w:t>
            </w:r>
            <w:r w:rsidR="00895E4D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ата начала и окончания проведения проверки.</w:t>
            </w:r>
          </w:p>
          <w:p w:rsidR="00307A76" w:rsidRPr="00307A76" w:rsidRDefault="007B30F9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307A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нформация о проверяющем органе:</w:t>
            </w:r>
          </w:p>
          <w:p w:rsidR="00F17E5B" w:rsidRPr="00307A76" w:rsidRDefault="00F17E5B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а) место нахождения: Российская Федерация, Иркутская область, г. Саянск, микрорайон Олимпийский, д. 30;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б) почтовый адрес для направления обращений: 666304, Российская Федерация, Иркутская область, г. Саянск, микрорайон Олимпийский, д. 30, а/я 342;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в) контактный телефон: 8(39553) 5-70-37;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г) факс: 8(39553) 5-70-37;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официальный сайт: </w:t>
            </w:r>
            <w:hyperlink r:id="rId9" w:history="1">
              <w:r w:rsidRPr="00307A76">
                <w:rPr>
                  <w:rFonts w:ascii="Times New Roman" w:eastAsia="Calibri" w:hAnsi="Times New Roman" w:cs="Times New Roman"/>
                  <w:sz w:val="28"/>
                  <w:szCs w:val="28"/>
                </w:rPr>
                <w:t>http://www.admsayansk.ru</w:t>
              </w:r>
            </w:hyperlink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е) адрес электронной почты:</w:t>
            </w:r>
            <w:r w:rsidR="0049381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="00493815" w:rsidRPr="00D7086D">
                <w:rPr>
                  <w:rFonts w:ascii="Times New Roman" w:eastAsia="Calibri" w:hAnsi="Times New Roman" w:cs="Times New Roman"/>
                  <w:sz w:val="28"/>
                  <w:szCs w:val="28"/>
                </w:rPr>
                <w:t>mvg.sayansk243@yandex</w:t>
              </w:r>
            </w:hyperlink>
            <w:r w:rsidR="0020445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.ru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ж) режим работы: понедельник - пятница с 08-00 до 17-00 часов, перерыв на обед с 12-00 до 13-00 часов, выходные - суббота, воскресенье.</w:t>
            </w:r>
          </w:p>
          <w:p w:rsidR="00F17E5B" w:rsidRPr="00307A76" w:rsidRDefault="007B30F9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hyperlink r:id="rId11" w:anchor="P937" w:history="1">
              <w:r w:rsidRPr="00307A76">
                <w:rPr>
                  <w:rFonts w:ascii="Times New Roman" w:eastAsia="Calibri" w:hAnsi="Times New Roman" w:cs="Times New Roman"/>
                  <w:sz w:val="28"/>
                  <w:szCs w:val="28"/>
                </w:rPr>
                <w:t>с</w:t>
              </w:r>
              <w:r w:rsidR="00F17E5B" w:rsidRPr="00307A76">
                <w:rPr>
                  <w:rFonts w:ascii="Times New Roman" w:eastAsia="Calibri" w:hAnsi="Times New Roman" w:cs="Times New Roman"/>
                  <w:sz w:val="28"/>
                  <w:szCs w:val="28"/>
                </w:rPr>
                <w:t>ведения</w:t>
              </w:r>
            </w:hyperlink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местонахождении, телефонах для справок и консультаций, официальных сайтах в информационно-телекоммуникационной сети «Интернет» проверяющего органа, размещаются:</w:t>
            </w:r>
          </w:p>
          <w:p w:rsidR="00F17E5B" w:rsidRPr="00307A76" w:rsidRDefault="00F17E5B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а) на сайте проверяющего органа;</w:t>
            </w:r>
          </w:p>
          <w:p w:rsidR="00F17E5B" w:rsidRPr="00307A76" w:rsidRDefault="00F17E5B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б) на информационных стендах в проверяющем  органе.</w:t>
            </w:r>
          </w:p>
          <w:p w:rsidR="00F17E5B" w:rsidRPr="00307A76" w:rsidRDefault="007B30F9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ведения о графике работы проверяющего органа:</w:t>
            </w:r>
          </w:p>
          <w:p w:rsidR="00F17E5B" w:rsidRPr="00307A76" w:rsidRDefault="00F17E5B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а) сообщаются по телефону для справок и консультаций, по электронной почте;</w:t>
            </w:r>
          </w:p>
          <w:p w:rsidR="00F17E5B" w:rsidRPr="00307A76" w:rsidRDefault="00F17E5B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б) размещаются на сайте проверяющего органа, на информационных стендах в зданиях, в которых располагается проверяющий орган.</w:t>
            </w:r>
          </w:p>
          <w:p w:rsidR="00F17E5B" w:rsidRPr="00307A76" w:rsidRDefault="007B30F9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нформация о порядке исполнения ведомственного контроля предоставляется непосредственно в проверяющем органе с использованием средств телефонной и электронной связи, путем публикации в средствах массовой информации, в том числе с использованием региональной государственной информационной системы «Региональный портал государственных и муниципальных услуг Иркутской области» 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информационно-телекоммуникационной сети «Интернет» (http://38.gosuslugi.ru).</w:t>
            </w:r>
          </w:p>
          <w:p w:rsidR="00F17E5B" w:rsidRPr="00307A76" w:rsidRDefault="007B30F9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 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 информационном стенде, расположенном в помещении проверяющего органа, размещается следующая информация: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а) порядок получения консультаций;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б) порядок обжалования решений, действий или бездействия должностных лиц, проводивших проверку;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в) блок-схема.</w:t>
            </w:r>
          </w:p>
          <w:p w:rsidR="00F17E5B" w:rsidRPr="00307A76" w:rsidRDefault="007B30F9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19. к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онсультации по вопросам исполнения государственной функции предоставляют должностные лица проверяющего органа, непосредственно исполняющие государственную функцию: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а) при личном обращении (устные обращения);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б) по телефонам для справок и консультаций;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в) по электронной почте;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г) по письменным обращениям.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Консультации по вопросам исполнения государственной функции предоставляются бесплатно.</w:t>
            </w:r>
          </w:p>
          <w:p w:rsidR="00F17E5B" w:rsidRPr="00307A76" w:rsidRDefault="007B30F9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20. п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ри ответах на телефонные звонки и устные обращения специалисты подробно, в вежливой (корректной) форме информируют обратившихся. Ответ на телефонный звонок должен начинаться с информации о наименовании проверяющего органа, фамилии, имени, отчестве и должности специалиста, принявшего телефонный звонок.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Во время разговора специалист должен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 должен кратко подвести итог разговора и перечислить действия, которые необходимо предпринять.</w:t>
            </w:r>
          </w:p>
          <w:p w:rsidR="00F17E5B" w:rsidRPr="00307A76" w:rsidRDefault="007B30F9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ри невозможности специалиста, принявшего телефонный звонок, самостоятельно ответить на поставленные вопросы, обратившемуся должен быть сообщен телефонный номер, по которому можно получить необходимую информацию.</w:t>
            </w:r>
          </w:p>
          <w:p w:rsidR="00F17E5B" w:rsidRPr="00307A76" w:rsidRDefault="007B30F9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ремя консультирования каждого заинтересованного лица при личном обращении составляет 15 минут, по телефону - 10 минут.</w:t>
            </w:r>
          </w:p>
          <w:p w:rsidR="00F17E5B" w:rsidRPr="00307A76" w:rsidRDefault="007B30F9" w:rsidP="00307A76">
            <w:pPr>
              <w:widowControl w:val="0"/>
              <w:autoSpaceDE w:val="0"/>
              <w:autoSpaceDN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ля приема обращений в форме электронных сообщений (Интернет-обращений) применяется специализированное программное обеспечение, предусматривающее заполнение заинтересованным лицом реквизитов, необходимых для работы с обращениями и для письменного ответа и в случае незаполнения указанных реквизитов информирующее заинтересованное лицо о невозможности принять его обращение. Адрес электронной почты заинтересованного лица является необходимым реквизитом Интернет-обращений. По указанному заинтересованным лицом электронному адресу в день поступления обращения направляется уведомление о приеме обращения или об отказе в рассмотрении </w:t>
            </w:r>
            <w:r w:rsidR="00F17E5B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(с обоснованием причин отказа).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Основанием для отказа в рассмотрении Интернет-обращения являются: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а) поступление дубликата уже принятого электронного сообщения;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б) поступление сообщения, содержащего нецензурные либо оскорбительные выражения, угрозы жизни, здоровью и имуществу специалиста проверяющего органа, а также членов его семьи.</w:t>
            </w:r>
          </w:p>
          <w:p w:rsidR="00F17E5B" w:rsidRPr="00307A76" w:rsidRDefault="00F17E5B" w:rsidP="00F17E5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Ответ на Интернет-обращение направляется на электронный адрес заявителя в срок, не превышающий 30 календарных дней со дня его регистрации.</w:t>
            </w:r>
          </w:p>
          <w:p w:rsidR="00895E4D" w:rsidRDefault="008A443F" w:rsidP="00F17E5B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F17E5B" w:rsidRPr="00190761">
              <w:rPr>
                <w:rFonts w:ascii="Times New Roman" w:eastAsia="Calibri" w:hAnsi="Times New Roman" w:cs="Times New Roman"/>
                <w:sz w:val="28"/>
                <w:szCs w:val="28"/>
              </w:rPr>
              <w:t>. Ответы на письменные обращения направляются почтовым отправлением с уведомлением о вручении через отдел организационной работы и материально-технического обеспечения лицензирующего органа в адрес заинтересованного лица (или вручаются заинтересованному лицу под расписку о получении) в срок, не превышающий 30 календарных дней со дня его регистрации.</w:t>
            </w:r>
          </w:p>
          <w:p w:rsidR="00F17E5B" w:rsidRPr="00307A76" w:rsidRDefault="00F17E5B" w:rsidP="00F17E5B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5E4D" w:rsidRPr="00307A76" w:rsidRDefault="001E29A1" w:rsidP="00895E4D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Глава 2. Срок осуществления муниципального (ведомственного) контроля</w:t>
            </w:r>
          </w:p>
          <w:p w:rsidR="005E4CF8" w:rsidRPr="00307A76" w:rsidRDefault="005E4CF8" w:rsidP="005E4CF8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4CF8" w:rsidRPr="00307A76" w:rsidRDefault="008A443F" w:rsidP="005E4CF8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5E4CF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5E4CF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лановые проверки проводятся не чаще чем один раз в три года на основании разрабатываемых отделом по труду и управлению охраной труда ежегодных планов.</w:t>
            </w:r>
          </w:p>
          <w:p w:rsidR="005E4CF8" w:rsidRPr="00307A76" w:rsidRDefault="00307A76" w:rsidP="005E4CF8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 В</w:t>
            </w:r>
            <w:r w:rsidR="005E4CF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неплановые проверки проводятся в случае поступления в администрацию </w:t>
            </w:r>
            <w:r w:rsidR="005E4CF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информации о нарушении трудового законодательства в подведомственном учреждении.</w:t>
            </w:r>
          </w:p>
          <w:p w:rsidR="005E4CF8" w:rsidRPr="00307A76" w:rsidRDefault="008A443F" w:rsidP="005E4CF8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>. С</w:t>
            </w:r>
            <w:r w:rsidR="005E4CF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рок проведения проверки  включая время, необходимое на составление акта проверки,  не может превышать двадцать рабочих дней. В исключительных случаях на основании мотивированных предложений должностных лиц, проводящих проверку, срок проверки может быть продлен по распоряжению администрации, но не более чем на двадцать рабочих дней.</w:t>
            </w:r>
          </w:p>
          <w:p w:rsidR="005E4CF8" w:rsidRPr="00307A76" w:rsidRDefault="008A443F" w:rsidP="005E4CF8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r w:rsidR="005E4CF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лучае проведения внеплановой проверки по обращению граждан срок проверки должен устанавливаться с учетом необходимости выполнения требований законодательства о порядке рассмотрения обращений граждан.</w:t>
            </w:r>
          </w:p>
          <w:p w:rsidR="00895E4D" w:rsidRPr="00307A76" w:rsidRDefault="005E4CF8" w:rsidP="005E4CF8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tbl>
            <w:tblPr>
              <w:tblW w:w="94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3"/>
              <w:gridCol w:w="5245"/>
            </w:tblGrid>
            <w:tr w:rsidR="00CC4975" w:rsidRPr="00307A76" w:rsidTr="00A10F2F">
              <w:tc>
                <w:tcPr>
                  <w:tcW w:w="42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975" w:rsidRPr="00307A76" w:rsidRDefault="00CC4975" w:rsidP="00A1363F">
                  <w:pPr>
                    <w:spacing w:before="100" w:beforeAutospacing="1" w:after="100" w:afterAutospacing="1" w:line="240" w:lineRule="auto"/>
                    <w:ind w:firstLine="53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975" w:rsidRPr="00307A76" w:rsidRDefault="00CC4975" w:rsidP="00A1363F">
                  <w:pPr>
                    <w:spacing w:before="100" w:beforeAutospacing="1" w:after="100" w:afterAutospacing="1" w:line="240" w:lineRule="auto"/>
                    <w:ind w:firstLine="53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7765" w:rsidRPr="00307A76" w:rsidRDefault="00A67765" w:rsidP="00A67765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3. Состав, последовательность и сроки выполнения </w:t>
            </w:r>
            <w:r w:rsidR="008A443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административной процедуры</w:t>
            </w:r>
          </w:p>
          <w:p w:rsidR="00187CB0" w:rsidRPr="00307A76" w:rsidRDefault="00A67765" w:rsidP="00A67765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1. </w:t>
            </w:r>
            <w:r w:rsidR="008F31B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Состав Административной процедуры.</w:t>
            </w:r>
          </w:p>
          <w:p w:rsidR="00A67765" w:rsidRPr="00307A76" w:rsidRDefault="008F31B6" w:rsidP="00A67765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</w:t>
            </w:r>
            <w:r w:rsidR="00A6776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орядок, виды и формы проверок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A6776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Содержание проверок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A6776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67765" w:rsidRPr="00307A76" w:rsidRDefault="00A67765" w:rsidP="00A67765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2210" w:rsidRPr="00307A76" w:rsidRDefault="00187CB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 </w:t>
            </w:r>
            <w:r w:rsidR="0045221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Состав административной процедуры:</w:t>
            </w:r>
          </w:p>
          <w:p w:rsidR="00187CB0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проведение плановой проверки;</w:t>
            </w:r>
          </w:p>
          <w:p w:rsidR="00452210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проведение внеплановой проверки;</w:t>
            </w:r>
          </w:p>
          <w:p w:rsidR="00452210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проведение документальной проверки;</w:t>
            </w:r>
          </w:p>
          <w:p w:rsidR="00452210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проведение выездной проверки. </w:t>
            </w:r>
          </w:p>
          <w:p w:rsidR="00CC4975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 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Виды проводимых проверок: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плановая;</w:t>
            </w:r>
          </w:p>
          <w:p w:rsidR="006F316F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внеплановая.</w:t>
            </w:r>
          </w:p>
          <w:p w:rsidR="00CC4975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Формы проводимых проверок: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документарная;</w:t>
            </w:r>
          </w:p>
          <w:p w:rsidR="00C06519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выездная.</w:t>
            </w:r>
            <w:bookmarkStart w:id="1" w:name="Par57"/>
            <w:bookmarkEnd w:id="1"/>
          </w:p>
          <w:p w:rsidR="00CC4975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="006D3673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Содержание документарной проверки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Par59"/>
            <w:bookmarkEnd w:id="2"/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Документарная проверка осуществляется по следующим направлениям: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кадры и работа с персоналом;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оплата и нормирование труда;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04D7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состояние условий и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охран</w:t>
            </w:r>
            <w:r w:rsidR="00504D7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труда.</w:t>
            </w:r>
          </w:p>
          <w:p w:rsidR="00CC4975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  <w:r w:rsidR="006D3673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Содержание проверки по направлению «Кадры и работа с персоналом».</w:t>
            </w:r>
          </w:p>
          <w:p w:rsidR="00CC4975" w:rsidRPr="00307A76" w:rsidRDefault="00C54874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Заключение трудовых договоров в соответствии с требованиями действующего законодательства: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содержание трудового договора и срок, на который он заключен;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наличие работников, с которыми трудовой договор не оформлен в письменной форме в течение трех дней со дня фактического допущения его к работе (</w:t>
            </w:r>
            <w:hyperlink r:id="rId12" w:history="1">
              <w:r w:rsidRPr="00307A76">
                <w:rPr>
                  <w:rFonts w:ascii="Times New Roman" w:eastAsia="Calibri" w:hAnsi="Times New Roman" w:cs="Times New Roman"/>
                  <w:sz w:val="28"/>
                  <w:szCs w:val="28"/>
                </w:rPr>
                <w:t>статья 67</w:t>
              </w:r>
            </w:hyperlink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 ТК РФ);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оснований для заключения срочного трудового договора (</w:t>
            </w:r>
            <w:hyperlink r:id="rId13" w:history="1">
              <w:r w:rsidRPr="00307A76">
                <w:rPr>
                  <w:rFonts w:ascii="Times New Roman" w:eastAsia="Calibri" w:hAnsi="Times New Roman" w:cs="Times New Roman"/>
                  <w:sz w:val="28"/>
                  <w:szCs w:val="28"/>
                </w:rPr>
                <w:t>статья 59</w:t>
              </w:r>
            </w:hyperlink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 ТК РФ);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оформление совместительства, установление совмещения, исполнение обязанностей временно отсутствующего работника без освобождения от работы, определенной трудовым договором, расширение зон обслуживания и увеличение объема работ;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наличие и содержание документов, определяющих обязанности работников в соответствии с занимаемой должностью и выполняемой работой, ознакомление с ними работников;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возраста работников, с которыми допускается заключение трудового договора;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формы трудового договора, организация учета заключенных трудовых договоров и изменений в них;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ведения, хранения и заполнения трудовых книжек;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оформление приема на работу в соответствии с действующим законодательством;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издание приказов по личному составу и их регистрация, ведение карточки</w:t>
            </w:r>
            <w:r w:rsidR="00663337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№Т-2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соответствии с унифицированными формами;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обязательное проведение медицинских осмотров в соответствии с требованиями действующего законодательства;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установление испытания при приеме на работу и его результаты, порядок прохождения испытательного срока;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порядка осуществления постоянных и временных переводов, перемещений и их оформления;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своевременность и порядок внесения изменений в трудовой договор;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основания и соблюдение порядка отстранения работника от работы;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и оформление прекращения трудового договора, в том числе соблюдение требований </w:t>
            </w:r>
            <w:hyperlink r:id="rId14" w:history="1">
              <w:r w:rsidRPr="00307A76">
                <w:rPr>
                  <w:rFonts w:ascii="Times New Roman" w:eastAsia="Calibri" w:hAnsi="Times New Roman" w:cs="Times New Roman"/>
                  <w:sz w:val="28"/>
                  <w:szCs w:val="28"/>
                </w:rPr>
                <w:t>ТК</w:t>
              </w:r>
            </w:hyperlink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 РФ при определении оснований прекращения трудовых договоров и обязательное участие выборного органа первичной профсоюзной организации в рассмотрении вопросов, связанных с расторжением трудового договора по инициативе работодателя;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наличие в отчетном периоде исков к подведомственной организации от уволенных работников о восстановлении на работе, а также случаев незаконных увольнений.</w:t>
            </w:r>
          </w:p>
          <w:p w:rsidR="00CC4975" w:rsidRPr="00307A76" w:rsidRDefault="006D3673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487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Рабочее время и время отдыха: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содержание правил внутреннего трудового распорядка;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нормальной продолжительности рабочего времени;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ведение табеля учета рабочего времени;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продолжительности ежедневной работы (смены), работы накануне нерабочих праздничных и выходных дней, в ночное время;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в отношении отдельных категорий работников сокращенной продолжительности рабочего времени, ограничений по привлечению к сверхурочной работе, к работе в ночное время;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установление режима рабочего времени, в том числе ненормированного рабочего дня, работы в режиме гибкого рабочего времени, сменной работы и суммированного учета рабочего времени, наличие при сменной работе графика сменности, соблюдение порядка его утверждения и введения в действие;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продолжительность рабочего времени за учетный период (месяц, квартал, но не более года) при суммированном учете рабочего времени;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основания и обоснованность разделения рабочего дня на части;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установление перерывов для отдыха и питания, для обогревания и отдыха на отдельных видах работ;</w:t>
            </w:r>
          </w:p>
          <w:p w:rsidR="00CC4975" w:rsidRPr="00307A76" w:rsidRDefault="00997FBA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продолжительности еженедельного непрерывного отдыха, предоставление выходных дней и нерабочих праздничных дней;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случаи привлечения работников к работе в выходные и нерабочие праздничные дни, основания и порядок;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предоставление ежегодного основного и дополнительных (за ненормированный рабочий день, за особый характер работы, за вредные и (или) опасные условия труда и др.) оплачиваемых отпусков;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своевременность издания приказов о предоставлении отпуска работнику, ознакомление с ними работников, наличие и ведение журнала регистрации приказов о предоставлении отпуска работнику, а также порядок предоставления ежегодных оплачиваемых отпусков;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правил продления или переноса ежегодного отпуска, их основания;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разделение ежегодного оплачиваемого отпуска на части и отзыв из отпуска;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правил замены ежегодного оплачиваемого отпуска денежной компенсацией, а также реализацию права на отпуск при увольнении работника.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Трудовой распорядок и дисциплина труда: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наличие правил внутреннего трудового распорядка;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установление правомерности дисциплинарного взыскания по совершенному дисциплинарному проступку;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порядка применения дисциплинарных взысканий и их снятия;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Материальная ответственность сторон трудового договора: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случаи возникновения материальной ответственности работника: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установления материальной ответственности работника, оформление, заключение договоров о полной материальной ответственности;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пределов материальной ответственности работников;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возникновение случаев полной материальной ответственности;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порядка взыскания ущерба.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Особенности регулирования труда</w:t>
            </w:r>
            <w:r w:rsidR="00997FB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отдельных категорий работников: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женщин с детьми до трех лет;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работников в возрасте до восемнадцати лет;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лиц, работающих по совместительству;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работников, заключивших трудовой договор на срок до двух месяцев;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работников, занятых на сезонных работах;</w:t>
            </w:r>
          </w:p>
          <w:p w:rsidR="00CC4975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Содержание проверки по направлению «Оплата и нормирование труда».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Оплата труда: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государственных гарантий по оплате труда, в том числе выплаты заработной платы не ниже минимального размера оплаты труда, установленного действующим  законодательством;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наличие локальных нормативных актов по оплате труда, их соответствие действующему законодательству и реальное выполнение;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установленные размеры тарифных ставок, окладов, иных выплат работникам и их отражение в трудовом договоре;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осуществление индексации оплаты труда в соответствии с действующим законодательством;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оплату дополнительных выходных дней и отпусков и т.п.;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правомерность применения денежных поощрений за успехи в работе и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недопустимость денежного воздействия помимо законных форм дисциплинарной и материальной ответственности;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соответствие законодательству стимулирующих и компенсационных выплат,  обеспечение прав работников на соответствующую оплату труда в условиях, отклоняющихся от нормальных;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повышенный размер оплаты труда на работах с вредными и (или) опасными условиями труда по результатам специальной оценки условий труда и в иных особых условиях труда;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сроков расчета при увольнении;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производство доплат к основной оплате труда за совмещение профессий (должностей) или за выполнение обязанностей временно отсутствующего работника (по соглашению сторон);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требований законодательства по организации работ и их оплате в повышенном размере (при сверхурочных работах, работах в ночное время, выход</w:t>
            </w:r>
            <w:r w:rsidR="00997FB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ные и нерабочие праздничные дни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C4975" w:rsidRPr="00307A76" w:rsidRDefault="009F69C1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 оплате труда норм о государственных гарантиях и компенсациях при переводе на другую работу, совмещении работы с обучением, повышением квалификации, прекращении трудовых отношений по инициативе работодателя, при наступлении временной нетрудоспособности и направлении на медицинское обследование;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своевременность </w:t>
            </w:r>
            <w:r w:rsidR="00422E9E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начисления и выплаты работникам зарплаты в установленные в организации дни (не реже чем каждые полмесяца, но не позднее 15 календарных дней со дня окончания периода, за который она начислена), исполнение сроков выплат отпускных и расчетов при увольнении, ежемесячная выдача расчетных листков работникам;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соблюдение двухмесячного срока извещения работника о введении новых условий труда или изменении условий труда;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оформления и оплаты простоев по вине работодателя.</w:t>
            </w:r>
          </w:p>
          <w:p w:rsidR="00CC4975" w:rsidRPr="00307A76" w:rsidRDefault="00CC4975" w:rsidP="00A13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Выборочно проверяется правильность расчетов среднего заработка, отпускных, компенсаций за отпуск и других сумм. Изучается вопрос имеющейся задолженности по оплате труда за весь период (квартал, год).</w:t>
            </w:r>
          </w:p>
          <w:p w:rsidR="00CC4975" w:rsidRPr="00307A76" w:rsidRDefault="006D3673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гарантий и компенсаций работникам: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при направлении в служебные командировки соблюдение порядка их оформления, возмещения расходов, связанных со служебной командировкой;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во время исполнения государственных или общественных обязанностей;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при совмещении работы с обучением, в том числе соблюдение порядка предоставления указанных гарантий и компенсаций, своевременное предоставление дополнительных (учебных) отпусков с сохранением среднего заработка, их учет, основания предоставления;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в связи с расторжением трудового договора, в том числе осуществление выплат выходных пособий при увольнении работников и их размер;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при переводе на нижеоплачиваемую работу;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при временной нетрудоспособности, направлении на медицинский осмотр, сдаче крови и ее компонентов, работникам, направляемым работодателем на профессиональное обучение и дополнительное профессиональное образование.</w:t>
            </w:r>
          </w:p>
          <w:p w:rsidR="00CC4975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Содержание проверки по направлению «</w:t>
            </w:r>
            <w:r w:rsidR="00997FB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 условий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997FB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охраны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труда»: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 труда на 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каждом рабочем месте,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требованиям охраны труда (результаты специальн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ой оценки условий труда </w:t>
            </w:r>
            <w:r w:rsidR="0041657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СОУТ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816A2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 выдача за счет собственных средс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>тв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специальной одежды, специальной обуви и других средств индивидуальной защиты (СИЗ), (Положение об обеспечении СИЗ в организа</w:t>
            </w:r>
            <w:r w:rsidR="00136A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ции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, личные карточки учёта выдач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СИЗ, выписки из типовых норм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выдачи СИЗ)</w:t>
            </w:r>
            <w:r w:rsidR="00142CE0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816A2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 выдачу за счет собственных средств смывающих и обезвреживающих средств (Положение об обеспечении смывающими и обезвреживающими средствами в организации, личны</w:t>
            </w:r>
            <w:r w:rsidR="0041657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е карточки учёта выдачи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, выпис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 из типовых норм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выдачи смыв</w:t>
            </w:r>
            <w:r w:rsidR="0041657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ающих и обезвреживающих средств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816A2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за счет собственных средств обя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>зательных медицинских осмотров: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предварител</w:t>
            </w:r>
            <w:r w:rsidR="00136A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ьных (при поступлении на работу);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периодических (в</w:t>
            </w:r>
            <w:r w:rsidR="00136A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трудовой деятельности);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- предрейсовых  в начале рабочего дня (смены), а также в течение и (ил</w:t>
            </w:r>
            <w:r w:rsidR="00136A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и) в конце рабочего дня (смены);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-психиатрических свидетельствований работников, внеочередных </w:t>
            </w:r>
            <w:r w:rsidR="00663FB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медицинских осмотров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236CA2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безопасным методам и приемам выполнения работ и оказанию первой помощи пострадавшим на производстве, проведение инструктажей по охране труда, стажировки на рабочем месте и проверки знания требований охраны труда (Положение об организации и проведению обучения по вопросам охраны труда, Программы проведения вводного инструктажа, инструкция (лекция) для проведения вводного инструктажа, инструктажа на рабочем месте, программы стажировки, программы обучения, графики обучения, протоколы провер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 знаний. Журналы регистрации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вводного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инструктажа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по охране труда на рабочем месте, учёта посе</w:t>
            </w:r>
            <w:r w:rsidR="00136A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щений обучения).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7A726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Расследование и учет несчастных случаев на производстве и профессиональных заболеваний (журнал учёта, материалы расследова</w:t>
            </w:r>
            <w:r w:rsidR="00136A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ния).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7A726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36CA2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утверждение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(Положение о порядке разработки инструкций по охране труда, перечень про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>фессий и видов работ, журналы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учё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 инструкций по охране труда,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учета выдачи инструкций по охране труда, пере</w:t>
            </w:r>
            <w:r w:rsidR="00136A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чень инструкций).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A726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Исполнение раздела «Охране труда» в коллективном договоре 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(при наличии), или соглашения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(Мероприятий) по улучшению условий и охраны труда за предыдущий год, текущий год.</w:t>
            </w:r>
          </w:p>
          <w:p w:rsidR="00CC4975" w:rsidRPr="00307A76" w:rsidRDefault="007A7268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Инфор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>мация о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финансировании в предыдущем и текущем году предупредительных мер по сокращению производственного травматизма и профессиональных заболеваний работников за счёт ФСС.</w:t>
            </w:r>
          </w:p>
          <w:p w:rsidR="00CC4975" w:rsidRPr="00307A76" w:rsidRDefault="00CC4975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Информация об организации работы комиссии по охране труда, уполномоченных по охране труда  (Положения, акты, представления, протоколы)</w:t>
            </w:r>
            <w:r w:rsidR="00136A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A7B24" w:rsidRPr="00307A76" w:rsidRDefault="00CC4975" w:rsidP="00307A76">
            <w:pPr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Информация об организации работы службы охраны труда  в организации  (Положение об организации работы службы охраны труда в организации или специалиста по охране труда, графики проверок, предписания в соответствии с должностными обязанностями)</w:t>
            </w:r>
            <w:r w:rsidR="00136A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F316F" w:rsidRPr="00307A76" w:rsidRDefault="006F316F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316F" w:rsidRPr="00307A76" w:rsidRDefault="009F69C1" w:rsidP="00A1363F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  <w:r w:rsidR="0081279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Устранение нарушений, выявленных</w:t>
            </w:r>
            <w:r w:rsidR="00136A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по результатам проведения проверки</w:t>
            </w:r>
            <w:r w:rsidR="009C0F1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216F0A" w:rsidRPr="00307A76" w:rsidRDefault="00216F0A" w:rsidP="00A1363F">
            <w:pPr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4975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A726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подведомственного учреждения обязан устранить нарушения трудового законодательства, выявленные при проведении проверки, в срок, указанный в акте проверки.</w:t>
            </w:r>
          </w:p>
          <w:p w:rsidR="00CC4975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  <w:r w:rsidR="0028482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A726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случае невозможности по независящим от руководителя подведомственного учреждения причинам устранить выявленные в ходе проверки нарушения трудового законодательства в срок, указанный в акте проверки, руководитель подведомственного учреждения обращается в администрацию с письменным ходатайством о продлении срока устранения нарушений трудового законодательства.</w:t>
            </w:r>
          </w:p>
          <w:p w:rsidR="00CC4975" w:rsidRPr="00307A76" w:rsidRDefault="00452210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3" w:name="Par24"/>
            <w:bookmarkEnd w:id="3"/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Мэр городского округа вправе продлить указанный срок путем издания распоряжения администрации, но не более чем на двадцать рабочих дней.</w:t>
            </w:r>
          </w:p>
          <w:p w:rsidR="00CC4975" w:rsidRPr="00307A76" w:rsidRDefault="00452210" w:rsidP="00307A76">
            <w:pPr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="007A726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По истечении срока устранения выявленных нарушений трудового законодательства, установленного актом проверки или распоряжением администрации о продлении срока устранения нарушений трудового законодательства (в случае продления указанного срока), руководитель подведомственного учреждения обязан представить в администрацию отчет об их устранении с приложением копий документов, подтверждающих устранение нарушений.</w:t>
            </w:r>
          </w:p>
          <w:p w:rsidR="00664363" w:rsidRPr="00307A76" w:rsidRDefault="0028482A" w:rsidP="00A1363F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В случае,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если нарушения, выявленные в ходе проверки, не устранены в срок, установленный в акте проверки с учетом срока, продленного в соответствии с </w:t>
            </w:r>
            <w:hyperlink r:id="rId15" w:anchor="Par24" w:history="1">
              <w:r w:rsidR="00307A76">
                <w:rPr>
                  <w:rFonts w:ascii="Times New Roman" w:eastAsia="Calibri" w:hAnsi="Times New Roman" w:cs="Times New Roman"/>
                  <w:sz w:val="28"/>
                  <w:szCs w:val="28"/>
                </w:rPr>
                <w:t>пунктом</w:t>
              </w:r>
              <w:r w:rsidR="004A6213" w:rsidRPr="00307A76"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 </w:t>
              </w:r>
              <w:r w:rsidR="00812796" w:rsidRPr="00307A76">
                <w:rPr>
                  <w:rFonts w:ascii="Times New Roman" w:eastAsia="Calibri" w:hAnsi="Times New Roman" w:cs="Times New Roman"/>
                  <w:sz w:val="28"/>
                  <w:szCs w:val="28"/>
                </w:rPr>
                <w:t>4</w:t>
              </w:r>
              <w:r w:rsidR="00CC4975" w:rsidRPr="00307A76">
                <w:rPr>
                  <w:rFonts w:ascii="Times New Roman" w:eastAsia="Calibri" w:hAnsi="Times New Roman" w:cs="Times New Roman"/>
                  <w:sz w:val="28"/>
                  <w:szCs w:val="28"/>
                </w:rPr>
                <w:t>.3</w:t>
              </w:r>
            </w:hyperlink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 настоящего Регламента, администрация в течение десяти рабочих дней направляет акт проверки в орган, уполномоченный на проведение федерального государственного надзора за соблюдением трудового закон</w:t>
            </w:r>
            <w:r w:rsidR="00664363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одательства.</w:t>
            </w:r>
          </w:p>
          <w:p w:rsidR="00181464" w:rsidRPr="00307A76" w:rsidRDefault="0028482A" w:rsidP="00A1363F">
            <w:pPr>
              <w:spacing w:after="0" w:line="240" w:lineRule="auto"/>
              <w:ind w:firstLine="5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41. 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 случае выявления нарушен</w:t>
            </w:r>
            <w:r w:rsidR="0081279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ий трудового законодательства в подведомстве-н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ном</w:t>
            </w:r>
            <w:r w:rsidR="0041657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учреждении </w:t>
            </w:r>
            <w:r w:rsidR="00663FB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должностное лицо администрации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направляет</w:t>
            </w:r>
            <w:r w:rsidR="00663FB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 </w:t>
            </w:r>
            <w:r w:rsidR="0081279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663FB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роверки мэру городского округа для ознакомления и принятия мер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63FB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привлечени</w:t>
            </w:r>
            <w:r w:rsidR="00663FB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="00CC497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виновных лиц к ответственности в соответствии с Трудовым законодательством. </w:t>
            </w:r>
          </w:p>
          <w:p w:rsidR="006D3673" w:rsidRPr="00307A76" w:rsidRDefault="0028482A" w:rsidP="00A1363F">
            <w:pPr>
              <w:spacing w:after="0" w:line="240" w:lineRule="auto"/>
              <w:ind w:firstLine="5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  <w:r w:rsidR="0018146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Руководитель подведомственного учреждения либо его заместитель вправе обжаловать действия (бездействие) должностных лиц администрации при проведении проверки в соответствии с законодательством.</w:t>
            </w:r>
          </w:p>
          <w:p w:rsidR="00216F0A" w:rsidRPr="00307A76" w:rsidRDefault="00216F0A" w:rsidP="00A1363F">
            <w:pPr>
              <w:spacing w:after="0" w:line="240" w:lineRule="auto"/>
              <w:ind w:firstLine="53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6F0A" w:rsidRPr="00307A76" w:rsidRDefault="009F69C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  <w:r w:rsidR="00A67EEC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  <w:r w:rsidR="00216F0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Досудебный (внесудебный) порядок обжалования</w:t>
            </w:r>
          </w:p>
          <w:p w:rsidR="00216F0A" w:rsidRPr="00307A76" w:rsidRDefault="00216F0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решений и действий (бездействий) администрации городского  </w:t>
            </w:r>
          </w:p>
          <w:p w:rsidR="00F30B4E" w:rsidRPr="00307A76" w:rsidRDefault="00216F0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округа муниципального образования «город Саянск» осуществляющей </w:t>
            </w:r>
            <w:r w:rsidR="00F30B4E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контроль, а также его должностных лиц </w:t>
            </w:r>
          </w:p>
          <w:p w:rsidR="00216F0A" w:rsidRPr="00307A76" w:rsidRDefault="00216F0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3F76" w:rsidRPr="00307A76" w:rsidRDefault="00093F76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в отношении которых осуществляется муниципальный</w:t>
            </w:r>
            <w:r w:rsidR="00493815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(ведомственный)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контроль, а также лица, по обращениям (заявлениям) которых проводится муниципальный контроль (далее - заявители), имеют право на обжалование действий (бездействия) и решений, принимаемых должностными лицами </w:t>
            </w:r>
            <w:r w:rsidR="00A67EEC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ходе проведения проверки, в досудебном порядке путем представления возражения на акт в целом или его отдельные положения в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администрацию городского окр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уга муниципального образования «город Саянск»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письменной форме в порядке, установленном законодательством Российской Федерации.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8482A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Предметом досудебного (внесудебного) обжалования являются решения и действия (бездействие) администрации городского округа муниципал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ьного образования «город Саянск»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должностных лиц отдела </w:t>
            </w:r>
            <w:r w:rsidR="00D41ED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по труду и управлению охраной труда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принятые (осуществленные) в ходе </w:t>
            </w:r>
            <w:r w:rsidR="00D41ED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 ведомственного контроля за соблюдением трудового законодательства и иных нормативных правовых актов, содержащих нормы трудового права в муниципальных унитарных предприятиях и муниципальных учреждениях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3F76" w:rsidRPr="00307A76" w:rsidRDefault="0028482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4" w:name="Par10"/>
            <w:bookmarkEnd w:id="4"/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Перечень случаев, в которых ответ по существу обращения не дается: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письменном обращении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обращении обжалуется судебное решение. Указанное обращение в течение 7 дней со дня регистрации возвращается лицу, направившему обращение, с разъяснением порядка обжалования данного судебного решения;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письменном обращении содержатся нецензурные или оскорбительные выражения, угрозы жизни, здоровью или имуществу должностного лица, а также членам его семьи. Администрация городского окр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уга муниципального образования «город Саянск»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вправе оставить обращение без ответа по существу поставленных в нем вопросов и сообщить в письменной форме на бумажном носителе или в электронной форме лицу, направившему обращение, о недопустимости злоупотребления правом;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екст письменного обращения не поддается прочтению. Администрация городского окр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уга муниципального образования «город Саянск»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течение 7 дней со дня регистрации обращения в письменной форме на бумажном носителе или в электронной форме сообщается лицу, направившему обращение, в том случае, если его фамилия и почтовый адрес (адрес электронной почты) поддаются прочтению;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письменном обращении содержится вопрос, на который лицу, направившему обращение,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Администрация городского окр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уга муниципального образования «город Саянск»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один и тот же орган или одному и тому же должностному лицу. О данном решении уведомляется лицо, направившее обращение;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лицу, направившему обращение, сообщается о невозможности дать ответ по существу поставленного в нем вопроса в 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связи с недопустимостью разглашения указанных сведений.</w:t>
            </w:r>
          </w:p>
          <w:p w:rsidR="00093F76" w:rsidRPr="00307A76" w:rsidRDefault="0028482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Основанием для начала процедуры досудебного (внесудебного) обжалования является обращение заявителя на обжалование решений, действий (бездействия) администрации городского окр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уга муниципального образования «город Саянск»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должностных лиц отдела </w:t>
            </w:r>
            <w:r w:rsidR="00D41ED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по труду и управлению охраной труда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3F76" w:rsidRPr="00307A76" w:rsidRDefault="0028482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="000B6B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Обращение может быть подано в письменной форме на бумажном носителе, в электронной форме одним из следующих способов: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EB05E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ично по адресу: 666304, Иркутская область, г. Саянск, микрорайон Олимпийский, д. 30, а/я 342;</w:t>
            </w:r>
          </w:p>
          <w:p w:rsidR="00093F76" w:rsidRPr="00307A76" w:rsidRDefault="00093F76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телефон: 8(39553) 5-71-21;</w:t>
            </w:r>
          </w:p>
          <w:p w:rsidR="00093F76" w:rsidRPr="00307A76" w:rsidRDefault="00093F76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факс: 8(39953) 5-69-43;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ерез организации почтовой связи;</w:t>
            </w:r>
          </w:p>
          <w:p w:rsidR="00093F76" w:rsidRPr="00307A76" w:rsidRDefault="000B6B11" w:rsidP="00307A76">
            <w:pPr>
              <w:autoSpaceDE w:val="0"/>
              <w:autoSpaceDN w:val="0"/>
              <w:adjustRightInd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F69C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использованием информационно-телекоммуникационной сети 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«Интернет»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093F76" w:rsidRPr="00307A76" w:rsidRDefault="00093F76" w:rsidP="00A13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электронная почта: </w:t>
            </w:r>
            <w:hyperlink r:id="rId16" w:history="1">
              <w:r w:rsidR="00A1363F" w:rsidRPr="00307A76">
                <w:rPr>
                  <w:rFonts w:ascii="Times New Roman" w:eastAsia="Calibri" w:hAnsi="Times New Roman" w:cs="Times New Roman"/>
                  <w:sz w:val="28"/>
                  <w:szCs w:val="28"/>
                </w:rPr>
                <w:t>admsayansk@irmail.ru</w:t>
              </w:r>
            </w:hyperlink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A1363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официальный сайт администрации городского окр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уга муниципального образования «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город Саянск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: http://www.admsayansk.ru.</w:t>
            </w:r>
          </w:p>
          <w:p w:rsidR="00093F76" w:rsidRPr="00307A76" w:rsidRDefault="0028482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47.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случае подачи обращения при личном приеме, заявитель предъявляет документ, удостоверяющий его личность.</w:t>
            </w:r>
          </w:p>
          <w:p w:rsidR="00093F76" w:rsidRPr="00307A76" w:rsidRDefault="0028482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Обращение заявителя в письменной форме или в форме электронного документа должно содержать следующую информацию: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аименование органа муниципального контроля, в чей адрес направляется обращение, должность, фамилию, имя, отчество должностного лица администрации городского окр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уга муниципального образования «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город Саянск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или должностного лица отдела </w:t>
            </w:r>
            <w:r w:rsidR="00D41ED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по руду и управлению охраной труда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, решения и действия (бездействие) которых обжалуются;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амилию, имя, отчество (последнее - при наличии), наименование заявителя - юридического лица, сведения о заявителе, которым подается обращение,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уведомление о переадресации обращения;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ведения об обжалуемых решениях и действиях (бездействии) администрации городского округа муниципального образования 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«город Саянск»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должностного лица </w:t>
            </w:r>
            <w:r w:rsidR="00D41ED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отдела по руду и управлению охраной труда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оводы, на основании которых заявитель не согласен с решением и действием (бездействием) администрации городского окр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уга муниципального образования «город Саянск»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должностного лица </w:t>
            </w:r>
            <w:r w:rsidR="00D41ED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отдела по руду и управлению охраной труда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В случае необходимости в подтверждение своих доводов заявитель прилагает необходимые документы и материалы в электронной форме либо направляет указанные документы и материалы или их копии в письменной форме;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ату (обращение, поданное в письменной форме, заверяется также личной подписью заявителя).</w:t>
            </w:r>
          </w:p>
          <w:p w:rsidR="00093F76" w:rsidRPr="00307A76" w:rsidRDefault="0028482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B6B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При рассмотрении обращения администрацией городского округа муниципал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ьного образования «город Саянск»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заявитель имеет право: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редставлять дополнительные документы и материалы либо обращаться с просьбой об их истребовании, в том числе в электронной форме;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накомиться с документами и материалами, касающимися рассмотрения 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олучать письменный ответ по существу поставленных в обращении вопросов, уведомление о переадресации письменного обращения в государственный орган или должностному лицу, в компетенцию которых входит решение поставленных в обращении вопросов;</w:t>
            </w:r>
          </w:p>
          <w:p w:rsidR="00093F76" w:rsidRPr="00307A76" w:rsidRDefault="00A10F2F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0B6B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      </w:r>
          </w:p>
          <w:p w:rsidR="00093F76" w:rsidRPr="00307A76" w:rsidRDefault="000B6B11" w:rsidP="00307A76">
            <w:pPr>
              <w:autoSpaceDE w:val="0"/>
              <w:autoSpaceDN w:val="0"/>
              <w:adjustRightInd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бращаться с заявлением о прекращении рассмотрения обращения.</w:t>
            </w:r>
          </w:p>
          <w:p w:rsidR="00093F76" w:rsidRPr="00307A76" w:rsidRDefault="0028482A" w:rsidP="00307A76">
            <w:pPr>
              <w:autoSpaceDE w:val="0"/>
              <w:autoSpaceDN w:val="0"/>
              <w:adjustRightInd w:val="0"/>
              <w:spacing w:after="0" w:line="240" w:lineRule="auto"/>
              <w:ind w:firstLine="5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Письменное обращение подлежит обязательной регистрации в течение 3 дней с момента поступления в администрацию городского округа муниципального образования 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«город Саянск»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3F76" w:rsidRPr="00307A76" w:rsidRDefault="0028482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рассмотрении обращения: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беспечивается объективное, всестороннее и своевременное рассмотрение обращения, в случае необходимости - с участием заявителя, направившим обращение;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апрашиваются, в том числе в электронной форме, необходимые для рассмотрения обращения документы и материалы в других государственных органах и у иных должностных лиц, за исключением судов, органов дознания и органов предварительного следствия;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10F2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 результатам рассмотрения обращения принимаются меры, направленные на восстановление или защиту нарушенных прав, свобод и законных интересов заявителя;</w:t>
            </w:r>
          </w:p>
          <w:p w:rsidR="00093F76" w:rsidRPr="00307A76" w:rsidRDefault="00A10F2F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2621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B6B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ается письменный ответ по существу поставленных в обращении вопросов, за исключением случаев, указанных в пункте </w:t>
            </w:r>
            <w:r w:rsidR="00816D7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настоящего административного регламента;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12621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ведомляется о направлении его обращения на рассмотрение в другой государственный орган или иному должностному лицу в</w:t>
            </w:r>
            <w:r w:rsidR="00CF480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соответствии с их компетенцией.</w:t>
            </w:r>
          </w:p>
          <w:p w:rsidR="00093F76" w:rsidRPr="00307A76" w:rsidRDefault="0028482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Письменное обращение заявителя рассматривается в течение 30 дней со дня его регистрации, за исключением случаев, указанных в пункте </w:t>
            </w:r>
            <w:r w:rsidR="00816D7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настояще</w:t>
            </w:r>
            <w:r w:rsidR="00CF480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го административного регламента.</w:t>
            </w:r>
          </w:p>
          <w:p w:rsidR="00093F76" w:rsidRPr="00307A76" w:rsidRDefault="0028482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В исключительных случаях, а также в случае направления запроса документов и материалов, необходимых для рассмотрения обращения, в государственные органы и иным должностным лицам, мэр городского округа муниципального образ</w:t>
            </w:r>
            <w:r w:rsidR="00816D78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ования  «город Саянск»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уполномоченное должностное лицо вправе продлить срок рассмотрения обращения не более чем на 30 дней, уведомив о продлении срока его рассмотрения заявителя, направившего обращение</w:t>
            </w:r>
            <w:r w:rsidR="00CF480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3F76" w:rsidRPr="00307A76" w:rsidRDefault="0028482A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 Результатом досудебного (внесудебного) обжалования решений, действий (бездействия) должностного лица администрации городского окр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уга муниципального образования «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город Саянск</w:t>
            </w:r>
            <w:r w:rsidR="00FE1E89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является:</w:t>
            </w:r>
          </w:p>
          <w:p w:rsidR="00093F76" w:rsidRPr="00307A76" w:rsidRDefault="000B6B11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2621F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довлетворение требований заявителя;</w:t>
            </w:r>
          </w:p>
          <w:p w:rsidR="00CC4975" w:rsidRPr="00307A76" w:rsidRDefault="0012621F" w:rsidP="00A1363F">
            <w:pPr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B6B11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093F76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тказ в удовлетворении требований заявителя</w:t>
            </w:r>
            <w:r w:rsidR="00CF4804"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C4975" w:rsidRPr="00307A76" w:rsidRDefault="00CC4975" w:rsidP="00C325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A7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12621F" w:rsidRPr="00307A76" w:rsidRDefault="0012621F" w:rsidP="00C325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621F" w:rsidRPr="00307A76" w:rsidRDefault="0012621F" w:rsidP="00C325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621F" w:rsidRPr="00307A76" w:rsidRDefault="0012621F" w:rsidP="00C325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621F" w:rsidRPr="00307A76" w:rsidRDefault="0012621F" w:rsidP="00C32509">
            <w:pPr>
              <w:spacing w:after="0" w:line="240" w:lineRule="auto"/>
              <w:ind w:firstLine="5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5CE6" w:rsidRPr="00370E9B" w:rsidTr="00A1363F">
        <w:trPr>
          <w:tblCellSpacing w:w="15" w:type="dxa"/>
        </w:trPr>
        <w:tc>
          <w:tcPr>
            <w:tcW w:w="1036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2B5CE6" w:rsidRPr="00370E9B" w:rsidRDefault="002B5CE6" w:rsidP="002B5CE6">
            <w:pPr>
              <w:spacing w:before="100" w:beforeAutospacing="1" w:after="100" w:afterAutospacing="1" w:line="240" w:lineRule="auto"/>
              <w:ind w:left="-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4A40" w:rsidRDefault="00DD4A40" w:rsidP="006D3673">
      <w:pPr>
        <w:spacing w:after="150" w:line="240" w:lineRule="auto"/>
        <w:ind w:left="-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Мэр городского округа </w:t>
      </w:r>
    </w:p>
    <w:p w:rsidR="00664363" w:rsidRDefault="00DD4A40" w:rsidP="006D3673">
      <w:pPr>
        <w:spacing w:after="150" w:line="240" w:lineRule="auto"/>
        <w:ind w:left="-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sectPr w:rsidR="00664363" w:rsidSect="006127AD">
          <w:footerReference w:type="default" r:id="rId17"/>
          <w:pgSz w:w="11906" w:h="16838"/>
          <w:pgMar w:top="568" w:right="1134" w:bottom="426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муниципального образования</w:t>
      </w:r>
      <w:r w:rsidR="0012621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«город Саянск»                                   О.В. Боровский</w:t>
      </w:r>
    </w:p>
    <w:tbl>
      <w:tblPr>
        <w:tblW w:w="15026" w:type="dxa"/>
        <w:tblCellSpacing w:w="15" w:type="dxa"/>
        <w:tblInd w:w="-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6"/>
      </w:tblGrid>
      <w:tr w:rsidR="00CC4975" w:rsidRPr="00370E9B" w:rsidTr="00E804EA">
        <w:trPr>
          <w:trHeight w:val="1680"/>
          <w:tblCellSpacing w:w="15" w:type="dxa"/>
        </w:trPr>
        <w:tc>
          <w:tcPr>
            <w:tcW w:w="14966" w:type="dxa"/>
            <w:shd w:val="clear" w:color="auto" w:fill="FFFFFF"/>
          </w:tcPr>
          <w:tbl>
            <w:tblPr>
              <w:tblStyle w:val="aa"/>
              <w:tblW w:w="0" w:type="auto"/>
              <w:tblInd w:w="103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</w:tblGrid>
            <w:tr w:rsidR="00E804EA" w:rsidTr="0076400B">
              <w:trPr>
                <w:trHeight w:val="987"/>
              </w:trPr>
              <w:tc>
                <w:tcPr>
                  <w:tcW w:w="4253" w:type="dxa"/>
                </w:tcPr>
                <w:p w:rsidR="00E804EA" w:rsidRDefault="00E804EA" w:rsidP="0076400B">
                  <w:pPr>
                    <w:autoSpaceDE w:val="0"/>
                    <w:autoSpaceDN w:val="0"/>
                    <w:adjustRightInd w:val="0"/>
                    <w:ind w:left="34"/>
                    <w:jc w:val="right"/>
                  </w:pPr>
                  <w:r w:rsidRPr="00432068">
                    <w:rPr>
                      <w:rFonts w:ascii="Times New Roman" w:hAnsi="Times New Roman" w:cs="Times New Roman"/>
                    </w:rPr>
                    <w:lastRenderedPageBreak/>
                    <w:t>Приложение №1</w:t>
                  </w:r>
                  <w:r w:rsidRPr="00432068">
                    <w:t xml:space="preserve"> </w:t>
                  </w:r>
                </w:p>
                <w:p w:rsidR="000E7898" w:rsidRDefault="0076400B" w:rsidP="0076400B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 </w:t>
                  </w:r>
                  <w:r w:rsidR="00E804EA" w:rsidRPr="0076400B">
                    <w:rPr>
                      <w:rFonts w:ascii="Times New Roman" w:hAnsi="Times New Roman" w:cs="Times New Roman"/>
                    </w:rPr>
                    <w:t>административному регламенту</w:t>
                  </w:r>
                  <w:r w:rsidR="00816D78">
                    <w:rPr>
                      <w:rFonts w:ascii="Times New Roman" w:hAnsi="Times New Roman" w:cs="Times New Roman"/>
                    </w:rPr>
                    <w:t xml:space="preserve"> исполнения муниципального контроля</w:t>
                  </w:r>
                  <w:r w:rsidRPr="0076400B"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  <w:t xml:space="preserve"> </w:t>
                  </w:r>
                </w:p>
                <w:p w:rsidR="000E7898" w:rsidRDefault="0076400B" w:rsidP="0076400B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</w:pPr>
                  <w:r w:rsidRPr="0076400B"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  <w:t>«О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  <w:t xml:space="preserve">рганизации </w:t>
                  </w:r>
                  <w:r w:rsidRPr="0076400B"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  <w:t>про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  <w:t>ведения</w:t>
                  </w:r>
                </w:p>
                <w:p w:rsidR="00E804EA" w:rsidRPr="0076400B" w:rsidRDefault="0076400B" w:rsidP="0076400B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  <w:t xml:space="preserve"> ведомственного контроля за соблюдением </w:t>
                  </w:r>
                  <w:r w:rsidRPr="0076400B"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  <w:t xml:space="preserve">трудового законодательства и иных нормативных правовых актов, содержащих нормы трудового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  <w:t xml:space="preserve">права в муниципальных унитарных </w:t>
                  </w:r>
                  <w:r w:rsidRPr="0076400B"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  <w:t>предприятиях и муниципальных учреждениях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323232"/>
                      <w:kern w:val="36"/>
                      <w:lang w:eastAsia="ru-RU"/>
                    </w:rPr>
                    <w:t>»</w:t>
                  </w:r>
                  <w:r w:rsidR="00E804EA" w:rsidRPr="0076400B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</w:tr>
          </w:tbl>
          <w:p w:rsidR="00E804EA" w:rsidRDefault="00E804EA" w:rsidP="00E804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EA" w:rsidRDefault="00E804EA" w:rsidP="00E80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E804EA" w:rsidRDefault="00E804EA" w:rsidP="00E80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УЧЕТА ПРОВЕРОК СОБЛЮДЕНИЯ ТРУДОВОГО ЗАКОНОДАТЕЛЬСТВА И ИНЫХ</w:t>
            </w:r>
          </w:p>
          <w:p w:rsidR="00E804EA" w:rsidRDefault="00E804EA" w:rsidP="00E80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АКТОВ, СОДЕРЖАЩИХ НОРМЫ ТРУДОВОГО</w:t>
            </w:r>
          </w:p>
          <w:p w:rsidR="00E804EA" w:rsidRDefault="00E804EA" w:rsidP="00E80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ПРАВА, В ПОДВЕДОМСТВЕННЫХ ОРГАНИЗАЦИЯХ</w:t>
            </w:r>
          </w:p>
          <w:p w:rsidR="00E804EA" w:rsidRDefault="00E804EA" w:rsidP="00E80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2381"/>
              <w:gridCol w:w="1276"/>
              <w:gridCol w:w="1276"/>
              <w:gridCol w:w="1417"/>
              <w:gridCol w:w="1560"/>
              <w:gridCol w:w="1984"/>
              <w:gridCol w:w="1985"/>
              <w:gridCol w:w="1984"/>
            </w:tblGrid>
            <w:tr w:rsidR="00E804EA" w:rsidTr="00A10F2F">
              <w:tc>
                <w:tcPr>
                  <w:tcW w:w="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 п/п</w:t>
                  </w: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подведомственной организации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 проверки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проведения проверки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и номер приказа о проведении проверки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составления и номер акта проверки, оформленного по результатам проверки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Ф.И.О. должностного лица (должностных лиц), проводивших проверку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Подпись должностного лица (должностных лиц)</w:t>
                  </w:r>
                </w:p>
              </w:tc>
            </w:tr>
            <w:tr w:rsidR="00E804EA" w:rsidTr="00A10F2F">
              <w:tc>
                <w:tcPr>
                  <w:tcW w:w="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начала проверки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окончания проверки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04EA" w:rsidTr="00A10F2F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  <w:tr w:rsidR="00E804EA" w:rsidTr="00A10F2F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04EA" w:rsidTr="00A10F2F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4EA" w:rsidRDefault="00E804EA" w:rsidP="00A10F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C4975" w:rsidRPr="00370E9B" w:rsidRDefault="00CC4975" w:rsidP="00CC4975">
            <w:pPr>
              <w:spacing w:after="150" w:line="240" w:lineRule="auto"/>
              <w:ind w:left="-426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</w:p>
        </w:tc>
      </w:tr>
    </w:tbl>
    <w:p w:rsidR="00AA2B9A" w:rsidRPr="00AA2B9A" w:rsidRDefault="00CA7521" w:rsidP="00CC4975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AA2B9A" w:rsidRPr="00AA2B9A" w:rsidSect="00BF12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FF" w:rsidRDefault="00F63CFF" w:rsidP="0047156C">
      <w:pPr>
        <w:spacing w:after="0" w:line="240" w:lineRule="auto"/>
      </w:pPr>
      <w:r>
        <w:separator/>
      </w:r>
    </w:p>
  </w:endnote>
  <w:endnote w:type="continuationSeparator" w:id="0">
    <w:p w:rsidR="00F63CFF" w:rsidRDefault="00F63CFF" w:rsidP="0047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532730"/>
      <w:docPartObj>
        <w:docPartGallery w:val="Page Numbers (Bottom of Page)"/>
        <w:docPartUnique/>
      </w:docPartObj>
    </w:sdtPr>
    <w:sdtContent>
      <w:p w:rsidR="00307A76" w:rsidRDefault="00307A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86D">
          <w:rPr>
            <w:noProof/>
          </w:rPr>
          <w:t>2</w:t>
        </w:r>
        <w:r>
          <w:fldChar w:fldCharType="end"/>
        </w:r>
      </w:p>
    </w:sdtContent>
  </w:sdt>
  <w:p w:rsidR="00307A76" w:rsidRDefault="00307A7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FF" w:rsidRDefault="00F63CFF" w:rsidP="0047156C">
      <w:pPr>
        <w:spacing w:after="0" w:line="240" w:lineRule="auto"/>
      </w:pPr>
      <w:r>
        <w:separator/>
      </w:r>
    </w:p>
  </w:footnote>
  <w:footnote w:type="continuationSeparator" w:id="0">
    <w:p w:rsidR="00F63CFF" w:rsidRDefault="00F63CFF" w:rsidP="0047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597"/>
    <w:multiLevelType w:val="hybridMultilevel"/>
    <w:tmpl w:val="C8166806"/>
    <w:lvl w:ilvl="0" w:tplc="697087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83781D"/>
    <w:multiLevelType w:val="hybridMultilevel"/>
    <w:tmpl w:val="D0E0B74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7240E"/>
    <w:multiLevelType w:val="hybridMultilevel"/>
    <w:tmpl w:val="29784468"/>
    <w:lvl w:ilvl="0" w:tplc="18305B40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">
    <w:nsid w:val="4DAA2837"/>
    <w:multiLevelType w:val="hybridMultilevel"/>
    <w:tmpl w:val="81BC8A1E"/>
    <w:lvl w:ilvl="0" w:tplc="B4E0A90A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4">
    <w:nsid w:val="557F201A"/>
    <w:multiLevelType w:val="hybridMultilevel"/>
    <w:tmpl w:val="427C0C0C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B65A5"/>
    <w:multiLevelType w:val="hybridMultilevel"/>
    <w:tmpl w:val="B86EEDEE"/>
    <w:lvl w:ilvl="0" w:tplc="31B8D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50548"/>
    <w:multiLevelType w:val="hybridMultilevel"/>
    <w:tmpl w:val="CDAA894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910C8"/>
    <w:multiLevelType w:val="hybridMultilevel"/>
    <w:tmpl w:val="D390B4A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84359"/>
    <w:multiLevelType w:val="hybridMultilevel"/>
    <w:tmpl w:val="4DCAB83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76F35"/>
    <w:multiLevelType w:val="hybridMultilevel"/>
    <w:tmpl w:val="79AAD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F65C4"/>
    <w:multiLevelType w:val="hybridMultilevel"/>
    <w:tmpl w:val="BF1AE81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04"/>
    <w:rsid w:val="00030965"/>
    <w:rsid w:val="00034D38"/>
    <w:rsid w:val="00060A58"/>
    <w:rsid w:val="0008175D"/>
    <w:rsid w:val="00093F76"/>
    <w:rsid w:val="000A7D41"/>
    <w:rsid w:val="000B6B11"/>
    <w:rsid w:val="000C4EB1"/>
    <w:rsid w:val="000D5EC9"/>
    <w:rsid w:val="000E7898"/>
    <w:rsid w:val="000F51D3"/>
    <w:rsid w:val="000F7D7B"/>
    <w:rsid w:val="0010698C"/>
    <w:rsid w:val="001115E0"/>
    <w:rsid w:val="0012621F"/>
    <w:rsid w:val="00136A11"/>
    <w:rsid w:val="00142CE0"/>
    <w:rsid w:val="00181464"/>
    <w:rsid w:val="00187CB0"/>
    <w:rsid w:val="00190761"/>
    <w:rsid w:val="001A0C7F"/>
    <w:rsid w:val="001B43BC"/>
    <w:rsid w:val="001B50B4"/>
    <w:rsid w:val="001E082F"/>
    <w:rsid w:val="001E29A1"/>
    <w:rsid w:val="001E7751"/>
    <w:rsid w:val="00200DC9"/>
    <w:rsid w:val="00204455"/>
    <w:rsid w:val="00216F0A"/>
    <w:rsid w:val="002269EA"/>
    <w:rsid w:val="00235718"/>
    <w:rsid w:val="00236CA2"/>
    <w:rsid w:val="0025396F"/>
    <w:rsid w:val="00261F6B"/>
    <w:rsid w:val="00265052"/>
    <w:rsid w:val="0028482A"/>
    <w:rsid w:val="00286639"/>
    <w:rsid w:val="002A2604"/>
    <w:rsid w:val="002B5CE6"/>
    <w:rsid w:val="002C188A"/>
    <w:rsid w:val="002D4A09"/>
    <w:rsid w:val="002F2358"/>
    <w:rsid w:val="003009C4"/>
    <w:rsid w:val="00300E8C"/>
    <w:rsid w:val="003014E4"/>
    <w:rsid w:val="00304AB0"/>
    <w:rsid w:val="00306537"/>
    <w:rsid w:val="00307A76"/>
    <w:rsid w:val="003145CE"/>
    <w:rsid w:val="003269A2"/>
    <w:rsid w:val="00346D1D"/>
    <w:rsid w:val="00346F4C"/>
    <w:rsid w:val="0035435F"/>
    <w:rsid w:val="0037635B"/>
    <w:rsid w:val="003D07D4"/>
    <w:rsid w:val="003D1040"/>
    <w:rsid w:val="00403369"/>
    <w:rsid w:val="00405087"/>
    <w:rsid w:val="00416574"/>
    <w:rsid w:val="00422E9E"/>
    <w:rsid w:val="00432068"/>
    <w:rsid w:val="00434900"/>
    <w:rsid w:val="00441083"/>
    <w:rsid w:val="004466E1"/>
    <w:rsid w:val="00452210"/>
    <w:rsid w:val="00463479"/>
    <w:rsid w:val="00466BC4"/>
    <w:rsid w:val="00467662"/>
    <w:rsid w:val="0047156C"/>
    <w:rsid w:val="00474C7A"/>
    <w:rsid w:val="00493815"/>
    <w:rsid w:val="004A6213"/>
    <w:rsid w:val="004A7B24"/>
    <w:rsid w:val="004B3319"/>
    <w:rsid w:val="004C3091"/>
    <w:rsid w:val="004F1B99"/>
    <w:rsid w:val="004F24FC"/>
    <w:rsid w:val="00501CD7"/>
    <w:rsid w:val="00504D79"/>
    <w:rsid w:val="00524C7A"/>
    <w:rsid w:val="005852AF"/>
    <w:rsid w:val="005975FB"/>
    <w:rsid w:val="005A220E"/>
    <w:rsid w:val="005A41E9"/>
    <w:rsid w:val="005E227F"/>
    <w:rsid w:val="005E4CF8"/>
    <w:rsid w:val="005E78E4"/>
    <w:rsid w:val="00604300"/>
    <w:rsid w:val="006127AD"/>
    <w:rsid w:val="00625724"/>
    <w:rsid w:val="00625EB8"/>
    <w:rsid w:val="00654695"/>
    <w:rsid w:val="006623AC"/>
    <w:rsid w:val="00663337"/>
    <w:rsid w:val="00663FB6"/>
    <w:rsid w:val="00664363"/>
    <w:rsid w:val="00680FFC"/>
    <w:rsid w:val="00682AAF"/>
    <w:rsid w:val="0068658B"/>
    <w:rsid w:val="006D1429"/>
    <w:rsid w:val="006D3673"/>
    <w:rsid w:val="006D7352"/>
    <w:rsid w:val="006E6378"/>
    <w:rsid w:val="006F316F"/>
    <w:rsid w:val="00705A0B"/>
    <w:rsid w:val="007214FA"/>
    <w:rsid w:val="00732DE7"/>
    <w:rsid w:val="0076400B"/>
    <w:rsid w:val="007A15E0"/>
    <w:rsid w:val="007A169B"/>
    <w:rsid w:val="007A7268"/>
    <w:rsid w:val="007B30F9"/>
    <w:rsid w:val="007C3514"/>
    <w:rsid w:val="007D1216"/>
    <w:rsid w:val="00804A4A"/>
    <w:rsid w:val="00812796"/>
    <w:rsid w:val="00816A24"/>
    <w:rsid w:val="00816D78"/>
    <w:rsid w:val="00851110"/>
    <w:rsid w:val="00855DFD"/>
    <w:rsid w:val="00862F7B"/>
    <w:rsid w:val="00875E6C"/>
    <w:rsid w:val="00877D93"/>
    <w:rsid w:val="00893DB7"/>
    <w:rsid w:val="00895E4D"/>
    <w:rsid w:val="008A443F"/>
    <w:rsid w:val="008B5E9C"/>
    <w:rsid w:val="008B5F6E"/>
    <w:rsid w:val="008C1DE6"/>
    <w:rsid w:val="008C4F27"/>
    <w:rsid w:val="008D2464"/>
    <w:rsid w:val="008E60FC"/>
    <w:rsid w:val="008E7104"/>
    <w:rsid w:val="008F31B6"/>
    <w:rsid w:val="00960CD6"/>
    <w:rsid w:val="00964D6D"/>
    <w:rsid w:val="009728AA"/>
    <w:rsid w:val="0097791A"/>
    <w:rsid w:val="00982007"/>
    <w:rsid w:val="00985EA0"/>
    <w:rsid w:val="00992716"/>
    <w:rsid w:val="00997FBA"/>
    <w:rsid w:val="009C0F1A"/>
    <w:rsid w:val="009F69C1"/>
    <w:rsid w:val="00A054E9"/>
    <w:rsid w:val="00A07869"/>
    <w:rsid w:val="00A10F2F"/>
    <w:rsid w:val="00A1363F"/>
    <w:rsid w:val="00A14C44"/>
    <w:rsid w:val="00A5072D"/>
    <w:rsid w:val="00A67765"/>
    <w:rsid w:val="00A67EEC"/>
    <w:rsid w:val="00A70637"/>
    <w:rsid w:val="00AA27B8"/>
    <w:rsid w:val="00AA2B9A"/>
    <w:rsid w:val="00AB259B"/>
    <w:rsid w:val="00AB5174"/>
    <w:rsid w:val="00B124C7"/>
    <w:rsid w:val="00B21A58"/>
    <w:rsid w:val="00BA6C7E"/>
    <w:rsid w:val="00BB3D50"/>
    <w:rsid w:val="00BE7323"/>
    <w:rsid w:val="00BF1287"/>
    <w:rsid w:val="00BF1577"/>
    <w:rsid w:val="00C01D21"/>
    <w:rsid w:val="00C06519"/>
    <w:rsid w:val="00C32509"/>
    <w:rsid w:val="00C54874"/>
    <w:rsid w:val="00C63D90"/>
    <w:rsid w:val="00C96EA2"/>
    <w:rsid w:val="00CA7521"/>
    <w:rsid w:val="00CC0E67"/>
    <w:rsid w:val="00CC100E"/>
    <w:rsid w:val="00CC4975"/>
    <w:rsid w:val="00CF4804"/>
    <w:rsid w:val="00D02103"/>
    <w:rsid w:val="00D04D61"/>
    <w:rsid w:val="00D316B2"/>
    <w:rsid w:val="00D41ED4"/>
    <w:rsid w:val="00D6579A"/>
    <w:rsid w:val="00D672F3"/>
    <w:rsid w:val="00D7086D"/>
    <w:rsid w:val="00D76D71"/>
    <w:rsid w:val="00D83CE9"/>
    <w:rsid w:val="00DD4A40"/>
    <w:rsid w:val="00DD6167"/>
    <w:rsid w:val="00DE37D3"/>
    <w:rsid w:val="00DE6F03"/>
    <w:rsid w:val="00DF0764"/>
    <w:rsid w:val="00DF1E87"/>
    <w:rsid w:val="00E01DB4"/>
    <w:rsid w:val="00E13009"/>
    <w:rsid w:val="00E16635"/>
    <w:rsid w:val="00E24E81"/>
    <w:rsid w:val="00E317A9"/>
    <w:rsid w:val="00E45F33"/>
    <w:rsid w:val="00E61C33"/>
    <w:rsid w:val="00E65499"/>
    <w:rsid w:val="00E74E42"/>
    <w:rsid w:val="00E804EA"/>
    <w:rsid w:val="00E87899"/>
    <w:rsid w:val="00E87E6E"/>
    <w:rsid w:val="00E91259"/>
    <w:rsid w:val="00EA4202"/>
    <w:rsid w:val="00EB05E8"/>
    <w:rsid w:val="00EB7C48"/>
    <w:rsid w:val="00EE132C"/>
    <w:rsid w:val="00EE3D6A"/>
    <w:rsid w:val="00EF42A6"/>
    <w:rsid w:val="00EF76DC"/>
    <w:rsid w:val="00F01BB2"/>
    <w:rsid w:val="00F17E5B"/>
    <w:rsid w:val="00F30B4E"/>
    <w:rsid w:val="00F4401A"/>
    <w:rsid w:val="00F63CFF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EA"/>
  </w:style>
  <w:style w:type="paragraph" w:styleId="1">
    <w:name w:val="heading 1"/>
    <w:basedOn w:val="a"/>
    <w:next w:val="a"/>
    <w:link w:val="10"/>
    <w:qFormat/>
    <w:rsid w:val="001E77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1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775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1E7751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rsid w:val="001E7751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styleId="a5">
    <w:name w:val="Body Text Indent"/>
    <w:basedOn w:val="a"/>
    <w:link w:val="a6"/>
    <w:rsid w:val="001E775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E7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5396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4F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A2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AA2B9A"/>
    <w:rPr>
      <w:color w:val="0000FF"/>
      <w:u w:val="single"/>
    </w:rPr>
  </w:style>
  <w:style w:type="table" w:styleId="aa">
    <w:name w:val="Table Grid"/>
    <w:basedOn w:val="a1"/>
    <w:uiPriority w:val="59"/>
    <w:rsid w:val="004A7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7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156C"/>
  </w:style>
  <w:style w:type="paragraph" w:styleId="ad">
    <w:name w:val="footer"/>
    <w:basedOn w:val="a"/>
    <w:link w:val="ae"/>
    <w:uiPriority w:val="99"/>
    <w:unhideWhenUsed/>
    <w:rsid w:val="0047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156C"/>
  </w:style>
  <w:style w:type="character" w:styleId="af">
    <w:name w:val="line number"/>
    <w:basedOn w:val="a0"/>
    <w:uiPriority w:val="99"/>
    <w:semiHidden/>
    <w:unhideWhenUsed/>
    <w:rsid w:val="00EB05E8"/>
  </w:style>
  <w:style w:type="paragraph" w:styleId="af0">
    <w:name w:val="List Paragraph"/>
    <w:basedOn w:val="a"/>
    <w:uiPriority w:val="34"/>
    <w:qFormat/>
    <w:rsid w:val="00D02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EA"/>
  </w:style>
  <w:style w:type="paragraph" w:styleId="1">
    <w:name w:val="heading 1"/>
    <w:basedOn w:val="a"/>
    <w:next w:val="a"/>
    <w:link w:val="10"/>
    <w:qFormat/>
    <w:rsid w:val="001E77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1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775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1E7751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rsid w:val="001E7751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styleId="a5">
    <w:name w:val="Body Text Indent"/>
    <w:basedOn w:val="a"/>
    <w:link w:val="a6"/>
    <w:rsid w:val="001E775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E7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5396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4F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A2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AA2B9A"/>
    <w:rPr>
      <w:color w:val="0000FF"/>
      <w:u w:val="single"/>
    </w:rPr>
  </w:style>
  <w:style w:type="table" w:styleId="aa">
    <w:name w:val="Table Grid"/>
    <w:basedOn w:val="a1"/>
    <w:uiPriority w:val="59"/>
    <w:rsid w:val="004A7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7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156C"/>
  </w:style>
  <w:style w:type="paragraph" w:styleId="ad">
    <w:name w:val="footer"/>
    <w:basedOn w:val="a"/>
    <w:link w:val="ae"/>
    <w:uiPriority w:val="99"/>
    <w:unhideWhenUsed/>
    <w:rsid w:val="0047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156C"/>
  </w:style>
  <w:style w:type="character" w:styleId="af">
    <w:name w:val="line number"/>
    <w:basedOn w:val="a0"/>
    <w:uiPriority w:val="99"/>
    <w:semiHidden/>
    <w:unhideWhenUsed/>
    <w:rsid w:val="00EB05E8"/>
  </w:style>
  <w:style w:type="paragraph" w:styleId="af0">
    <w:name w:val="List Paragraph"/>
    <w:basedOn w:val="a"/>
    <w:uiPriority w:val="34"/>
    <w:qFormat/>
    <w:rsid w:val="00D0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D221B27BFE501D6ACC24FC746CC8781A461CF539FB99A81A568E79C59907F53A193650FEm1t0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D221B27BFE501D6ACC24FC746CC8781A461CF539FB99A81A568E79C59907F53A193652F81932A5m1tD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dmsayansk@ir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Downloads\Reglament%20(1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port.government-nnov.ru/?id=91235" TargetMode="External"/><Relationship Id="rId10" Type="http://schemas.openxmlformats.org/officeDocument/2006/relationships/hyperlink" Target="mailto:mvg.sayansk243@yande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dmsayansk.ru/" TargetMode="External"/><Relationship Id="rId14" Type="http://schemas.openxmlformats.org/officeDocument/2006/relationships/hyperlink" Target="consultantplus://offline/ref=0BD221B27BFE501D6ACC24FC746CC8781A461CF539FB99A81A568E79C5m9t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A24A9-6BF3-4563-B75D-80BBA0B2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7363</Words>
  <Characters>41971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Сергеева</cp:lastModifiedBy>
  <cp:revision>2</cp:revision>
  <cp:lastPrinted>2017-06-01T00:51:00Z</cp:lastPrinted>
  <dcterms:created xsi:type="dcterms:W3CDTF">2017-06-02T03:35:00Z</dcterms:created>
  <dcterms:modified xsi:type="dcterms:W3CDTF">2017-06-02T03:35:00Z</dcterms:modified>
</cp:coreProperties>
</file>