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CD0898" w:rsidP="00CD08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 порядке организации и проведения  открытого голосования по общественным территориям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</w:t>
      </w:r>
      <w:r>
        <w:rPr>
          <w:color w:val="000000"/>
          <w:sz w:val="28"/>
          <w:szCs w:val="28"/>
          <w:bdr w:val="none" w:sz="0" w:space="0" w:color="auto" w:frame="1"/>
        </w:rPr>
        <w:t xml:space="preserve">активного 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участия </w:t>
      </w:r>
      <w:r w:rsidRPr="00CD0898">
        <w:rPr>
          <w:rFonts w:eastAsia="Calibri"/>
          <w:sz w:val="28"/>
          <w:szCs w:val="28"/>
          <w:lang w:eastAsia="en-US"/>
        </w:rPr>
        <w:t>населения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>»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в процессе принятия решений и реализации проектов благоустройства </w:t>
      </w:r>
      <w:r>
        <w:rPr>
          <w:color w:val="000000"/>
          <w:sz w:val="28"/>
          <w:szCs w:val="28"/>
          <w:bdr w:val="none" w:sz="0" w:space="0" w:color="auto" w:frame="1"/>
        </w:rPr>
        <w:t>общественных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территорий общего пользования в рамках реализации проекта муниципальной программы 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Pr="001F0944">
        <w:rPr>
          <w:color w:val="000000"/>
          <w:sz w:val="28"/>
          <w:szCs w:val="28"/>
          <w:bdr w:val="none" w:sz="0" w:space="0" w:color="auto" w:frame="1"/>
        </w:rPr>
        <w:t>» на 201</w:t>
      </w:r>
      <w:r>
        <w:rPr>
          <w:color w:val="000000"/>
          <w:sz w:val="28"/>
          <w:szCs w:val="28"/>
          <w:bdr w:val="none" w:sz="0" w:space="0" w:color="auto" w:frame="1"/>
        </w:rPr>
        <w:t>8-2022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>ы», руководствуясь</w:t>
      </w:r>
      <w:r w:rsidRPr="00CD0898">
        <w:rPr>
          <w:rFonts w:eastAsia="Calibri"/>
          <w:sz w:val="28"/>
          <w:szCs w:val="28"/>
          <w:lang w:eastAsia="en-US"/>
        </w:rPr>
        <w:t xml:space="preserve"> статьей 33 Федерального закона от 06.10.2003 №131-ФЗ «Об общих принципах организации местного самоуправления в Российской Федерации»</w:t>
      </w:r>
      <w:proofErr w:type="gramStart"/>
      <w:r w:rsidRPr="00CD0898">
        <w:rPr>
          <w:rFonts w:eastAsia="Calibri"/>
          <w:sz w:val="28"/>
          <w:szCs w:val="28"/>
          <w:lang w:eastAsia="en-US"/>
        </w:rPr>
        <w:t>,</w:t>
      </w:r>
      <w:r w:rsidR="00141BF7">
        <w:rPr>
          <w:sz w:val="28"/>
          <w:szCs w:val="28"/>
        </w:rPr>
        <w:t>с</w:t>
      </w:r>
      <w:proofErr w:type="gramEnd"/>
      <w:r w:rsidR="00141BF7">
        <w:rPr>
          <w:sz w:val="28"/>
          <w:szCs w:val="28"/>
        </w:rPr>
        <w:t>тать</w:t>
      </w:r>
      <w:r w:rsidR="000C7E08">
        <w:rPr>
          <w:sz w:val="28"/>
          <w:szCs w:val="28"/>
        </w:rPr>
        <w:t>ями 32,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 Утвердить прилагаемы</w:t>
      </w:r>
      <w:r>
        <w:rPr>
          <w:rFonts w:eastAsia="Calibri"/>
          <w:sz w:val="28"/>
          <w:szCs w:val="28"/>
          <w:lang w:eastAsia="en-US"/>
        </w:rPr>
        <w:t xml:space="preserve">й </w:t>
      </w:r>
      <w:r w:rsidR="009D0A96">
        <w:rPr>
          <w:rFonts w:eastAsia="Calibri"/>
          <w:sz w:val="28"/>
          <w:szCs w:val="28"/>
          <w:lang w:eastAsia="en-US"/>
        </w:rPr>
        <w:t>п</w:t>
      </w:r>
      <w:r w:rsidRPr="00CD0898">
        <w:rPr>
          <w:rFonts w:eastAsia="Calibri"/>
          <w:sz w:val="28"/>
          <w:szCs w:val="28"/>
          <w:lang w:eastAsia="en-US"/>
        </w:rPr>
        <w:t>орядок организации и проведения процедуры 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 xml:space="preserve">», подлежащих в первоочередном порядке благоустройству в 2018 году в соответствии с </w:t>
      </w:r>
      <w:r w:rsidR="009D0A96">
        <w:rPr>
          <w:rFonts w:eastAsia="Calibri"/>
          <w:sz w:val="28"/>
          <w:szCs w:val="28"/>
          <w:lang w:eastAsia="en-US"/>
        </w:rPr>
        <w:t>муниципальной</w:t>
      </w:r>
      <w:r w:rsidRPr="00CD0898">
        <w:rPr>
          <w:rFonts w:eastAsia="Calibri"/>
          <w:sz w:val="28"/>
          <w:szCs w:val="28"/>
          <w:lang w:eastAsia="en-US"/>
        </w:rPr>
        <w:t xml:space="preserve"> программой </w:t>
      </w:r>
      <w:r w:rsidR="009D0A96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Pr="00CD0898">
        <w:rPr>
          <w:rFonts w:eastAsia="Calibri"/>
          <w:sz w:val="28"/>
          <w:szCs w:val="28"/>
          <w:lang w:eastAsia="en-US"/>
        </w:rPr>
        <w:t>на 2018 - 2022 годы</w:t>
      </w:r>
      <w:r w:rsidR="009D0A96">
        <w:rPr>
          <w:rFonts w:eastAsia="Calibri"/>
          <w:sz w:val="28"/>
          <w:szCs w:val="28"/>
          <w:lang w:eastAsia="en-US"/>
        </w:rPr>
        <w:t xml:space="preserve">»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1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2. </w:t>
      </w:r>
      <w:r w:rsidR="009D0A96">
        <w:rPr>
          <w:rFonts w:eastAsia="Calibri"/>
          <w:sz w:val="28"/>
          <w:szCs w:val="28"/>
          <w:lang w:eastAsia="en-US"/>
        </w:rPr>
        <w:t>Утвердить ф</w:t>
      </w:r>
      <w:r w:rsidRPr="00CD0898">
        <w:rPr>
          <w:rFonts w:eastAsia="Calibri"/>
          <w:sz w:val="28"/>
          <w:szCs w:val="28"/>
          <w:lang w:eastAsia="en-US"/>
        </w:rPr>
        <w:t>орму итогового протокола территориальной счетной комиссии о результатах голосования по общественным территориям муниципального образования «</w:t>
      </w:r>
      <w:r w:rsidR="009D0A96"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2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9D0A96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>орму итогового протокола общественной комиссии об итогах 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3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9D0A96" w:rsidRDefault="009D0A96" w:rsidP="009D0A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>орму бюллетеня для 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4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9D0A9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15858"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="00F15858"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AA66B2" w:rsidRPr="00B344F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F15858" w:rsidRPr="00B344F8" w:rsidRDefault="00F15858" w:rsidP="00F15858">
      <w:pPr>
        <w:rPr>
          <w:sz w:val="28"/>
          <w:szCs w:val="28"/>
        </w:rPr>
      </w:pPr>
    </w:p>
    <w:p w:rsidR="00483831" w:rsidRDefault="00483831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790C9A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</w:p>
    <w:p w:rsidR="00BF491C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F15858" w:rsidRPr="00DC2696" w:rsidRDefault="00BF491C" w:rsidP="00DC269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EC63B6">
        <w:rPr>
          <w:sz w:val="28"/>
          <w:szCs w:val="28"/>
        </w:rPr>
        <w:t xml:space="preserve">                               </w:t>
      </w:r>
      <w:r w:rsidR="00844FB8">
        <w:rPr>
          <w:sz w:val="28"/>
          <w:szCs w:val="28"/>
        </w:rPr>
        <w:t xml:space="preserve">      </w:t>
      </w:r>
      <w:r w:rsidR="00790C9A">
        <w:rPr>
          <w:sz w:val="28"/>
          <w:szCs w:val="28"/>
        </w:rPr>
        <w:t>О.В.</w:t>
      </w:r>
      <w:r w:rsidR="00EC63B6">
        <w:rPr>
          <w:sz w:val="28"/>
          <w:szCs w:val="28"/>
        </w:rPr>
        <w:t xml:space="preserve"> </w:t>
      </w:r>
      <w:r w:rsidR="00790C9A">
        <w:rPr>
          <w:sz w:val="28"/>
          <w:szCs w:val="28"/>
        </w:rPr>
        <w:t>Боровский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9D0A96" w:rsidRDefault="0055355F" w:rsidP="00023E4A">
      <w:pPr>
        <w:pStyle w:val="ConsPlusTitle"/>
        <w:rPr>
          <w:b w:val="0"/>
        </w:rPr>
      </w:pPr>
      <w:r w:rsidRPr="009D0A96">
        <w:rPr>
          <w:b w:val="0"/>
        </w:rPr>
        <w:t>Жукова С.Ю.</w:t>
      </w:r>
    </w:p>
    <w:p w:rsidR="00023E4A" w:rsidRPr="009D0A96" w:rsidRDefault="00F15858" w:rsidP="00023E4A">
      <w:pPr>
        <w:pStyle w:val="ConsPlusTitle"/>
        <w:rPr>
          <w:b w:val="0"/>
        </w:rPr>
      </w:pPr>
      <w:r w:rsidRPr="009D0A96">
        <w:rPr>
          <w:b w:val="0"/>
        </w:rPr>
        <w:t>5</w:t>
      </w:r>
      <w:r w:rsidR="0055355F" w:rsidRPr="009D0A96">
        <w:rPr>
          <w:b w:val="0"/>
        </w:rPr>
        <w:t>-</w:t>
      </w:r>
      <w:r w:rsidRPr="009D0A96">
        <w:rPr>
          <w:b w:val="0"/>
        </w:rPr>
        <w:t>26</w:t>
      </w:r>
      <w:r w:rsidR="0055355F" w:rsidRPr="009D0A96">
        <w:rPr>
          <w:b w:val="0"/>
        </w:rPr>
        <w:t>-</w:t>
      </w:r>
      <w:r w:rsidRPr="009D0A96">
        <w:rPr>
          <w:b w:val="0"/>
        </w:rPr>
        <w:t>77</w:t>
      </w:r>
    </w:p>
    <w:p w:rsidR="00D45131" w:rsidRDefault="00D45131" w:rsidP="00023E4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A8004B" w:rsidRPr="001F0930" w:rsidRDefault="00844FB8" w:rsidP="00CD73C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Приложение №1    </w:t>
                  </w:r>
                </w:p>
                <w:p w:rsidR="00A8004B" w:rsidRPr="001F0930" w:rsidRDefault="00A8004B" w:rsidP="00CD73C5">
                  <w:pPr>
                    <w:jc w:val="center"/>
                    <w:rPr>
                      <w:sz w:val="32"/>
                      <w:szCs w:val="24"/>
                    </w:rPr>
                  </w:pPr>
                  <w:r w:rsidRPr="001F0930">
                    <w:rPr>
                      <w:sz w:val="24"/>
                      <w:szCs w:val="24"/>
                    </w:rPr>
                    <w:t xml:space="preserve">                                                                                 к    постановлению   администрации                                            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A8004B" w:rsidRPr="0046177E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>
                    <w:rPr>
                      <w:sz w:val="24"/>
                      <w:szCs w:val="24"/>
                    </w:rPr>
                    <w:t xml:space="preserve"> муниципального</w:t>
                  </w:r>
                </w:p>
                <w:p w:rsidR="00A8004B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>образования «город Саянск»</w:t>
                  </w:r>
                </w:p>
                <w:p w:rsidR="00A8004B" w:rsidRPr="001F0930" w:rsidRDefault="00844FB8" w:rsidP="00A8004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A8004B">
                    <w:rPr>
                      <w:sz w:val="24"/>
                      <w:szCs w:val="24"/>
                      <w:u w:val="single"/>
                    </w:rPr>
                    <w:t>_________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A8004B">
                    <w:rPr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Pr="009D0A96" w:rsidRDefault="009D0A96" w:rsidP="009D0A96">
      <w:pPr>
        <w:jc w:val="right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Порядок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D0A96">
        <w:rPr>
          <w:sz w:val="28"/>
          <w:szCs w:val="28"/>
        </w:rPr>
        <w:t>организации и проведения процедуры открытого голосования по общественным территориям муниципального образования «</w:t>
      </w:r>
      <w:r w:rsidR="00A8004B">
        <w:rPr>
          <w:sz w:val="28"/>
          <w:szCs w:val="28"/>
        </w:rPr>
        <w:t>город Саянск</w:t>
      </w:r>
      <w:r w:rsidRPr="009D0A96">
        <w:rPr>
          <w:sz w:val="28"/>
          <w:szCs w:val="28"/>
        </w:rPr>
        <w:t xml:space="preserve">», подлежащих в первоочередном порядке благоустройству в 2018 году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A8004B" w:rsidRPr="00CD0898">
        <w:rPr>
          <w:rFonts w:eastAsia="Calibri"/>
          <w:sz w:val="28"/>
          <w:szCs w:val="28"/>
          <w:lang w:eastAsia="en-US"/>
        </w:rPr>
        <w:t>на 2018 - 2022 годы</w:t>
      </w:r>
      <w:r w:rsidR="00A8004B">
        <w:rPr>
          <w:rFonts w:eastAsia="Calibri"/>
          <w:sz w:val="28"/>
          <w:szCs w:val="28"/>
          <w:lang w:eastAsia="en-US"/>
        </w:rPr>
        <w:t>»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 </w:t>
      </w:r>
      <w:r w:rsidRPr="009D0A96">
        <w:rPr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A8004B" w:rsidRPr="00CD0898">
        <w:rPr>
          <w:rFonts w:eastAsia="Calibri"/>
          <w:sz w:val="28"/>
          <w:szCs w:val="28"/>
          <w:lang w:eastAsia="en-US"/>
        </w:rPr>
        <w:t>на 2018 - 2022 годы</w:t>
      </w:r>
      <w:r w:rsidR="00A8004B">
        <w:rPr>
          <w:rFonts w:eastAsia="Calibri"/>
          <w:sz w:val="28"/>
          <w:szCs w:val="28"/>
          <w:lang w:eastAsia="en-US"/>
        </w:rPr>
        <w:t>»</w:t>
      </w:r>
      <w:r w:rsidRPr="009D0A96">
        <w:rPr>
          <w:sz w:val="28"/>
          <w:szCs w:val="28"/>
        </w:rPr>
        <w:t xml:space="preserve"> (далее – «голосование по общественным территориям», «голосование»)</w:t>
      </w:r>
      <w:r w:rsidRPr="009D0A96">
        <w:rPr>
          <w:rFonts w:eastAsia="Calibri"/>
          <w:sz w:val="28"/>
          <w:szCs w:val="28"/>
          <w:lang w:eastAsia="en-US"/>
        </w:rPr>
        <w:t xml:space="preserve"> проводится в целях определения </w:t>
      </w:r>
      <w:r w:rsidRPr="009D0A96">
        <w:rPr>
          <w:sz w:val="28"/>
          <w:szCs w:val="28"/>
        </w:rPr>
        <w:t>общественных территорий, подлежащих в первоочередном порядке благоустройству в 2018 году</w:t>
      </w:r>
      <w:r w:rsidRPr="009D0A9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2. Решение о назначении голосования по общественным территориям принимается главой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на основании принятого решения общественной комисси</w:t>
      </w:r>
      <w:r w:rsidR="000A196A">
        <w:rPr>
          <w:rFonts w:eastAsia="Calibri"/>
          <w:sz w:val="28"/>
          <w:szCs w:val="28"/>
          <w:lang w:eastAsia="en-US"/>
        </w:rPr>
        <w:t>ей</w:t>
      </w:r>
      <w:r w:rsidRPr="009D0A96">
        <w:rPr>
          <w:rFonts w:eastAsia="Calibri"/>
          <w:sz w:val="28"/>
          <w:szCs w:val="28"/>
          <w:lang w:eastAsia="en-US"/>
        </w:rPr>
        <w:t xml:space="preserve"> по отбору проектов.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дизайн-проектами</w:t>
      </w:r>
      <w:proofErr w:type="gramEnd"/>
      <w:r w:rsidRPr="009D0A96">
        <w:rPr>
          <w:rFonts w:eastAsia="Calibri"/>
          <w:sz w:val="28"/>
          <w:szCs w:val="28"/>
          <w:lang w:eastAsia="en-US"/>
        </w:rPr>
        <w:t xml:space="preserve"> благоустройства </w:t>
      </w:r>
      <w:r w:rsidRPr="009D0A96">
        <w:rPr>
          <w:sz w:val="28"/>
          <w:szCs w:val="28"/>
        </w:rPr>
        <w:t>общественных территорий, отобранных для голосования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3. В нормативном правовом акте главы </w:t>
      </w:r>
      <w:r w:rsidR="00A8004B">
        <w:rPr>
          <w:rFonts w:eastAsia="Calibri"/>
          <w:sz w:val="28"/>
          <w:szCs w:val="28"/>
          <w:lang w:eastAsia="en-US"/>
        </w:rPr>
        <w:t>муниципального образования «город Саянск</w:t>
      </w:r>
      <w:r w:rsidRPr="009D0A96">
        <w:rPr>
          <w:rFonts w:eastAsia="Calibri"/>
          <w:sz w:val="28"/>
          <w:szCs w:val="28"/>
          <w:lang w:eastAsia="en-US"/>
        </w:rPr>
        <w:t>» о назначении голосования по общественным территориям устанавливаются следующие сведения: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 дата и время проведения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4. Решение о назначении голосования подлежит опубликованию </w:t>
      </w:r>
      <w:r w:rsidR="00A8004B" w:rsidRPr="00602A2B">
        <w:rPr>
          <w:sz w:val="28"/>
          <w:szCs w:val="28"/>
        </w:rPr>
        <w:t>в газете «Саянские зори»</w:t>
      </w:r>
      <w:r w:rsidR="00A8004B">
        <w:rPr>
          <w:rFonts w:eastAsia="Calibri"/>
          <w:sz w:val="28"/>
          <w:szCs w:val="28"/>
          <w:lang w:eastAsia="en-US"/>
        </w:rPr>
        <w:t>, и размещению на</w:t>
      </w:r>
      <w:r w:rsidR="00A8004B" w:rsidRPr="00602A2B">
        <w:rPr>
          <w:sz w:val="28"/>
        </w:rPr>
        <w:t xml:space="preserve"> официальном сайте администрации городского округа муниципального образования «город Саянск» в </w:t>
      </w:r>
      <w:r w:rsidR="00A8004B" w:rsidRPr="00602A2B">
        <w:rPr>
          <w:sz w:val="28"/>
          <w:szCs w:val="28"/>
        </w:rPr>
        <w:t>информационно-</w:t>
      </w:r>
      <w:r w:rsidR="00A8004B" w:rsidRPr="00B344F8">
        <w:rPr>
          <w:sz w:val="28"/>
          <w:szCs w:val="28"/>
        </w:rPr>
        <w:t>телекоммуникационной сети «Интернет»</w:t>
      </w:r>
      <w:r w:rsidRPr="009D0A96">
        <w:rPr>
          <w:rFonts w:eastAsia="Calibri"/>
          <w:sz w:val="28"/>
          <w:szCs w:val="28"/>
          <w:lang w:eastAsia="en-US"/>
        </w:rPr>
        <w:t xml:space="preserve"> не менее чем за </w:t>
      </w:r>
      <w:r w:rsidR="002B4F52">
        <w:rPr>
          <w:rFonts w:eastAsia="Calibri"/>
          <w:sz w:val="28"/>
          <w:szCs w:val="28"/>
          <w:lang w:eastAsia="en-US"/>
        </w:rPr>
        <w:t>10</w:t>
      </w:r>
      <w:r w:rsidRPr="009D0A96">
        <w:rPr>
          <w:rFonts w:eastAsia="Calibri"/>
          <w:sz w:val="28"/>
          <w:szCs w:val="28"/>
          <w:lang w:eastAsia="en-US"/>
        </w:rPr>
        <w:t xml:space="preserve"> дней до дня его проведения.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5. Проведение голосования организует и обеспечивает общественная комиссия.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Общественная комиссия: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4) осуществляет иные полномочия, определенные главой муниципального образования.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6. При формировании территориальной счетной комиссии учитываются предложений политических партий, иных общественных объединений, собраний граждан.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комиссией и должен быть не менее 3-х членов комиссии. 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Полномочия территориальной счетной комиссии п</w:t>
      </w:r>
      <w:r w:rsidR="002B4F52">
        <w:rPr>
          <w:rFonts w:eastAsia="Calibri"/>
          <w:sz w:val="28"/>
          <w:szCs w:val="28"/>
          <w:lang w:eastAsia="en-US"/>
        </w:rPr>
        <w:t>рекращаются после опубликования</w:t>
      </w:r>
      <w:r w:rsidRPr="009D0A96">
        <w:rPr>
          <w:rFonts w:eastAsia="Calibri"/>
          <w:sz w:val="28"/>
          <w:szCs w:val="28"/>
          <w:lang w:eastAsia="en-US"/>
        </w:rPr>
        <w:t xml:space="preserve"> результатов голосования.</w:t>
      </w:r>
    </w:p>
    <w:p w:rsidR="009D0A96" w:rsidRPr="009D0A96" w:rsidRDefault="009D0A96" w:rsidP="009D0A96">
      <w:pPr>
        <w:spacing w:after="20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7.</w:t>
      </w:r>
      <w:r w:rsidRPr="009D0A96">
        <w:rPr>
          <w:rFonts w:eastAsia="Calibri"/>
          <w:bCs/>
          <w:sz w:val="28"/>
          <w:szCs w:val="28"/>
          <w:lang w:eastAsia="en-US"/>
        </w:rPr>
        <w:t>Бюллетени и иную документацию, связанную с подготовкой и проведением</w:t>
      </w:r>
      <w:r w:rsidR="002B4F52">
        <w:rPr>
          <w:rFonts w:eastAsia="Calibri"/>
          <w:bCs/>
          <w:sz w:val="28"/>
          <w:szCs w:val="28"/>
          <w:lang w:eastAsia="en-US"/>
        </w:rPr>
        <w:t xml:space="preserve"> голосования, общественная </w:t>
      </w:r>
      <w:r w:rsidRPr="009D0A96">
        <w:rPr>
          <w:rFonts w:eastAsia="Calibri"/>
          <w:bCs/>
          <w:sz w:val="28"/>
          <w:szCs w:val="28"/>
          <w:lang w:eastAsia="en-US"/>
        </w:rPr>
        <w:t xml:space="preserve">комиссия передает в территориальные счетные комиссии. 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8.</w:t>
      </w:r>
      <w:r w:rsidRPr="009D0A96">
        <w:rPr>
          <w:rFonts w:eastAsia="Calibri"/>
          <w:sz w:val="28"/>
          <w:szCs w:val="28"/>
          <w:lang w:eastAsia="en-US"/>
        </w:rPr>
        <w:t xml:space="preserve"> Голосование по общественным территориям проводится путем открытого голосования.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В список включаются граждане Российской Федерации, достигшие 14-летнего возраста и имеющие место жительство на территории муниципального образования «</w:t>
      </w:r>
      <w:r w:rsidR="002B4F52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 (далее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В списке могут быть также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предусмотрены</w:t>
      </w:r>
      <w:proofErr w:type="gramEnd"/>
      <w:r w:rsidRPr="009D0A96">
        <w:rPr>
          <w:rFonts w:eastAsia="Calibri"/>
          <w:sz w:val="28"/>
          <w:szCs w:val="28"/>
          <w:lang w:eastAsia="en-US"/>
        </w:rPr>
        <w:t>, в том числе: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участником голосования подписи за полученный им бюллетень;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8" w:tooltip="Федеральный закон от 27.07.2006 N 152-ФЗ (ред. от 03.07.2016) &quot;О персональных данных&quot;{КонсультантПлюс}" w:history="1">
        <w:r w:rsidRPr="009D0A96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D0A96">
        <w:rPr>
          <w:rFonts w:eastAsia="Calibri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Участники голосования участвуют в голосовании непосредственно. Каждый участник голосования имеет один голос.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169A9">
        <w:rPr>
          <w:sz w:val="28"/>
          <w:szCs w:val="28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2B4F52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Участник голосования имеет право отметить в бюллетене любое количество проектов, но не более чем </w:t>
      </w:r>
      <w:r w:rsidR="002B4F52">
        <w:rPr>
          <w:rFonts w:eastAsia="Calibri"/>
          <w:sz w:val="28"/>
          <w:szCs w:val="28"/>
          <w:lang w:eastAsia="en-US"/>
        </w:rPr>
        <w:t>4</w:t>
      </w:r>
      <w:r w:rsidR="00844FB8">
        <w:rPr>
          <w:rFonts w:eastAsia="Calibri"/>
          <w:sz w:val="28"/>
          <w:szCs w:val="28"/>
          <w:lang w:eastAsia="en-US"/>
        </w:rPr>
        <w:t xml:space="preserve"> проекта</w:t>
      </w:r>
      <w:r w:rsidR="002B4F52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9D0A96">
        <w:rPr>
          <w:rFonts w:eastAsia="Calibri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,</w:t>
      </w:r>
      <w:proofErr w:type="gramEnd"/>
      <w:r w:rsidRPr="009D0A96">
        <w:rPr>
          <w:rFonts w:eastAsia="Calibri"/>
          <w:sz w:val="28"/>
          <w:szCs w:val="28"/>
          <w:lang w:eastAsia="en-US"/>
        </w:rPr>
        <w:t xml:space="preserve"> чем за </w:t>
      </w:r>
      <w:r w:rsidR="00844FB8">
        <w:rPr>
          <w:rFonts w:eastAsia="Calibri"/>
          <w:sz w:val="28"/>
          <w:szCs w:val="28"/>
          <w:lang w:eastAsia="en-US"/>
        </w:rPr>
        <w:t>4</w:t>
      </w:r>
      <w:r w:rsidRPr="009D0A96">
        <w:rPr>
          <w:rFonts w:eastAsia="Calibri"/>
          <w:sz w:val="28"/>
          <w:szCs w:val="28"/>
          <w:lang w:eastAsia="en-US"/>
        </w:rPr>
        <w:t xml:space="preserve"> общественны</w:t>
      </w:r>
      <w:r w:rsidR="00844FB8">
        <w:rPr>
          <w:rFonts w:eastAsia="Calibri"/>
          <w:sz w:val="28"/>
          <w:szCs w:val="28"/>
          <w:lang w:eastAsia="en-US"/>
        </w:rPr>
        <w:t>е территории</w:t>
      </w:r>
      <w:r w:rsidRPr="009D0A96">
        <w:rPr>
          <w:rFonts w:eastAsia="Calibri"/>
          <w:sz w:val="28"/>
          <w:szCs w:val="28"/>
          <w:lang w:eastAsia="en-US"/>
        </w:rPr>
        <w:t xml:space="preserve">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</w:t>
      </w:r>
      <w:proofErr w:type="gramStart"/>
      <w:r w:rsidRPr="009D0A96">
        <w:rPr>
          <w:rFonts w:eastAsia="Calibri"/>
          <w:sz w:val="28"/>
          <w:szCs w:val="28"/>
          <w:lang w:eastAsia="en-US"/>
        </w:rPr>
        <w:t xml:space="preserve">которые) </w:t>
      </w:r>
      <w:proofErr w:type="gramEnd"/>
      <w:r w:rsidRPr="009D0A96">
        <w:rPr>
          <w:rFonts w:eastAsia="Calibri"/>
          <w:sz w:val="28"/>
          <w:szCs w:val="28"/>
          <w:lang w:eastAsia="en-US"/>
        </w:rPr>
        <w:t>он собирается голосовать.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11.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Агитационный период начинается со дня опубликования в средствах массовой информации решения главы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о назначении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sz w:val="28"/>
          <w:szCs w:val="28"/>
          <w:lang w:eastAsia="en-US"/>
        </w:rPr>
        <w:t xml:space="preserve">12. Подсчет голосов участников голосования </w:t>
      </w:r>
      <w:r w:rsidRPr="000169A9">
        <w:rPr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При подсчете голосов имеют право присутствовать </w:t>
      </w:r>
      <w:r w:rsidRPr="009D0A96">
        <w:rPr>
          <w:rFonts w:eastAsia="Calibri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0169A9">
        <w:rPr>
          <w:sz w:val="28"/>
          <w:szCs w:val="28"/>
        </w:rPr>
        <w:t>, иные лица.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lastRenderedPageBreak/>
        <w:t>Председатель территориальной счетной комиссии обеспечивает порядок при подсчете голосов.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13.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169A9">
        <w:rPr>
          <w:sz w:val="28"/>
          <w:szCs w:val="28"/>
        </w:rPr>
        <w:t xml:space="preserve">Недействительные бюллетени при подсчете голосов не учитываются. </w:t>
      </w:r>
      <w:proofErr w:type="gramStart"/>
      <w:r w:rsidRPr="000169A9">
        <w:rPr>
          <w:sz w:val="28"/>
          <w:szCs w:val="28"/>
        </w:rPr>
        <w:t xml:space="preserve"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9D0A96">
        <w:rPr>
          <w:rFonts w:eastAsia="Calibri"/>
          <w:bCs/>
          <w:sz w:val="28"/>
          <w:szCs w:val="28"/>
        </w:rPr>
        <w:t>по которым невозможно выявить действительную волю участника голосования.</w:t>
      </w:r>
      <w:proofErr w:type="gramEnd"/>
      <w:r w:rsidRPr="009D0A96">
        <w:rPr>
          <w:rFonts w:eastAsia="Calibri"/>
          <w:bCs/>
          <w:sz w:val="28"/>
          <w:szCs w:val="28"/>
        </w:rPr>
        <w:t xml:space="preserve"> Недействительные бюллетени подсчитываются и суммируются отдельно.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 xml:space="preserve">14.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Pr="009D0A96">
        <w:rPr>
          <w:rFonts w:eastAsia="Calibri"/>
          <w:bCs/>
          <w:sz w:val="28"/>
          <w:szCs w:val="28"/>
        </w:rPr>
        <w:t>заявка</w:t>
      </w:r>
      <w:proofErr w:type="gramEnd"/>
      <w:r w:rsidRPr="009D0A96">
        <w:rPr>
          <w:rFonts w:eastAsia="Calibri"/>
          <w:bCs/>
          <w:sz w:val="28"/>
          <w:szCs w:val="28"/>
        </w:rPr>
        <w:t xml:space="preserve"> на включение которой в голосование поступила раньше.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15.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16.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решению общественной комиссии подсчет голосов участников голосования может осуществляться в общественной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sz w:val="28"/>
          <w:szCs w:val="28"/>
          <w:lang w:eastAsia="en-US"/>
        </w:rPr>
        <w:t xml:space="preserve">17. </w:t>
      </w:r>
      <w:r w:rsidRPr="009D0A96">
        <w:rPr>
          <w:rFonts w:eastAsia="Calibri"/>
          <w:bCs/>
          <w:sz w:val="28"/>
          <w:szCs w:val="28"/>
        </w:rPr>
        <w:t>Жалобы, обращения, связанные с проведением голосования, подаются в общественную комиссию.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9D0A96" w:rsidRPr="009D0A96" w:rsidRDefault="009D0A96" w:rsidP="009D0A96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18. В итоговом протоколе территориальной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 указываются: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1) число граждан, принявших участие в голосовании;</w:t>
      </w:r>
    </w:p>
    <w:p w:rsidR="009D0A96" w:rsidRPr="009D0A96" w:rsidRDefault="009D0A96" w:rsidP="00844FB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3) иные данные по усмотрению соответствующей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</w:rPr>
        <w:t xml:space="preserve">19. </w:t>
      </w:r>
      <w:r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комиссий, и оформляется итоговым протоколом общественной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общественной комиссией производится не позднее, </w:t>
      </w:r>
      <w:r w:rsidRPr="00844FB8">
        <w:rPr>
          <w:rFonts w:eastAsia="Calibri"/>
          <w:sz w:val="28"/>
          <w:szCs w:val="28"/>
          <w:highlight w:val="yellow"/>
          <w:lang w:eastAsia="en-US"/>
        </w:rPr>
        <w:t xml:space="preserve">чем через </w:t>
      </w:r>
      <w:r w:rsidR="00844FB8" w:rsidRPr="00844FB8">
        <w:rPr>
          <w:rFonts w:eastAsia="Calibri"/>
          <w:sz w:val="28"/>
          <w:szCs w:val="28"/>
          <w:highlight w:val="yellow"/>
          <w:lang w:eastAsia="en-US"/>
        </w:rPr>
        <w:t xml:space="preserve">7 </w:t>
      </w:r>
      <w:r w:rsidRPr="00844FB8">
        <w:rPr>
          <w:rFonts w:eastAsia="Calibri"/>
          <w:sz w:val="28"/>
          <w:szCs w:val="28"/>
          <w:highlight w:val="yellow"/>
          <w:lang w:eastAsia="en-US"/>
        </w:rPr>
        <w:t>дней</w:t>
      </w:r>
      <w:r w:rsidRPr="009D0A96">
        <w:rPr>
          <w:rFonts w:eastAsia="Calibri"/>
          <w:sz w:val="28"/>
          <w:szCs w:val="28"/>
          <w:lang w:eastAsia="en-US"/>
        </w:rPr>
        <w:t xml:space="preserve"> со дня проведения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20. После оформления итогов голосования по общественным территориям председатель общественной комиссии представляет главе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итоговый протокол результатов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комиссии, заверен печатью администрации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и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22. Сведения об итогах голосования подлежат официальному опубликованию </w:t>
      </w:r>
      <w:r w:rsidR="00844FB8" w:rsidRPr="00602A2B">
        <w:rPr>
          <w:sz w:val="28"/>
          <w:szCs w:val="28"/>
        </w:rPr>
        <w:t>в газете «Саянские зори»</w:t>
      </w:r>
      <w:r w:rsidR="00844FB8" w:rsidRPr="00602A2B">
        <w:rPr>
          <w:sz w:val="28"/>
        </w:rPr>
        <w:t xml:space="preserve"> и разме</w:t>
      </w:r>
      <w:r w:rsidR="00844FB8">
        <w:rPr>
          <w:sz w:val="28"/>
        </w:rPr>
        <w:t>щению</w:t>
      </w:r>
      <w:r w:rsidR="00844FB8" w:rsidRPr="00602A2B">
        <w:rPr>
          <w:sz w:val="28"/>
        </w:rPr>
        <w:t xml:space="preserve"> на официальном </w:t>
      </w:r>
      <w:r w:rsidR="00844FB8" w:rsidRPr="00602A2B">
        <w:rPr>
          <w:sz w:val="28"/>
        </w:rPr>
        <w:lastRenderedPageBreak/>
        <w:t xml:space="preserve">сайте администрации городского округа муниципального образования «город Саянск» в </w:t>
      </w:r>
      <w:r w:rsidR="00844FB8" w:rsidRPr="00602A2B">
        <w:rPr>
          <w:sz w:val="28"/>
          <w:szCs w:val="28"/>
        </w:rPr>
        <w:t>информационно-</w:t>
      </w:r>
      <w:r w:rsidR="00844FB8" w:rsidRPr="00B344F8">
        <w:rPr>
          <w:sz w:val="28"/>
          <w:szCs w:val="28"/>
        </w:rPr>
        <w:t>телекоммуникационной сети «Интернет»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23. </w:t>
      </w:r>
      <w:r w:rsidRPr="009D0A96">
        <w:rPr>
          <w:rFonts w:eastAsia="Calibri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Pr="009D0A96">
        <w:rPr>
          <w:rFonts w:eastAsia="Calibri"/>
          <w:bCs/>
          <w:sz w:val="28"/>
          <w:szCs w:val="28"/>
        </w:rPr>
        <w:t>муниципального образования «</w:t>
      </w:r>
      <w:r w:rsidR="00844FB8">
        <w:rPr>
          <w:rFonts w:eastAsia="Calibri"/>
          <w:bCs/>
          <w:sz w:val="28"/>
          <w:szCs w:val="28"/>
        </w:rPr>
        <w:t>город Саянск</w:t>
      </w:r>
      <w:r w:rsidRPr="009D0A96">
        <w:rPr>
          <w:rFonts w:eastAsia="Calibri"/>
          <w:bCs/>
          <w:sz w:val="28"/>
          <w:szCs w:val="28"/>
        </w:rPr>
        <w:t>»</w:t>
      </w:r>
      <w:r w:rsidRPr="009D0A96">
        <w:rPr>
          <w:rFonts w:eastAsia="Calibri"/>
          <w:sz w:val="28"/>
          <w:szCs w:val="28"/>
        </w:rPr>
        <w:t>, а затем уничтожаются.</w:t>
      </w:r>
      <w:r w:rsidRPr="009D0A96">
        <w:rPr>
          <w:rFonts w:eastAsia="Calibri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D45131" w:rsidRDefault="00D4513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городского округа</w:t>
      </w:r>
    </w:p>
    <w:p w:rsidR="00844FB8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844FB8" w:rsidRPr="00DC2696" w:rsidRDefault="00844FB8" w:rsidP="00844FB8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                          О.В.Боровский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/>
      </w:tblPr>
      <w:tblGrid>
        <w:gridCol w:w="9286"/>
      </w:tblGrid>
      <w:tr w:rsidR="00844FB8" w:rsidRPr="001F0930" w:rsidTr="00C91091">
        <w:tc>
          <w:tcPr>
            <w:tcW w:w="9286" w:type="dxa"/>
          </w:tcPr>
          <w:p w:rsidR="000A196A" w:rsidRDefault="00844FB8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844FB8" w:rsidRPr="001F0930" w:rsidRDefault="000A196A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</w:t>
            </w:r>
            <w:r w:rsidR="00844FB8" w:rsidRPr="001F0930">
              <w:rPr>
                <w:sz w:val="24"/>
                <w:szCs w:val="24"/>
              </w:rPr>
              <w:t>Приложение №</w:t>
            </w:r>
            <w:r w:rsidR="00844FB8">
              <w:rPr>
                <w:sz w:val="24"/>
                <w:szCs w:val="24"/>
              </w:rPr>
              <w:t>2</w:t>
            </w:r>
            <w:r w:rsidR="00844FB8" w:rsidRPr="001F0930">
              <w:rPr>
                <w:sz w:val="24"/>
                <w:szCs w:val="24"/>
              </w:rPr>
              <w:t xml:space="preserve">    </w:t>
            </w:r>
          </w:p>
          <w:p w:rsidR="00844FB8" w:rsidRPr="001F0930" w:rsidRDefault="00844FB8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844FB8" w:rsidRPr="001F0930" w:rsidTr="00C91091">
        <w:tc>
          <w:tcPr>
            <w:tcW w:w="9286" w:type="dxa"/>
          </w:tcPr>
          <w:p w:rsidR="00844FB8" w:rsidRPr="0046177E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844FB8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844FB8" w:rsidRPr="001F0930" w:rsidRDefault="00844FB8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844FB8" w:rsidRDefault="00844FB8" w:rsidP="00844FB8">
      <w:pPr>
        <w:spacing w:line="20" w:lineRule="atLeast"/>
        <w:rPr>
          <w:sz w:val="28"/>
          <w:szCs w:val="28"/>
        </w:rPr>
      </w:pPr>
    </w:p>
    <w:p w:rsidR="00844FB8" w:rsidRPr="00E403A1" w:rsidRDefault="00844FB8" w:rsidP="00844FB8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844FB8" w:rsidRPr="00E403A1" w:rsidRDefault="00844FB8" w:rsidP="00844FB8">
      <w:pPr>
        <w:pStyle w:val="ae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итогового протокола территориальной счетной комиссии о результатах голосования по общественным территориям муниципального образования «город Саянск»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844FB8">
        <w:rPr>
          <w:rFonts w:eastAsia="Calibri"/>
          <w:sz w:val="28"/>
          <w:szCs w:val="28"/>
          <w:lang w:eastAsia="en-US"/>
        </w:rPr>
        <w:t>Экземпляр № ______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844FB8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в соответствии с муниципальной программой </w:t>
      </w: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</w:p>
    <w:p w:rsidR="00844FB8" w:rsidRPr="00844FB8" w:rsidRDefault="00844FB8" w:rsidP="00844FB8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44FB8" w:rsidTr="00844FB8">
        <w:tc>
          <w:tcPr>
            <w:tcW w:w="4785" w:type="dxa"/>
          </w:tcPr>
          <w:p w:rsidR="00844FB8" w:rsidRPr="00844FB8" w:rsidRDefault="00844FB8" w:rsidP="00844FB8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список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844FB8" w:rsidP="00E403A1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бюллетеней,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счетной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комиссией гражданам в день 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погашенных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заполненных бюллетеней,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полученных членами территориальной счетной комиссии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недействительных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действительных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Default="00E403A1" w:rsidP="00E4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E403A1" w:rsidRDefault="00E403A1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E403A1" w:rsidRDefault="00E403A1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t>(цифрами/прописью)</w:t>
            </w: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FB8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/>
      </w:tblPr>
      <w:tblGrid>
        <w:gridCol w:w="9286"/>
      </w:tblGrid>
      <w:tr w:rsidR="00E403A1" w:rsidRPr="001F0930" w:rsidTr="00C91091">
        <w:tc>
          <w:tcPr>
            <w:tcW w:w="9286" w:type="dxa"/>
          </w:tcPr>
          <w:p w:rsidR="00E403A1" w:rsidRPr="001F0930" w:rsidRDefault="00E403A1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3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403A1" w:rsidRPr="001F0930" w:rsidRDefault="00E403A1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403A1" w:rsidRPr="001F0930" w:rsidTr="00C91091">
        <w:tc>
          <w:tcPr>
            <w:tcW w:w="9286" w:type="dxa"/>
          </w:tcPr>
          <w:p w:rsidR="00E403A1" w:rsidRPr="0046177E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403A1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403A1" w:rsidRPr="001F0930" w:rsidRDefault="00E403A1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E403A1" w:rsidRPr="00E403A1" w:rsidRDefault="00E403A1" w:rsidP="00E403A1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E403A1" w:rsidRPr="00E403A1" w:rsidRDefault="00E403A1" w:rsidP="00E403A1">
      <w:pPr>
        <w:pStyle w:val="ae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итогового протокола общественной комиссии об итогах голосования по общественным территориям муниципального образования «город Саянск»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Экземпляр № ______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EC63B6" w:rsidRDefault="00E403A1" w:rsidP="00EC63B6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 w:rsidR="00EC63B6"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E403A1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EC63B6" w:rsidRPr="00844FB8">
        <w:rPr>
          <w:rFonts w:ascii="Times New Roman" w:hAnsi="Times New Roman" w:cs="Times New Roman"/>
          <w:sz w:val="28"/>
          <w:szCs w:val="28"/>
        </w:rPr>
        <w:t xml:space="preserve">муниципальной программой </w:t>
      </w:r>
      <w:r w:rsidR="00EC63B6"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  <w:r w:rsidR="00EC63B6"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403A1" w:rsidRPr="00E403A1" w:rsidRDefault="00E403A1" w:rsidP="00EC63B6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комиссии</w:t>
      </w:r>
      <w:r w:rsidR="00765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комиссия муниципального образования</w:t>
      </w:r>
    </w:p>
    <w:p w:rsid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65814" w:rsidRPr="00E403A1" w:rsidRDefault="00765814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5211"/>
        <w:gridCol w:w="4360"/>
      </w:tblGrid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списки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голосования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бюллетеней,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территориальными счетными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комиссиями гражданам в день 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погашенных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содержащихся в ящиках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(заполняется на 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недействит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ельных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Число действитель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 (заполняется на основании 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C63B6" w:rsidRDefault="00EC63B6" w:rsidP="00EC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t>(цифрами/прописью)</w:t>
            </w: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403A1">
        <w:rPr>
          <w:rFonts w:ascii="Times New Roman" w:hAnsi="Times New Roman" w:cs="Times New Roman"/>
          <w:sz w:val="28"/>
          <w:szCs w:val="28"/>
        </w:rPr>
        <w:t xml:space="preserve">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3A1">
        <w:rPr>
          <w:rFonts w:ascii="Times New Roman" w:hAnsi="Times New Roman" w:cs="Times New Roman"/>
          <w:sz w:val="28"/>
          <w:szCs w:val="28"/>
        </w:rPr>
        <w:t>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C63B6" w:rsidRDefault="00EC63B6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Протокол подписан «__» ____ 20__ года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E403A1" w:rsidRPr="00E403A1" w:rsidRDefault="00E403A1" w:rsidP="00E403A1">
      <w:pPr>
        <w:rPr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/>
      </w:tblPr>
      <w:tblGrid>
        <w:gridCol w:w="9286"/>
      </w:tblGrid>
      <w:tr w:rsidR="00EC63B6" w:rsidRPr="001F0930" w:rsidTr="00C91091">
        <w:tc>
          <w:tcPr>
            <w:tcW w:w="9286" w:type="dxa"/>
          </w:tcPr>
          <w:p w:rsidR="00EC63B6" w:rsidRPr="001F0930" w:rsidRDefault="00EC63B6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4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C63B6" w:rsidRPr="001F0930" w:rsidRDefault="00EC63B6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C63B6" w:rsidRPr="001F0930" w:rsidTr="00C91091">
        <w:tc>
          <w:tcPr>
            <w:tcW w:w="9286" w:type="dxa"/>
          </w:tcPr>
          <w:p w:rsidR="00EC63B6" w:rsidRPr="0046177E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C63B6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C63B6" w:rsidRPr="001F0930" w:rsidRDefault="00EC63B6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EC63B6" w:rsidRPr="00EC63B6" w:rsidRDefault="00EC63B6" w:rsidP="00EC63B6">
      <w:pPr>
        <w:pStyle w:val="1"/>
        <w:jc w:val="right"/>
        <w:rPr>
          <w:b w:val="0"/>
          <w:sz w:val="20"/>
        </w:rPr>
      </w:pPr>
      <w:r w:rsidRPr="00EC63B6">
        <w:rPr>
          <w:b w:val="0"/>
          <w:sz w:val="20"/>
        </w:rPr>
        <w:t>Подписи двух членов</w:t>
      </w:r>
    </w:p>
    <w:p w:rsidR="00EC63B6" w:rsidRPr="00EC63B6" w:rsidRDefault="00EC63B6" w:rsidP="00EC63B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Pr="00EC63B6">
        <w:rPr>
          <w:bCs/>
        </w:rPr>
        <w:t>территориальной</w:t>
      </w:r>
    </w:p>
    <w:p w:rsidR="00EC63B6" w:rsidRPr="00EC63B6" w:rsidRDefault="00EC63B6" w:rsidP="00EC63B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Pr="00EC63B6">
        <w:rPr>
          <w:bCs/>
        </w:rPr>
        <w:t>счетной комиссии</w:t>
      </w:r>
    </w:p>
    <w:p w:rsidR="00EC63B6" w:rsidRDefault="00EC63B6" w:rsidP="00EC63B6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EC63B6" w:rsidRDefault="00EC63B6" w:rsidP="00EC63B6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EC63B6" w:rsidRPr="00372316" w:rsidRDefault="00EC63B6" w:rsidP="00EC63B6">
      <w:pPr>
        <w:jc w:val="center"/>
        <w:rPr>
          <w:sz w:val="36"/>
          <w:szCs w:val="36"/>
        </w:rPr>
      </w:pPr>
      <w:r>
        <w:rPr>
          <w:sz w:val="36"/>
          <w:szCs w:val="36"/>
        </w:rPr>
        <w:t>БЮЛЛЕТЕНЬ</w:t>
      </w:r>
    </w:p>
    <w:p w:rsidR="00EC63B6" w:rsidRPr="00FF670F" w:rsidRDefault="00EC63B6" w:rsidP="00EC63B6">
      <w:pPr>
        <w:jc w:val="center"/>
        <w:rPr>
          <w:sz w:val="24"/>
          <w:szCs w:val="24"/>
        </w:rPr>
      </w:pPr>
      <w:r>
        <w:rPr>
          <w:sz w:val="24"/>
        </w:rPr>
        <w:t xml:space="preserve">для голосования </w:t>
      </w:r>
      <w:proofErr w:type="gramStart"/>
      <w:r w:rsidRPr="00FF670F">
        <w:rPr>
          <w:sz w:val="24"/>
          <w:szCs w:val="24"/>
        </w:rPr>
        <w:t>по</w:t>
      </w:r>
      <w:proofErr w:type="gramEnd"/>
    </w:p>
    <w:p w:rsidR="00EC63B6" w:rsidRPr="009C6DF1" w:rsidRDefault="00EC63B6" w:rsidP="00EC63B6">
      <w:pPr>
        <w:jc w:val="center"/>
        <w:rPr>
          <w:sz w:val="24"/>
        </w:rPr>
      </w:pPr>
      <w:r w:rsidRPr="009C6DF1">
        <w:rPr>
          <w:sz w:val="24"/>
        </w:rPr>
        <w:t xml:space="preserve">выбору общественных территорий, подлежащих включению в первоочередном порядке в </w:t>
      </w:r>
      <w:r w:rsidRPr="00EC63B6">
        <w:rPr>
          <w:sz w:val="24"/>
          <w:szCs w:val="24"/>
        </w:rPr>
        <w:t>муниципальн</w:t>
      </w:r>
      <w:r>
        <w:rPr>
          <w:sz w:val="24"/>
          <w:szCs w:val="24"/>
        </w:rPr>
        <w:t>ую</w:t>
      </w:r>
      <w:r w:rsidRPr="00EC63B6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у</w:t>
      </w:r>
      <w:r w:rsidRPr="00EC63B6">
        <w:rPr>
          <w:sz w:val="24"/>
          <w:szCs w:val="24"/>
        </w:rPr>
        <w:t xml:space="preserve"> </w:t>
      </w:r>
      <w:r w:rsidRPr="00EC63B6">
        <w:rPr>
          <w:rFonts w:eastAsia="Calibri"/>
          <w:sz w:val="24"/>
          <w:szCs w:val="24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</w:p>
    <w:p w:rsidR="00EC63B6" w:rsidRDefault="00EC63B6" w:rsidP="00EC63B6">
      <w:pPr>
        <w:jc w:val="center"/>
        <w:rPr>
          <w:sz w:val="24"/>
        </w:rPr>
      </w:pPr>
      <w:r w:rsidRPr="009C6DF1">
        <w:rPr>
          <w:sz w:val="24"/>
        </w:rPr>
        <w:t>«____» __________ 2018 года</w:t>
      </w:r>
    </w:p>
    <w:p w:rsidR="00EC63B6" w:rsidRPr="009C6DF1" w:rsidRDefault="00EC63B6" w:rsidP="00EC63B6">
      <w:pPr>
        <w:jc w:val="center"/>
        <w:rPr>
          <w:sz w:val="24"/>
        </w:rPr>
      </w:pPr>
    </w:p>
    <w:p w:rsidR="00EC63B6" w:rsidRPr="00851ACA" w:rsidRDefault="00EC63B6" w:rsidP="00EC63B6">
      <w:pPr>
        <w:pStyle w:val="8"/>
        <w:spacing w:before="60"/>
        <w:rPr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513"/>
        <w:gridCol w:w="1134"/>
      </w:tblGrid>
      <w:tr w:rsidR="00EC63B6" w:rsidTr="00C91091">
        <w:trPr>
          <w:cantSplit/>
          <w:trHeight w:val="1974"/>
        </w:trPr>
        <w:tc>
          <w:tcPr>
            <w:tcW w:w="10916" w:type="dxa"/>
            <w:gridSpan w:val="3"/>
          </w:tcPr>
          <w:p w:rsidR="00EC63B6" w:rsidRDefault="00EC63B6" w:rsidP="00C91091">
            <w:pPr>
              <w:pStyle w:val="2"/>
              <w:jc w:val="center"/>
              <w:rPr>
                <w:i/>
                <w:sz w:val="16"/>
              </w:rPr>
            </w:pPr>
            <w:r>
              <w:t>РАЗЪЯСНЕНИЕ О ПОРЯДКЕ ЗАПОЛНЕНИЯ БЮЛЛЕТЕНЯ</w:t>
            </w:r>
          </w:p>
          <w:p w:rsidR="00EC63B6" w:rsidRDefault="00EC63B6" w:rsidP="00EC63B6">
            <w:pPr>
              <w:jc w:val="both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</w:t>
            </w:r>
            <w:r>
              <w:rPr>
                <w:i/>
                <w:sz w:val="18"/>
              </w:rPr>
              <w:t xml:space="preserve">енных территорий) не более чем 4 </w:t>
            </w:r>
            <w:r>
              <w:rPr>
                <w:i/>
                <w:sz w:val="18"/>
              </w:rPr>
              <w:t>общественных территорий, в пользу которых  сделан выбор.</w:t>
            </w:r>
          </w:p>
          <w:p w:rsidR="00EC63B6" w:rsidRDefault="00EC63B6" w:rsidP="00EC63B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Бюллетень, в котором знаки  проставлены более чем в </w:t>
            </w:r>
            <w:r>
              <w:rPr>
                <w:i/>
                <w:sz w:val="18"/>
              </w:rPr>
              <w:t>4</w:t>
            </w:r>
            <w:r>
              <w:rPr>
                <w:i/>
                <w:sz w:val="18"/>
              </w:rPr>
              <w:t xml:space="preserve"> квадратах   либо бюллетень,  в котором  знаки (знак)   не проставлены  ни в одном из квадратов - считаются недействительными. </w:t>
            </w:r>
          </w:p>
          <w:p w:rsidR="00EC63B6" w:rsidRDefault="00EC63B6" w:rsidP="00C91091">
            <w:pPr>
              <w:rPr>
                <w:i/>
                <w:sz w:val="18"/>
              </w:rPr>
            </w:pPr>
          </w:p>
        </w:tc>
      </w:tr>
      <w:tr w:rsidR="00EC63B6" w:rsidTr="00C91091">
        <w:trPr>
          <w:trHeight w:val="1722"/>
        </w:trPr>
        <w:tc>
          <w:tcPr>
            <w:tcW w:w="2269" w:type="dxa"/>
          </w:tcPr>
          <w:p w:rsidR="00EC63B6" w:rsidRDefault="00EC63B6" w:rsidP="00C91091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w:pict>
                <v:rect id="Rectangle 2" o:spid="_x0000_s1032" style="position:absolute;left:0;text-align:left;margin-left:490.4pt;margin-top:12.9pt;width:42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  <w:p w:rsidR="00EC63B6" w:rsidRDefault="00EC63B6" w:rsidP="00C91091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Default="00EC63B6" w:rsidP="00C91091">
            <w:pPr>
              <w:jc w:val="both"/>
              <w:rPr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sz w:val="32"/>
                <w:szCs w:val="32"/>
              </w:rPr>
              <w:t>.</w:t>
            </w:r>
          </w:p>
          <w:p w:rsidR="00EC63B6" w:rsidRDefault="00EC63B6" w:rsidP="00C91091">
            <w:pPr>
              <w:ind w:firstLine="459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C91091"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pict>
                <v:rect id="Rectangle 3" o:spid="_x0000_s1033" style="position:absolute;left:0;text-align:left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C91091"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pict>
                <v:rect id="Rectangle 4" o:spid="_x0000_s1034" style="position:absolute;left:0;text-align:left;margin-left:490.4pt;margin-top:12.9pt;width:42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</w:tbl>
    <w:p w:rsidR="00EC63B6" w:rsidRPr="000169A9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EC63B6" w:rsidRPr="000169A9" w:rsidSect="009D0A96">
      <w:pgSz w:w="11906" w:h="16838" w:code="9"/>
      <w:pgMar w:top="993" w:right="991" w:bottom="1134" w:left="156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039" w:rsidRDefault="00161039" w:rsidP="00D7024D">
      <w:r>
        <w:separator/>
      </w:r>
    </w:p>
  </w:endnote>
  <w:endnote w:type="continuationSeparator" w:id="1">
    <w:p w:rsidR="00161039" w:rsidRDefault="00161039" w:rsidP="00D70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039" w:rsidRDefault="00161039" w:rsidP="00D7024D">
      <w:r>
        <w:separator/>
      </w:r>
    </w:p>
  </w:footnote>
  <w:footnote w:type="continuationSeparator" w:id="1">
    <w:p w:rsidR="00161039" w:rsidRDefault="00161039" w:rsidP="00D70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6F0"/>
    <w:rsid w:val="000104E4"/>
    <w:rsid w:val="000169A9"/>
    <w:rsid w:val="000226CF"/>
    <w:rsid w:val="00023E4A"/>
    <w:rsid w:val="00047DA0"/>
    <w:rsid w:val="000634E6"/>
    <w:rsid w:val="000A196A"/>
    <w:rsid w:val="000C081C"/>
    <w:rsid w:val="000C75D1"/>
    <w:rsid w:val="000C7E08"/>
    <w:rsid w:val="000E0D33"/>
    <w:rsid w:val="000F22CB"/>
    <w:rsid w:val="00101C06"/>
    <w:rsid w:val="00110D1F"/>
    <w:rsid w:val="00131404"/>
    <w:rsid w:val="001347B0"/>
    <w:rsid w:val="001351DA"/>
    <w:rsid w:val="00141BF7"/>
    <w:rsid w:val="0015394D"/>
    <w:rsid w:val="00161039"/>
    <w:rsid w:val="0016599D"/>
    <w:rsid w:val="00166121"/>
    <w:rsid w:val="001A3F42"/>
    <w:rsid w:val="001D4A28"/>
    <w:rsid w:val="001F0944"/>
    <w:rsid w:val="00203BE4"/>
    <w:rsid w:val="002072C9"/>
    <w:rsid w:val="002234E7"/>
    <w:rsid w:val="00271C63"/>
    <w:rsid w:val="00292818"/>
    <w:rsid w:val="002B1C4C"/>
    <w:rsid w:val="002B4F52"/>
    <w:rsid w:val="002C6AA0"/>
    <w:rsid w:val="003101AB"/>
    <w:rsid w:val="00346665"/>
    <w:rsid w:val="00370CB4"/>
    <w:rsid w:val="00385743"/>
    <w:rsid w:val="00385A59"/>
    <w:rsid w:val="003D2BA3"/>
    <w:rsid w:val="00404A32"/>
    <w:rsid w:val="00416C61"/>
    <w:rsid w:val="00420BB5"/>
    <w:rsid w:val="00420F5C"/>
    <w:rsid w:val="0044599D"/>
    <w:rsid w:val="00461B63"/>
    <w:rsid w:val="00473AA2"/>
    <w:rsid w:val="00474C99"/>
    <w:rsid w:val="00483831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37FA4"/>
    <w:rsid w:val="00642DF0"/>
    <w:rsid w:val="00666AD1"/>
    <w:rsid w:val="006716AD"/>
    <w:rsid w:val="00682891"/>
    <w:rsid w:val="00690596"/>
    <w:rsid w:val="006B39F3"/>
    <w:rsid w:val="006C1B77"/>
    <w:rsid w:val="006C3C12"/>
    <w:rsid w:val="006D0C3C"/>
    <w:rsid w:val="006D4729"/>
    <w:rsid w:val="006D70C6"/>
    <w:rsid w:val="006E7B37"/>
    <w:rsid w:val="00734610"/>
    <w:rsid w:val="00761642"/>
    <w:rsid w:val="00765814"/>
    <w:rsid w:val="0078648B"/>
    <w:rsid w:val="00790C9A"/>
    <w:rsid w:val="007A26F1"/>
    <w:rsid w:val="007D4419"/>
    <w:rsid w:val="007D5E1D"/>
    <w:rsid w:val="007E51BB"/>
    <w:rsid w:val="00820DB2"/>
    <w:rsid w:val="008257EA"/>
    <w:rsid w:val="0083283F"/>
    <w:rsid w:val="00834054"/>
    <w:rsid w:val="00843395"/>
    <w:rsid w:val="00844FB8"/>
    <w:rsid w:val="008629B9"/>
    <w:rsid w:val="0087202F"/>
    <w:rsid w:val="008745A0"/>
    <w:rsid w:val="00886736"/>
    <w:rsid w:val="008A3E9F"/>
    <w:rsid w:val="008C206B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24C97"/>
    <w:rsid w:val="00A3213E"/>
    <w:rsid w:val="00A47416"/>
    <w:rsid w:val="00A5163C"/>
    <w:rsid w:val="00A67AB4"/>
    <w:rsid w:val="00A8004B"/>
    <w:rsid w:val="00A93776"/>
    <w:rsid w:val="00AA31A8"/>
    <w:rsid w:val="00AA66B2"/>
    <w:rsid w:val="00AA6803"/>
    <w:rsid w:val="00AA7C20"/>
    <w:rsid w:val="00AE3FC4"/>
    <w:rsid w:val="00B178A2"/>
    <w:rsid w:val="00B344F8"/>
    <w:rsid w:val="00B44879"/>
    <w:rsid w:val="00B653D0"/>
    <w:rsid w:val="00B67578"/>
    <w:rsid w:val="00B81A68"/>
    <w:rsid w:val="00B82DD4"/>
    <w:rsid w:val="00B93D2D"/>
    <w:rsid w:val="00BA1042"/>
    <w:rsid w:val="00BA62AE"/>
    <w:rsid w:val="00BC7C7A"/>
    <w:rsid w:val="00BE1908"/>
    <w:rsid w:val="00BF491C"/>
    <w:rsid w:val="00BF765B"/>
    <w:rsid w:val="00C171CB"/>
    <w:rsid w:val="00C21122"/>
    <w:rsid w:val="00C51C96"/>
    <w:rsid w:val="00C66122"/>
    <w:rsid w:val="00C77EC1"/>
    <w:rsid w:val="00C8149A"/>
    <w:rsid w:val="00C845F0"/>
    <w:rsid w:val="00C85E22"/>
    <w:rsid w:val="00CD0898"/>
    <w:rsid w:val="00CF76D0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41F4"/>
    <w:rsid w:val="00DC1101"/>
    <w:rsid w:val="00DC2696"/>
    <w:rsid w:val="00DF3145"/>
    <w:rsid w:val="00E025FD"/>
    <w:rsid w:val="00E403A1"/>
    <w:rsid w:val="00E64B94"/>
    <w:rsid w:val="00E84523"/>
    <w:rsid w:val="00E94FE6"/>
    <w:rsid w:val="00EC63B6"/>
    <w:rsid w:val="00ED1FDB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84B97"/>
    <w:rsid w:val="00F96960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492"/>
  </w:style>
  <w:style w:type="paragraph" w:styleId="1">
    <w:name w:val="heading 1"/>
    <w:basedOn w:val="a"/>
    <w:next w:val="a"/>
    <w:qFormat/>
    <w:rsid w:val="00D4049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049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40492"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5B080492A65F3A6B52EDC8894423D4A5FF9FC4617419ECC72BB887B38775ED7DBCE765ADC9E31YEU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6E8E-3121-4FF2-B5C9-324F7828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51</TotalTime>
  <Pages>13</Pages>
  <Words>2351</Words>
  <Characters>23806</Characters>
  <Application>Microsoft Office Word</Application>
  <DocSecurity>0</DocSecurity>
  <Lines>198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Admin</cp:lastModifiedBy>
  <cp:revision>3</cp:revision>
  <cp:lastPrinted>2017-11-13T07:29:00Z</cp:lastPrinted>
  <dcterms:created xsi:type="dcterms:W3CDTF">2017-12-28T09:41:00Z</dcterms:created>
  <dcterms:modified xsi:type="dcterms:W3CDTF">2017-12-28T13:36:00Z</dcterms:modified>
</cp:coreProperties>
</file>