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EA" w:rsidRPr="0060475E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0475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1A46EA" w:rsidRPr="0060475E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0475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A46EA" w:rsidRPr="0060475E" w:rsidRDefault="001A46EA" w:rsidP="001A46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0475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A46EA" w:rsidRPr="0060475E" w:rsidRDefault="001A46EA" w:rsidP="001A46E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A46EA" w:rsidRPr="0060475E" w:rsidRDefault="001A46EA" w:rsidP="001A46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0475E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A46EA" w:rsidRPr="0060475E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629"/>
        <w:gridCol w:w="38"/>
        <w:gridCol w:w="80"/>
        <w:gridCol w:w="454"/>
        <w:gridCol w:w="1535"/>
        <w:gridCol w:w="449"/>
        <w:gridCol w:w="1591"/>
        <w:gridCol w:w="30"/>
        <w:gridCol w:w="148"/>
        <w:gridCol w:w="646"/>
      </w:tblGrid>
      <w:tr w:rsidR="001A46EA" w:rsidRPr="0060475E" w:rsidTr="001A46EA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1A46EA" w:rsidRPr="0060475E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7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A46EA" w:rsidRPr="0060475E" w:rsidRDefault="00E75DBF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07.03.2018</w:t>
            </w:r>
          </w:p>
        </w:tc>
        <w:tc>
          <w:tcPr>
            <w:tcW w:w="449" w:type="dxa"/>
          </w:tcPr>
          <w:p w:rsidR="001A46EA" w:rsidRPr="0060475E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7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1A46EA" w:rsidRPr="0060475E" w:rsidRDefault="00E75DBF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110-37-187-18</w:t>
            </w:r>
            <w:bookmarkStart w:id="0" w:name="_GoBack"/>
            <w:bookmarkEnd w:id="0"/>
          </w:p>
        </w:tc>
        <w:tc>
          <w:tcPr>
            <w:tcW w:w="794" w:type="dxa"/>
            <w:gridSpan w:val="2"/>
            <w:vMerge w:val="restart"/>
          </w:tcPr>
          <w:p w:rsidR="001A46EA" w:rsidRPr="0060475E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EA" w:rsidRPr="0060475E" w:rsidTr="001A46E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6"/>
          </w:tcPr>
          <w:p w:rsidR="001A46EA" w:rsidRPr="0060475E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75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г.Саянск </w:t>
            </w:r>
          </w:p>
          <w:p w:rsidR="001A46EA" w:rsidRPr="0060475E" w:rsidRDefault="001A46EA" w:rsidP="001A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vMerge/>
          </w:tcPr>
          <w:p w:rsidR="001A46EA" w:rsidRPr="0060475E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6EA" w:rsidRPr="0060475E" w:rsidTr="001A46EA">
        <w:trPr>
          <w:gridAfter w:val="1"/>
          <w:wAfter w:w="646" w:type="dxa"/>
          <w:cantSplit/>
          <w:trHeight w:val="1124"/>
        </w:trPr>
        <w:tc>
          <w:tcPr>
            <w:tcW w:w="148" w:type="dxa"/>
          </w:tcPr>
          <w:p w:rsidR="001A46EA" w:rsidRPr="0060475E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  <w:p w:rsidR="001A46EA" w:rsidRPr="0060475E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  <w:p w:rsidR="001A46EA" w:rsidRPr="0060475E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629" w:type="dxa"/>
          </w:tcPr>
          <w:p w:rsidR="001A46EA" w:rsidRPr="0060475E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8" w:type="dxa"/>
            <w:gridSpan w:val="2"/>
          </w:tcPr>
          <w:p w:rsidR="001A46EA" w:rsidRPr="0060475E" w:rsidRDefault="001A46EA" w:rsidP="001A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0475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029" w:type="dxa"/>
            <w:gridSpan w:val="4"/>
          </w:tcPr>
          <w:p w:rsidR="001A46EA" w:rsidRPr="0060475E" w:rsidRDefault="001A46EA" w:rsidP="0060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 муниципальной программы  «Профилактика социально-негативных явлений в муниципальном образовании «город Саянск» на 2016 - 2020 годы»,  в 201</w:t>
            </w:r>
            <w:r w:rsidR="0060475E" w:rsidRPr="006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0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  </w:t>
            </w:r>
          </w:p>
        </w:tc>
        <w:tc>
          <w:tcPr>
            <w:tcW w:w="178" w:type="dxa"/>
            <w:gridSpan w:val="2"/>
          </w:tcPr>
          <w:p w:rsidR="001A46EA" w:rsidRPr="0060475E" w:rsidRDefault="001A46EA" w:rsidP="001A4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0475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A46EA" w:rsidRPr="0060475E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46EA" w:rsidRDefault="001A46EA" w:rsidP="006047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5E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60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пунктом 6 части 1 статьи 16 Федерального закона </w:t>
      </w:r>
      <w:proofErr w:type="gramStart"/>
      <w:r w:rsidRPr="006047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0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475E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07.10.2013 № 110-37-1179-13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1A46EA" w:rsidRPr="0032056C" w:rsidRDefault="001A46EA" w:rsidP="001A46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05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ПОСТАНОВЛЯЕТ: </w:t>
      </w:r>
    </w:p>
    <w:p w:rsidR="001A46EA" w:rsidRPr="0032056C" w:rsidRDefault="001A46EA" w:rsidP="001A4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отчёт о реализации муниципальной программы «Профилактика социально-негативных явлений в муниципальном образовании «город Саянск» на 2016 - 2020 годы» в 201</w:t>
      </w:r>
      <w:r w:rsidR="0060475E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B60FF5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475E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городского округа муниципального образования «город Саянск»  от 29 сентября 2015 г. </w:t>
      </w:r>
      <w:r w:rsidR="0060475E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110-37-908-15</w:t>
      </w:r>
      <w:r w:rsidR="00B60FF5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0FF5" w:rsidRPr="0032056C">
        <w:rPr>
          <w:sz w:val="28"/>
          <w:szCs w:val="28"/>
        </w:rPr>
        <w:t xml:space="preserve"> </w:t>
      </w:r>
      <w:r w:rsidR="00B60FF5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опубликованное в газете «Саянские зори» от </w:t>
      </w:r>
      <w:r w:rsidR="0032056C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0FF5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32056C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0FF5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4</w:t>
      </w:r>
      <w:r w:rsidR="0032056C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60FF5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«Официальная информация», страница 2,</w:t>
      </w:r>
      <w:r w:rsidR="0032056C" w:rsidRPr="0032056C">
        <w:rPr>
          <w:sz w:val="28"/>
          <w:szCs w:val="28"/>
        </w:rPr>
        <w:t xml:space="preserve"> </w:t>
      </w:r>
      <w:r w:rsidR="0032056C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12.01.2017 № 1 вкладыш «Официальная информация», страница 4, от 11.01.2018 № 1</w:t>
      </w:r>
      <w:proofErr w:type="gramEnd"/>
      <w:r w:rsidR="0032056C"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 «Официальная информация», страница 3.</w:t>
      </w:r>
    </w:p>
    <w:p w:rsidR="001A46EA" w:rsidRPr="0032056C" w:rsidRDefault="001A46EA" w:rsidP="001A4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1A46EA" w:rsidRPr="0032056C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5E" w:rsidRDefault="0060475E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A46EA" w:rsidRPr="0060475E" w:rsidRDefault="001A46EA" w:rsidP="001A4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A46EA" w:rsidRPr="005A1C77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C77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A46EA" w:rsidRPr="005A1C77" w:rsidRDefault="001A46EA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C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1430" w:rsidRPr="005A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«город Саянск» </w:t>
      </w:r>
      <w:r w:rsidR="009E1430" w:rsidRPr="005A1C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5A1C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5A1C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C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430" w:rsidRPr="005A1C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1C77">
        <w:rPr>
          <w:rFonts w:ascii="Times New Roman" w:eastAsia="Times New Roman" w:hAnsi="Times New Roman" w:cs="Times New Roman"/>
          <w:sz w:val="28"/>
          <w:szCs w:val="28"/>
          <w:lang w:eastAsia="ru-RU"/>
        </w:rPr>
        <w:t>О. В. Боровский</w:t>
      </w:r>
    </w:p>
    <w:p w:rsidR="009E1430" w:rsidRPr="005A1C77" w:rsidRDefault="009E1430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430" w:rsidRPr="005A1C77" w:rsidRDefault="009E1430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430" w:rsidRPr="005A1C77" w:rsidRDefault="009E1430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211" w:rsidRDefault="00A82211" w:rsidP="009E14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Исп</w:t>
      </w:r>
      <w:r w:rsidR="00853C5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М.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Кузнецова</w:t>
      </w:r>
    </w:p>
    <w:p w:rsidR="0060475E" w:rsidRDefault="00A82211" w:rsidP="00A822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58155</w:t>
      </w:r>
      <w:r w:rsidR="0060475E"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  <w:br w:type="page"/>
      </w:r>
    </w:p>
    <w:p w:rsidR="00352F9E" w:rsidRPr="00352F9E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2F9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 w:rsidRPr="00352F9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352F9E" w:rsidRPr="00352F9E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2F9E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352F9E" w:rsidRPr="00352F9E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2F9E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:rsidR="00352F9E" w:rsidRPr="00352F9E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2F9E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</w:p>
    <w:p w:rsidR="00352F9E" w:rsidRPr="00352F9E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2F9E">
        <w:rPr>
          <w:rFonts w:ascii="Times New Roman" w:hAnsi="Times New Roman" w:cs="Times New Roman"/>
          <w:sz w:val="28"/>
          <w:szCs w:val="28"/>
        </w:rPr>
        <w:t>от «___»_________________2017г</w:t>
      </w:r>
    </w:p>
    <w:p w:rsidR="00352F9E" w:rsidRPr="00352F9E" w:rsidRDefault="00352F9E" w:rsidP="00352F9E">
      <w:pPr>
        <w:spacing w:after="0" w:line="240" w:lineRule="auto"/>
        <w:ind w:left="5103"/>
        <w:rPr>
          <w:rFonts w:ascii="Times New Roman" w:hAnsi="Times New Roman" w:cs="Times New Roman"/>
          <w:b/>
          <w:bCs/>
        </w:rPr>
      </w:pPr>
      <w:r w:rsidRPr="00352F9E">
        <w:rPr>
          <w:rFonts w:ascii="Times New Roman" w:hAnsi="Times New Roman" w:cs="Times New Roman"/>
          <w:sz w:val="28"/>
          <w:szCs w:val="28"/>
        </w:rPr>
        <w:t>№ ________________________</w:t>
      </w:r>
    </w:p>
    <w:p w:rsidR="00352F9E" w:rsidRDefault="00352F9E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0475E" w:rsidRPr="0060475E" w:rsidRDefault="001D7405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0475E">
        <w:rPr>
          <w:rFonts w:ascii="Times New Roman" w:hAnsi="Times New Roman" w:cs="Times New Roman"/>
          <w:sz w:val="28"/>
          <w:szCs w:val="28"/>
        </w:rPr>
        <w:t>Отчет о реализации</w:t>
      </w:r>
      <w:r w:rsidR="0060475E" w:rsidRPr="0060475E">
        <w:rPr>
          <w:rFonts w:ascii="Times New Roman" w:hAnsi="Times New Roman" w:cs="Times New Roman"/>
          <w:sz w:val="28"/>
          <w:szCs w:val="28"/>
        </w:rPr>
        <w:t xml:space="preserve"> </w:t>
      </w:r>
      <w:r w:rsidRPr="0060475E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муниципальной программы </w:t>
      </w:r>
    </w:p>
    <w:p w:rsidR="0060475E" w:rsidRPr="0060475E" w:rsidRDefault="00FD1CF0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0475E">
        <w:rPr>
          <w:rFonts w:ascii="Times New Roman" w:hAnsi="Times New Roman" w:cs="Times New Roman"/>
          <w:sz w:val="28"/>
          <w:szCs w:val="28"/>
        </w:rPr>
        <w:t>«</w:t>
      </w:r>
      <w:r w:rsidR="001D7405" w:rsidRPr="0060475E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</w:t>
      </w:r>
      <w:r w:rsidR="001A46EA" w:rsidRPr="0060475E">
        <w:rPr>
          <w:rFonts w:ascii="Times New Roman" w:hAnsi="Times New Roman" w:cs="Times New Roman"/>
          <w:sz w:val="28"/>
          <w:szCs w:val="28"/>
        </w:rPr>
        <w:t>ий в муниципальном образовании «</w:t>
      </w:r>
      <w:r w:rsidR="001D7405" w:rsidRPr="0060475E">
        <w:rPr>
          <w:rFonts w:ascii="Times New Roman" w:hAnsi="Times New Roman" w:cs="Times New Roman"/>
          <w:sz w:val="28"/>
          <w:szCs w:val="28"/>
        </w:rPr>
        <w:t>го</w:t>
      </w:r>
      <w:r w:rsidR="001A46EA" w:rsidRPr="0060475E">
        <w:rPr>
          <w:rFonts w:ascii="Times New Roman" w:hAnsi="Times New Roman" w:cs="Times New Roman"/>
          <w:sz w:val="28"/>
          <w:szCs w:val="28"/>
        </w:rPr>
        <w:t>род Саянск»</w:t>
      </w:r>
      <w:r w:rsidRPr="0060475E">
        <w:rPr>
          <w:rFonts w:ascii="Times New Roman" w:hAnsi="Times New Roman" w:cs="Times New Roman"/>
          <w:sz w:val="28"/>
          <w:szCs w:val="28"/>
        </w:rPr>
        <w:t xml:space="preserve"> на 2016 - 2020 годы»</w:t>
      </w:r>
      <w:r w:rsidR="0060475E" w:rsidRPr="0060475E">
        <w:rPr>
          <w:rFonts w:ascii="Times New Roman" w:hAnsi="Times New Roman" w:cs="Times New Roman"/>
          <w:sz w:val="28"/>
          <w:szCs w:val="28"/>
        </w:rPr>
        <w:t>,</w:t>
      </w:r>
    </w:p>
    <w:p w:rsidR="001D7405" w:rsidRPr="0060475E" w:rsidRDefault="001D7405" w:rsidP="0032056C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6047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475E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60475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 от 29 сентября 2015 г. </w:t>
      </w:r>
      <w:r w:rsidR="0060475E" w:rsidRPr="0060475E">
        <w:rPr>
          <w:rFonts w:ascii="Times New Roman" w:hAnsi="Times New Roman" w:cs="Times New Roman"/>
          <w:sz w:val="28"/>
          <w:szCs w:val="28"/>
        </w:rPr>
        <w:t>№</w:t>
      </w:r>
      <w:r w:rsidRPr="0060475E">
        <w:rPr>
          <w:rFonts w:ascii="Times New Roman" w:hAnsi="Times New Roman" w:cs="Times New Roman"/>
          <w:sz w:val="28"/>
          <w:szCs w:val="28"/>
        </w:rPr>
        <w:t>110-37-908-15</w:t>
      </w:r>
      <w:r w:rsidR="0060475E" w:rsidRPr="0060475E">
        <w:rPr>
          <w:rFonts w:ascii="Times New Roman" w:hAnsi="Times New Roman" w:cs="Times New Roman"/>
          <w:sz w:val="28"/>
          <w:szCs w:val="28"/>
        </w:rPr>
        <w:t xml:space="preserve"> </w:t>
      </w:r>
      <w:r w:rsidRPr="006047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201</w:t>
      </w:r>
      <w:r w:rsidR="0060475E" w:rsidRPr="0060475E">
        <w:rPr>
          <w:rFonts w:ascii="Times New Roman" w:hAnsi="Times New Roman" w:cs="Times New Roman"/>
          <w:bCs/>
          <w:sz w:val="28"/>
          <w:szCs w:val="28"/>
          <w:lang w:eastAsia="zh-CN"/>
        </w:rPr>
        <w:t>7</w:t>
      </w:r>
      <w:r w:rsidRPr="0060475E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году.</w:t>
      </w:r>
    </w:p>
    <w:p w:rsidR="0060475E" w:rsidRPr="00F42408" w:rsidRDefault="0060475E" w:rsidP="0032056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D7405" w:rsidRPr="00F42408" w:rsidRDefault="001D7405" w:rsidP="0032056C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42408">
        <w:rPr>
          <w:rFonts w:ascii="Times New Roman" w:hAnsi="Times New Roman" w:cs="Times New Roman"/>
          <w:sz w:val="28"/>
          <w:szCs w:val="28"/>
        </w:rPr>
        <w:t>Описание выполненных в отчетном году основных мероприятий, а также результатов, достигнутых в 201</w:t>
      </w:r>
      <w:r w:rsidR="00352F9E">
        <w:rPr>
          <w:rFonts w:ascii="Times New Roman" w:hAnsi="Times New Roman" w:cs="Times New Roman"/>
          <w:sz w:val="28"/>
          <w:szCs w:val="28"/>
        </w:rPr>
        <w:t>7</w:t>
      </w:r>
      <w:r w:rsidRPr="00F4240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D1CF0" w:rsidRPr="005A1C77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5A1C77">
        <w:rPr>
          <w:sz w:val="28"/>
          <w:szCs w:val="28"/>
        </w:rPr>
        <w:t xml:space="preserve">Целью муниципальной программы «Профилактика социально-негативных явлений в муниципальном образовании </w:t>
      </w:r>
      <w:r w:rsidR="0060475E" w:rsidRPr="005A1C77">
        <w:rPr>
          <w:sz w:val="28"/>
          <w:szCs w:val="28"/>
        </w:rPr>
        <w:t>«</w:t>
      </w:r>
      <w:r w:rsidRPr="005A1C77">
        <w:rPr>
          <w:sz w:val="28"/>
          <w:szCs w:val="28"/>
        </w:rPr>
        <w:t>город Саянск</w:t>
      </w:r>
      <w:r w:rsidR="0060475E" w:rsidRPr="005A1C77">
        <w:rPr>
          <w:sz w:val="28"/>
          <w:szCs w:val="28"/>
        </w:rPr>
        <w:t>»</w:t>
      </w:r>
      <w:r w:rsidRPr="005A1C77">
        <w:rPr>
          <w:sz w:val="28"/>
          <w:szCs w:val="28"/>
        </w:rPr>
        <w:t xml:space="preserve"> на 2016 - 2020 годы» является</w:t>
      </w:r>
    </w:p>
    <w:p w:rsidR="00FD1CF0" w:rsidRPr="005A1C77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5A1C77">
        <w:rPr>
          <w:sz w:val="28"/>
          <w:szCs w:val="28"/>
        </w:rPr>
        <w:t>- 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FD1CF0" w:rsidRPr="005A1C77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5A1C77">
        <w:rPr>
          <w:sz w:val="28"/>
          <w:szCs w:val="28"/>
        </w:rPr>
        <w:t>- 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</w:r>
    </w:p>
    <w:p w:rsidR="00FD1CF0" w:rsidRPr="005A1C77" w:rsidRDefault="00FD1CF0" w:rsidP="0032056C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5A1C77">
        <w:rPr>
          <w:sz w:val="28"/>
          <w:szCs w:val="28"/>
        </w:rPr>
        <w:t>- 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</w:r>
      <w:proofErr w:type="gramEnd"/>
    </w:p>
    <w:p w:rsidR="00FD1CF0" w:rsidRPr="005A1C77" w:rsidRDefault="00FD1CF0" w:rsidP="0032056C">
      <w:pPr>
        <w:pStyle w:val="2"/>
        <w:ind w:firstLine="567"/>
        <w:jc w:val="both"/>
        <w:rPr>
          <w:sz w:val="28"/>
          <w:szCs w:val="28"/>
        </w:rPr>
      </w:pPr>
      <w:r w:rsidRPr="005A1C77">
        <w:rPr>
          <w:sz w:val="28"/>
          <w:szCs w:val="28"/>
        </w:rPr>
        <w:t>Программа состоит из 3- х подпрограмм</w:t>
      </w:r>
    </w:p>
    <w:p w:rsidR="006553A1" w:rsidRPr="0032056C" w:rsidRDefault="00D92EE2" w:rsidP="0032056C">
      <w:pPr>
        <w:pStyle w:val="2"/>
        <w:ind w:firstLine="567"/>
        <w:jc w:val="center"/>
        <w:rPr>
          <w:sz w:val="28"/>
          <w:szCs w:val="28"/>
        </w:rPr>
      </w:pPr>
      <w:r w:rsidRPr="0032056C">
        <w:rPr>
          <w:sz w:val="28"/>
          <w:szCs w:val="28"/>
        </w:rPr>
        <w:t>Подпрограмма № 1 «</w:t>
      </w:r>
      <w:r w:rsidR="006553A1" w:rsidRPr="0032056C">
        <w:rPr>
          <w:sz w:val="28"/>
          <w:szCs w:val="28"/>
        </w:rPr>
        <w:t>Комплексные меры профилактики злоупотребления наркотическими средствами и психотропными</w:t>
      </w:r>
      <w:r w:rsidRPr="0032056C">
        <w:rPr>
          <w:sz w:val="28"/>
          <w:szCs w:val="28"/>
        </w:rPr>
        <w:t xml:space="preserve"> веществами на 2016 - 2020 годы»</w:t>
      </w:r>
      <w:r w:rsidR="006553A1" w:rsidRPr="0032056C">
        <w:rPr>
          <w:sz w:val="28"/>
          <w:szCs w:val="28"/>
        </w:rPr>
        <w:t>.</w:t>
      </w:r>
    </w:p>
    <w:p w:rsidR="00F42408" w:rsidRPr="005A1C77" w:rsidRDefault="00F42408" w:rsidP="0032056C">
      <w:pPr>
        <w:pStyle w:val="2"/>
        <w:ind w:firstLine="567"/>
        <w:jc w:val="both"/>
        <w:rPr>
          <w:sz w:val="28"/>
          <w:szCs w:val="28"/>
        </w:rPr>
      </w:pPr>
      <w:r w:rsidRPr="005A1C77">
        <w:rPr>
          <w:sz w:val="28"/>
          <w:szCs w:val="28"/>
        </w:rPr>
        <w:t xml:space="preserve">На реализацию мероприятий Подпрограммы 1 в 2017 году предусмотрено бюджетных ассигнований в сумме 50,0 тыс. рублей,  исполнение составило - 50,0 </w:t>
      </w:r>
      <w:proofErr w:type="spellStart"/>
      <w:r w:rsidRPr="005A1C77">
        <w:rPr>
          <w:sz w:val="28"/>
          <w:szCs w:val="28"/>
        </w:rPr>
        <w:t>тыс</w:t>
      </w:r>
      <w:proofErr w:type="gramStart"/>
      <w:r w:rsidRPr="005A1C77">
        <w:rPr>
          <w:sz w:val="28"/>
          <w:szCs w:val="28"/>
        </w:rPr>
        <w:t>.р</w:t>
      </w:r>
      <w:proofErr w:type="gramEnd"/>
      <w:r w:rsidRPr="005A1C77">
        <w:rPr>
          <w:sz w:val="28"/>
          <w:szCs w:val="28"/>
        </w:rPr>
        <w:t>ублей</w:t>
      </w:r>
      <w:proofErr w:type="spellEnd"/>
      <w:r w:rsidRPr="005A1C77">
        <w:rPr>
          <w:sz w:val="28"/>
          <w:szCs w:val="28"/>
        </w:rPr>
        <w:t>.</w:t>
      </w:r>
    </w:p>
    <w:p w:rsidR="00F42408" w:rsidRPr="005A1C77" w:rsidRDefault="00F42408" w:rsidP="0032056C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5A1C77">
        <w:rPr>
          <w:sz w:val="28"/>
          <w:szCs w:val="28"/>
        </w:rPr>
        <w:t xml:space="preserve">С целью оперативного анализа состояния в сфере профилактики злоупотребления наркотическими средствами или психотропными веществами, ведется мониторинг </w:t>
      </w:r>
      <w:proofErr w:type="spellStart"/>
      <w:r w:rsidRPr="005A1C77">
        <w:rPr>
          <w:sz w:val="28"/>
          <w:szCs w:val="28"/>
        </w:rPr>
        <w:t>наркоситуации</w:t>
      </w:r>
      <w:proofErr w:type="spellEnd"/>
      <w:r w:rsidRPr="005A1C77">
        <w:rPr>
          <w:sz w:val="28"/>
          <w:szCs w:val="28"/>
        </w:rPr>
        <w:t xml:space="preserve"> в городе Саянске, осуществляется сбор сведений для формирования единого банка данных о распространении и </w:t>
      </w:r>
      <w:r w:rsidRPr="005A1C77">
        <w:rPr>
          <w:sz w:val="28"/>
          <w:szCs w:val="28"/>
        </w:rPr>
        <w:lastRenderedPageBreak/>
        <w:t xml:space="preserve">профилактике незаконного потребления наркотических средств и психотропных веществ, наркомании и токсикомании в муниципальном образовании «город Саянск», обеспечивается  своевременное внесение сведений в электронный паспорт </w:t>
      </w:r>
      <w:proofErr w:type="spellStart"/>
      <w:r w:rsidRPr="005A1C77">
        <w:rPr>
          <w:sz w:val="28"/>
          <w:szCs w:val="28"/>
        </w:rPr>
        <w:t>наркоситуации</w:t>
      </w:r>
      <w:proofErr w:type="spellEnd"/>
      <w:r w:rsidRPr="005A1C77">
        <w:rPr>
          <w:sz w:val="28"/>
          <w:szCs w:val="28"/>
        </w:rPr>
        <w:t xml:space="preserve"> Иркутской области. </w:t>
      </w:r>
      <w:proofErr w:type="gramEnd"/>
    </w:p>
    <w:p w:rsidR="00F42408" w:rsidRPr="005A1C77" w:rsidRDefault="00F42408" w:rsidP="003205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C77">
        <w:rPr>
          <w:rFonts w:ascii="Times New Roman" w:hAnsi="Times New Roman" w:cs="Times New Roman"/>
          <w:sz w:val="28"/>
          <w:szCs w:val="28"/>
        </w:rPr>
        <w:t>Наркоситуация</w:t>
      </w:r>
      <w:proofErr w:type="spellEnd"/>
      <w:r w:rsidRPr="005A1C77">
        <w:rPr>
          <w:rFonts w:ascii="Times New Roman" w:hAnsi="Times New Roman" w:cs="Times New Roman"/>
          <w:sz w:val="28"/>
          <w:szCs w:val="28"/>
        </w:rPr>
        <w:t xml:space="preserve"> по городу Саянску имеет стабильную тенденцию, и в соответствии с методикой и порядком осуществления мониторинга, а также критериями оценки развития </w:t>
      </w:r>
      <w:proofErr w:type="spellStart"/>
      <w:r w:rsidRPr="005A1C77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5A1C77">
        <w:rPr>
          <w:rFonts w:ascii="Times New Roman" w:hAnsi="Times New Roman" w:cs="Times New Roman"/>
          <w:sz w:val="28"/>
          <w:szCs w:val="28"/>
        </w:rPr>
        <w:t xml:space="preserve"> в Российской Федерации и её субъектах, ситуация, связанная с незаконным оборотом наркотиков в городе Саянске оценена как «напряженная», в Иркутской области она также имеет оценку «напряженная». </w:t>
      </w:r>
    </w:p>
    <w:p w:rsidR="00F42408" w:rsidRPr="005A1C77" w:rsidRDefault="00F42408" w:rsidP="0032056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В рамках координации эффективного межведомственного взаимодействия в области профилактики наркомании осуществляла свою деятельность городская антинаркотическая комиссия (далее - Комиссия). </w:t>
      </w:r>
      <w:r w:rsidRPr="005A1C77">
        <w:rPr>
          <w:rFonts w:ascii="Times New Roman" w:hAnsi="Times New Roman" w:cs="Times New Roman"/>
          <w:bCs/>
          <w:kern w:val="36"/>
          <w:sz w:val="28"/>
          <w:szCs w:val="28"/>
        </w:rPr>
        <w:t>В 2017 году, согласно плану заседаний АНК на 2017 год, п</w:t>
      </w:r>
      <w:r w:rsidRPr="005A1C77">
        <w:rPr>
          <w:rFonts w:ascii="Times New Roman" w:hAnsi="Times New Roman" w:cs="Times New Roman"/>
          <w:sz w:val="28"/>
          <w:szCs w:val="28"/>
        </w:rPr>
        <w:t>роведено 4 заседания комиссии, рассмотрено 15 вопросов, принято 26 решений, из них исполнено 23 (88%). Срок исполнения 3-х поручений-1 квартал 2018 года.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 В соответствии с порядком деятельности Комиссии работают две рабочие группы: по работе с лицами, привлеченными к административной ответственности за незаконное потребление наркотических средств или психотропных веществ и по мониторингу отравления наркотическими веществами. В 2017 году проведено 4 заседания комиссии по лицам, привлеченным к административной ответственности за незаконное потребление наркотических средств или психотропных веществ. Рассмотрены материалы в отношении 18 граждан (в 2016 году были рассмотрены материалы в отношении 12 граждан).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>Цель деятельности комиссии по мониторингу отравления наркотическими веществами - осуществление взаимодействия заинтересованных структур, выявляющих острые отравления от наркотических веществ. В 201</w:t>
      </w:r>
      <w:r w:rsidR="00352F9E">
        <w:rPr>
          <w:rFonts w:ascii="Times New Roman" w:hAnsi="Times New Roman" w:cs="Times New Roman"/>
          <w:sz w:val="28"/>
          <w:szCs w:val="28"/>
        </w:rPr>
        <w:t>7</w:t>
      </w:r>
      <w:r w:rsidRPr="005A1C77">
        <w:rPr>
          <w:rFonts w:ascii="Times New Roman" w:hAnsi="Times New Roman" w:cs="Times New Roman"/>
          <w:sz w:val="28"/>
          <w:szCs w:val="28"/>
        </w:rPr>
        <w:t xml:space="preserve"> году расхождения данных, представленных на комиссию ОГБУЗ «СГБ» и территориальным управлением </w:t>
      </w:r>
      <w:proofErr w:type="spellStart"/>
      <w:r w:rsidRPr="005A1C7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A1C77">
        <w:rPr>
          <w:rFonts w:ascii="Times New Roman" w:hAnsi="Times New Roman" w:cs="Times New Roman"/>
          <w:sz w:val="28"/>
          <w:szCs w:val="28"/>
        </w:rPr>
        <w:t xml:space="preserve"> по г. Зима и </w:t>
      </w:r>
      <w:proofErr w:type="spellStart"/>
      <w:r w:rsidRPr="005A1C77">
        <w:rPr>
          <w:rFonts w:ascii="Times New Roman" w:hAnsi="Times New Roman" w:cs="Times New Roman"/>
          <w:sz w:val="28"/>
          <w:szCs w:val="28"/>
        </w:rPr>
        <w:t>Зиминскому</w:t>
      </w:r>
      <w:proofErr w:type="spellEnd"/>
      <w:r w:rsidRPr="005A1C77">
        <w:rPr>
          <w:rFonts w:ascii="Times New Roman" w:hAnsi="Times New Roman" w:cs="Times New Roman"/>
          <w:sz w:val="28"/>
          <w:szCs w:val="28"/>
        </w:rPr>
        <w:t xml:space="preserve"> району, г. Саянску, не выявлено, смертельных случаев от употребления наркотических средств не зарегистрировано.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В целях профилактики социально негативных явлений среди несовершеннолетних детей и молодежи во всех общеобразовательных учреждениях, учреждениях среднего профессионального образования, культуры, дополнительного образования, физической культуры и спорта, клубах по месту жительства проведено более 200 мероприятий различных форм: акции, конференции, тренинги, лекции, беседы, конкурсы, соревнования. </w:t>
      </w:r>
      <w:proofErr w:type="gramStart"/>
      <w:r w:rsidRPr="005A1C77">
        <w:rPr>
          <w:rFonts w:ascii="Times New Roman" w:hAnsi="Times New Roman" w:cs="Times New Roman"/>
          <w:bCs/>
          <w:sz w:val="28"/>
          <w:szCs w:val="28"/>
        </w:rPr>
        <w:t>Изготовлено и распространено</w:t>
      </w:r>
      <w:proofErr w:type="gramEnd"/>
      <w:r w:rsidRPr="005A1C77">
        <w:rPr>
          <w:rFonts w:ascii="Times New Roman" w:hAnsi="Times New Roman" w:cs="Times New Roman"/>
          <w:bCs/>
          <w:sz w:val="28"/>
          <w:szCs w:val="28"/>
        </w:rPr>
        <w:t xml:space="preserve"> 1030 экземпляров методических материалов по вопросам противодействия распространению наркомании: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77">
        <w:rPr>
          <w:rFonts w:ascii="Times New Roman" w:hAnsi="Times New Roman" w:cs="Times New Roman"/>
          <w:bCs/>
          <w:sz w:val="28"/>
          <w:szCs w:val="28"/>
        </w:rPr>
        <w:t xml:space="preserve">- по профилактике ВИЧ/СПИД «Знать - значит жить!»-250 экз.; 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77">
        <w:rPr>
          <w:rFonts w:ascii="Times New Roman" w:hAnsi="Times New Roman" w:cs="Times New Roman"/>
          <w:bCs/>
          <w:sz w:val="28"/>
          <w:szCs w:val="28"/>
        </w:rPr>
        <w:t xml:space="preserve">-  по профилактике  алкоголизма «Пытаясь уйти от проблемы» - 250 </w:t>
      </w:r>
      <w:proofErr w:type="spellStart"/>
      <w:proofErr w:type="gramStart"/>
      <w:r w:rsidRPr="005A1C77">
        <w:rPr>
          <w:rFonts w:ascii="Times New Roman" w:hAnsi="Times New Roman" w:cs="Times New Roman"/>
          <w:bCs/>
          <w:sz w:val="28"/>
          <w:szCs w:val="28"/>
        </w:rPr>
        <w:t>экз</w:t>
      </w:r>
      <w:proofErr w:type="spellEnd"/>
      <w:proofErr w:type="gramEnd"/>
      <w:r w:rsidRPr="005A1C77">
        <w:rPr>
          <w:rFonts w:ascii="Times New Roman" w:hAnsi="Times New Roman" w:cs="Times New Roman"/>
          <w:bCs/>
          <w:sz w:val="28"/>
          <w:szCs w:val="28"/>
        </w:rPr>
        <w:t>;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77">
        <w:rPr>
          <w:rFonts w:ascii="Times New Roman" w:hAnsi="Times New Roman" w:cs="Times New Roman"/>
          <w:bCs/>
          <w:sz w:val="28"/>
          <w:szCs w:val="28"/>
        </w:rPr>
        <w:t xml:space="preserve">- по профилактике </w:t>
      </w:r>
      <w:proofErr w:type="spellStart"/>
      <w:r w:rsidRPr="005A1C77">
        <w:rPr>
          <w:rFonts w:ascii="Times New Roman" w:hAnsi="Times New Roman" w:cs="Times New Roman"/>
          <w:bCs/>
          <w:sz w:val="28"/>
          <w:szCs w:val="28"/>
        </w:rPr>
        <w:t>табакокурения</w:t>
      </w:r>
      <w:proofErr w:type="spellEnd"/>
      <w:r w:rsidRPr="005A1C77">
        <w:rPr>
          <w:rFonts w:ascii="Times New Roman" w:hAnsi="Times New Roman" w:cs="Times New Roman"/>
          <w:bCs/>
          <w:sz w:val="28"/>
          <w:szCs w:val="28"/>
        </w:rPr>
        <w:t xml:space="preserve"> «Скажи «НЕТ!» - 160 </w:t>
      </w:r>
      <w:proofErr w:type="spellStart"/>
      <w:proofErr w:type="gramStart"/>
      <w:r w:rsidRPr="005A1C77">
        <w:rPr>
          <w:rFonts w:ascii="Times New Roman" w:hAnsi="Times New Roman" w:cs="Times New Roman"/>
          <w:bCs/>
          <w:sz w:val="28"/>
          <w:szCs w:val="28"/>
        </w:rPr>
        <w:t>экз</w:t>
      </w:r>
      <w:proofErr w:type="spellEnd"/>
      <w:proofErr w:type="gramEnd"/>
      <w:r w:rsidRPr="005A1C77">
        <w:rPr>
          <w:rFonts w:ascii="Times New Roman" w:hAnsi="Times New Roman" w:cs="Times New Roman"/>
          <w:bCs/>
          <w:sz w:val="28"/>
          <w:szCs w:val="28"/>
        </w:rPr>
        <w:t>;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77">
        <w:rPr>
          <w:rFonts w:ascii="Times New Roman" w:hAnsi="Times New Roman" w:cs="Times New Roman"/>
          <w:bCs/>
          <w:sz w:val="28"/>
          <w:szCs w:val="28"/>
        </w:rPr>
        <w:t>- по профилактике наркомании «Сделай выбор!» - 210 экз.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77">
        <w:rPr>
          <w:rFonts w:ascii="Times New Roman" w:hAnsi="Times New Roman" w:cs="Times New Roman"/>
          <w:bCs/>
          <w:sz w:val="28"/>
          <w:szCs w:val="28"/>
        </w:rPr>
        <w:lastRenderedPageBreak/>
        <w:t>В том числе распространено 160 экземпляров различных информационных материалов, полученных в ОГКУ «Центр профилактики наркомании» (информационные плакаты, буклеты, закладки), реабилитационного центра «Воля».</w:t>
      </w:r>
    </w:p>
    <w:p w:rsidR="00F42408" w:rsidRPr="005A1C77" w:rsidRDefault="00F42408" w:rsidP="003205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>Проведение ряда мероприятий организовано при участии волонтеров из числа студентов и старшеклассников, прошедших обучение  в рамках деятельности постов «Здоровье+». Данные профилактические структуры существуют во всех общеобразовательных учреждениях и средних специальных учебных заведениях, цель деятельности которых - организация работы по профилактике курения, употребления спиртных напитков, психотропных веществ и наркотиков, пропаганда здорового образа жизни среди школьников и студентов.</w:t>
      </w:r>
    </w:p>
    <w:p w:rsidR="00F42408" w:rsidRPr="005A1C77" w:rsidRDefault="00F42408" w:rsidP="003205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Профилактика среди несовершеннолетних «группы риска» была организована через работу летних трудовых отрядов. Всего в трудовом отряде в 2017 году работало 60 подростков. 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Содействие развитию системы раннего выявления незаконных потребителей наркотиков напрямую связано с организацией проведения мероприятий в образовательных учреждениях, направленных на выявление потребителей наркотиков. С этой целью в образовательных учреждениях проводился комплекс мероприятий, включающий консультации для родителей и учащихся, анкетирование, медицинское тестирование учащихся и оказание социально-психологической помощи </w:t>
      </w:r>
      <w:proofErr w:type="gramStart"/>
      <w:r w:rsidRPr="005A1C77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5A1C77">
        <w:rPr>
          <w:rFonts w:ascii="Times New Roman" w:hAnsi="Times New Roman" w:cs="Times New Roman"/>
          <w:sz w:val="28"/>
          <w:szCs w:val="28"/>
        </w:rPr>
        <w:t>.</w:t>
      </w:r>
    </w:p>
    <w:p w:rsidR="00F42408" w:rsidRPr="005A1C77" w:rsidRDefault="00F42408" w:rsidP="0032056C">
      <w:pPr>
        <w:pStyle w:val="ac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С 11 сентября по 1 октября 2017 года в семи общеобразовательных учреждениях города проведено социально-психологическое тестирование на предмет раннего выявления незаконного потребления наркотических средств и психотропных веществ. </w:t>
      </w:r>
    </w:p>
    <w:p w:rsidR="00F42408" w:rsidRPr="005A1C77" w:rsidRDefault="00F42408" w:rsidP="0032056C">
      <w:pPr>
        <w:pStyle w:val="ac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В тестировании приняло участие 610 учащихся, не достигших возраста 15 лет и 691 учащийся, достигших возраста 15 лет. </w:t>
      </w: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410"/>
        <w:gridCol w:w="1134"/>
        <w:gridCol w:w="850"/>
        <w:gridCol w:w="1985"/>
        <w:gridCol w:w="2410"/>
      </w:tblGrid>
      <w:tr w:rsidR="00F42408" w:rsidRPr="005A1C77" w:rsidTr="005A1C77">
        <w:tc>
          <w:tcPr>
            <w:tcW w:w="1419" w:type="dxa"/>
            <w:vMerge w:val="restart"/>
          </w:tcPr>
          <w:p w:rsidR="00F42408" w:rsidRPr="005A1C77" w:rsidRDefault="00F42408" w:rsidP="005A1C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410" w:type="dxa"/>
            <w:vMerge w:val="restart"/>
          </w:tcPr>
          <w:p w:rsidR="00F42408" w:rsidRPr="005A1C77" w:rsidRDefault="00F42408" w:rsidP="005A1C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Кол-во обучающихся, подлежащих соц</w:t>
            </w:r>
            <w:proofErr w:type="gramStart"/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псих. тестированию всего по муниципалитету</w:t>
            </w:r>
          </w:p>
        </w:tc>
        <w:tc>
          <w:tcPr>
            <w:tcW w:w="1984" w:type="dxa"/>
            <w:gridSpan w:val="2"/>
          </w:tcPr>
          <w:p w:rsidR="00F42408" w:rsidRPr="005A1C77" w:rsidRDefault="00F42408" w:rsidP="005A1C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gridSpan w:val="2"/>
          </w:tcPr>
          <w:p w:rsidR="00F42408" w:rsidRPr="005A1C77" w:rsidRDefault="00F42408" w:rsidP="005A1C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</w:tc>
      </w:tr>
      <w:tr w:rsidR="00F42408" w:rsidRPr="005A1C77" w:rsidTr="005A1C77">
        <w:tc>
          <w:tcPr>
            <w:tcW w:w="1419" w:type="dxa"/>
            <w:vMerge/>
          </w:tcPr>
          <w:p w:rsidR="00F42408" w:rsidRPr="005A1C77" w:rsidRDefault="00F42408" w:rsidP="005A1C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42408" w:rsidRPr="005A1C77" w:rsidRDefault="00F42408" w:rsidP="005A1C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2408" w:rsidRPr="005A1C77" w:rsidRDefault="00F42408" w:rsidP="005A1C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850" w:type="dxa"/>
          </w:tcPr>
          <w:p w:rsidR="00F42408" w:rsidRPr="005A1C77" w:rsidRDefault="00F42408" w:rsidP="005A1C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5" w:type="dxa"/>
          </w:tcPr>
          <w:p w:rsidR="00F42408" w:rsidRPr="005A1C77" w:rsidRDefault="00F42408" w:rsidP="005A1C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Подтвердили употребление наркотических сре</w:t>
            </w:r>
            <w:proofErr w:type="gramStart"/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дств вс</w:t>
            </w:r>
            <w:proofErr w:type="gramEnd"/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его по муниципалитету</w:t>
            </w:r>
          </w:p>
        </w:tc>
        <w:tc>
          <w:tcPr>
            <w:tcW w:w="2410" w:type="dxa"/>
          </w:tcPr>
          <w:p w:rsidR="00F42408" w:rsidRPr="005A1C77" w:rsidRDefault="00F42408" w:rsidP="005A1C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% от общего числа, подлежащих тестированию/</w:t>
            </w:r>
          </w:p>
          <w:p w:rsidR="00F42408" w:rsidRPr="005A1C77" w:rsidRDefault="00F42408" w:rsidP="005A1C7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% от количества, принявших участие в соц</w:t>
            </w:r>
            <w:proofErr w:type="gramStart"/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псих. тестировании</w:t>
            </w:r>
          </w:p>
        </w:tc>
      </w:tr>
      <w:tr w:rsidR="00F42408" w:rsidRPr="005A1C77" w:rsidTr="005A1C77">
        <w:tc>
          <w:tcPr>
            <w:tcW w:w="1419" w:type="dxa"/>
          </w:tcPr>
          <w:p w:rsidR="00F42408" w:rsidRPr="005A1C77" w:rsidRDefault="00F42408" w:rsidP="005A1C7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СОУ СОШ № 1-7</w:t>
            </w:r>
          </w:p>
        </w:tc>
        <w:tc>
          <w:tcPr>
            <w:tcW w:w="2410" w:type="dxa"/>
          </w:tcPr>
          <w:p w:rsidR="00F42408" w:rsidRPr="005A1C77" w:rsidRDefault="00F42408" w:rsidP="005A1C7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1731</w:t>
            </w:r>
          </w:p>
        </w:tc>
        <w:tc>
          <w:tcPr>
            <w:tcW w:w="1134" w:type="dxa"/>
          </w:tcPr>
          <w:p w:rsidR="00F42408" w:rsidRPr="005A1C77" w:rsidRDefault="00F42408" w:rsidP="005A1C7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1301</w:t>
            </w:r>
          </w:p>
        </w:tc>
        <w:tc>
          <w:tcPr>
            <w:tcW w:w="850" w:type="dxa"/>
          </w:tcPr>
          <w:p w:rsidR="00F42408" w:rsidRPr="005A1C77" w:rsidRDefault="00F42408" w:rsidP="005A1C7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985" w:type="dxa"/>
          </w:tcPr>
          <w:p w:rsidR="00F42408" w:rsidRPr="005A1C77" w:rsidRDefault="00F42408" w:rsidP="005A1C7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F42408" w:rsidRPr="005A1C77" w:rsidRDefault="00F42408" w:rsidP="005A1C77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77">
              <w:rPr>
                <w:rFonts w:ascii="Times New Roman" w:hAnsi="Times New Roman" w:cs="Times New Roman"/>
                <w:sz w:val="28"/>
                <w:szCs w:val="28"/>
              </w:rPr>
              <w:t>0,8/1,07</w:t>
            </w:r>
          </w:p>
        </w:tc>
      </w:tr>
    </w:tbl>
    <w:p w:rsidR="00F42408" w:rsidRPr="005A1C77" w:rsidRDefault="00F42408" w:rsidP="005A1C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A1C77">
        <w:rPr>
          <w:rFonts w:ascii="Times New Roman" w:hAnsi="Times New Roman" w:cs="Times New Roman"/>
          <w:sz w:val="28"/>
          <w:szCs w:val="28"/>
        </w:rPr>
        <w:t xml:space="preserve"> этап, медицинский осмотр в форме сбора биологического материала (мочи), был проведён в период с 22 ноября по 6 декабря 2017 года. </w:t>
      </w:r>
    </w:p>
    <w:p w:rsidR="00F42408" w:rsidRPr="005A1C77" w:rsidRDefault="00F42408" w:rsidP="0032056C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полученными согласиями для прохождения </w:t>
      </w:r>
      <w:r w:rsidRPr="005A1C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A1C77">
        <w:rPr>
          <w:rFonts w:ascii="Times New Roman" w:hAnsi="Times New Roman" w:cs="Times New Roman"/>
          <w:sz w:val="28"/>
          <w:szCs w:val="28"/>
        </w:rPr>
        <w:t xml:space="preserve"> этапа тестирования были направлены 262 обучающихся из 5 общеобразовательных учреждений. По итогам анализа полученных результатов образовательными учреждениями была проведена корректировка планов профилактической работы.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C77">
        <w:rPr>
          <w:rFonts w:ascii="Times New Roman" w:hAnsi="Times New Roman" w:cs="Times New Roman"/>
          <w:sz w:val="28"/>
          <w:szCs w:val="28"/>
        </w:rPr>
        <w:t>Согласно данным, представленным ОГБПОУ «Саянский медицинский колледж», в период с 01.10 по 26.10.2017 года социально-психологическое тестирование на предмет раннего выявления незаконного потребления наркотических средств и психотропных веществ прошли 227 студентов данного образовательного учреждения из 239 подлежащих тестированию, что составило 95%. Из 12 человек, не прошедших тестирование , 11- по причине болезни.</w:t>
      </w:r>
      <w:proofErr w:type="gramEnd"/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C77">
        <w:rPr>
          <w:rFonts w:ascii="Times New Roman" w:hAnsi="Times New Roman" w:cs="Times New Roman"/>
          <w:sz w:val="28"/>
          <w:szCs w:val="28"/>
        </w:rPr>
        <w:t xml:space="preserve">Мотивирование наркозависимых на социально-медицинскую реабилитацию организовано через проведение всеми субъектами профилактики консультаций с наркозависимыми с целью создания мотивации на лечение и дальнейшую социализацию. </w:t>
      </w:r>
      <w:proofErr w:type="gramEnd"/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C77">
        <w:rPr>
          <w:rFonts w:ascii="Times New Roman" w:hAnsi="Times New Roman" w:cs="Times New Roman"/>
          <w:sz w:val="28"/>
          <w:szCs w:val="28"/>
        </w:rPr>
        <w:t>С лицами, привлеченными к административной ответственности за незаконное потребление наркотиков, работа по мотивированию на прохождение реабилитации ведется работа в рамках деятельности рабочей группы по работе с лицами, привлеченными к административной ответственности за незаконное потребление наркотических средств или психотропных веществ, кроме того, реабилитационную программу проводит местная религиозная организация Христиан Веры Евангельской «Благословение», которая ежеквартально представляет сведения о лицах, проходящих реабилитационную программу.</w:t>
      </w:r>
      <w:proofErr w:type="gramEnd"/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Style w:val="s6"/>
          <w:rFonts w:ascii="Times New Roman" w:hAnsi="Times New Roman" w:cs="Times New Roman"/>
          <w:color w:val="000000"/>
          <w:sz w:val="28"/>
          <w:szCs w:val="28"/>
        </w:rPr>
      </w:pPr>
      <w:r w:rsidRPr="005A1C77">
        <w:rPr>
          <w:rStyle w:val="s6"/>
          <w:rFonts w:ascii="Times New Roman" w:hAnsi="Times New Roman" w:cs="Times New Roman"/>
          <w:color w:val="000000"/>
          <w:sz w:val="28"/>
          <w:szCs w:val="28"/>
        </w:rPr>
        <w:t xml:space="preserve">Информирование населения о телефонах доверия, адресах реабилитационных центров Иркутской области, условиях прохождения курса реабилитации по сертификату, дающему право на бесплатную реабилитацию, размещены на сайте администрации городского округа «город Саянск», через публикацию материала в местной газете, а также индивидуально через консультирование наркозависимых и </w:t>
      </w:r>
      <w:proofErr w:type="spellStart"/>
      <w:r w:rsidRPr="005A1C77">
        <w:rPr>
          <w:rStyle w:val="s6"/>
          <w:rFonts w:ascii="Times New Roman" w:hAnsi="Times New Roman" w:cs="Times New Roman"/>
          <w:color w:val="000000"/>
          <w:sz w:val="28"/>
          <w:szCs w:val="28"/>
        </w:rPr>
        <w:t>созависимых</w:t>
      </w:r>
      <w:proofErr w:type="spellEnd"/>
      <w:r w:rsidRPr="005A1C77">
        <w:rPr>
          <w:rStyle w:val="s6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По данным, представленным </w:t>
      </w:r>
      <w:r w:rsidRPr="005A1C77">
        <w:rPr>
          <w:rStyle w:val="s6"/>
          <w:rFonts w:ascii="Times New Roman" w:hAnsi="Times New Roman" w:cs="Times New Roman"/>
          <w:sz w:val="28"/>
          <w:szCs w:val="28"/>
        </w:rPr>
        <w:t xml:space="preserve">ОГБУЗ «Саянская городская больница», </w:t>
      </w:r>
      <w:r w:rsidRPr="005A1C77">
        <w:rPr>
          <w:rFonts w:ascii="Times New Roman" w:hAnsi="Times New Roman" w:cs="Times New Roman"/>
          <w:sz w:val="28"/>
          <w:szCs w:val="28"/>
        </w:rPr>
        <w:t xml:space="preserve">в 2017 году прошли амбулаторное лечение с диагнозом «наркомания» 101 человек, 12 человек были включены в программу комплексной реабилитации. </w:t>
      </w:r>
    </w:p>
    <w:p w:rsidR="00F42408" w:rsidRPr="005A1C77" w:rsidRDefault="00F42408" w:rsidP="0032056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>Одной из важных задач реализации Программы является формирование негативного отношения в обществе к немедицинскому потреблению 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 потребления наркотиков и об ответственности за участие в их незаконном обороте.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A1C77">
        <w:rPr>
          <w:rFonts w:ascii="Times New Roman" w:hAnsi="Times New Roman" w:cs="Times New Roman"/>
          <w:bCs/>
          <w:sz w:val="28"/>
          <w:szCs w:val="28"/>
        </w:rPr>
        <w:t xml:space="preserve">За 2017 год проведено </w:t>
      </w:r>
      <w:r w:rsidRPr="005A1C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83 мероприятия, направленных на профилактику наркомании (а</w:t>
      </w:r>
      <w:r w:rsidRPr="005A1C77">
        <w:rPr>
          <w:rFonts w:ascii="Times New Roman" w:hAnsi="Times New Roman" w:cs="Times New Roman"/>
          <w:bCs/>
          <w:sz w:val="28"/>
          <w:szCs w:val="28"/>
        </w:rPr>
        <w:t>нтинаркотические акции, лекции, беседы, семинары, круглые столы) досуговые мероприятия, мероприятия, направленные на выявление потребителей наркотических средств и  47  тренингов и консультаций).</w:t>
      </w:r>
      <w:proofErr w:type="gramEnd"/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77">
        <w:rPr>
          <w:rFonts w:ascii="Times New Roman" w:hAnsi="Times New Roman" w:cs="Times New Roman"/>
          <w:bCs/>
          <w:sz w:val="28"/>
          <w:szCs w:val="28"/>
        </w:rPr>
        <w:t>Среди них  масштабные акции, участие в которых приняли от 500 и более человек: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lastRenderedPageBreak/>
        <w:t>- в рамках Всероссийской Акции «Стоп ВИЧ/СПИД» (с 16 по 20.05.2017) в общеобразовательных учреждениях города прошли профилактические мероприятия, направленные на профилактику ВИЧ-инфекции;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- Всероссийская акция «Летний лагерь-территория здоровья» (с 03 по 26.06.2017) </w:t>
      </w:r>
      <w:proofErr w:type="gramStart"/>
      <w:r w:rsidRPr="005A1C77">
        <w:rPr>
          <w:rFonts w:ascii="Times New Roman" w:hAnsi="Times New Roman" w:cs="Times New Roman"/>
          <w:sz w:val="28"/>
          <w:szCs w:val="28"/>
        </w:rPr>
        <w:t xml:space="preserve">проведена на базе 8 </w:t>
      </w:r>
      <w:r w:rsidRPr="005A1C77">
        <w:rPr>
          <w:rFonts w:ascii="Times New Roman" w:hAnsi="Times New Roman" w:cs="Times New Roman"/>
          <w:bCs/>
          <w:sz w:val="28"/>
          <w:szCs w:val="28"/>
        </w:rPr>
        <w:t>лагерей дневного пребывания детей воспитателями и специалистом региональной системы профилактики проведено</w:t>
      </w:r>
      <w:proofErr w:type="gramEnd"/>
      <w:r w:rsidRPr="005A1C77">
        <w:rPr>
          <w:rFonts w:ascii="Times New Roman" w:hAnsi="Times New Roman" w:cs="Times New Roman"/>
          <w:bCs/>
          <w:sz w:val="28"/>
          <w:szCs w:val="28"/>
        </w:rPr>
        <w:t xml:space="preserve"> более 30 различных по форме мероприятий (конкурсы, </w:t>
      </w:r>
      <w:proofErr w:type="spellStart"/>
      <w:r w:rsidRPr="005A1C77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Pr="005A1C77">
        <w:rPr>
          <w:rFonts w:ascii="Times New Roman" w:hAnsi="Times New Roman" w:cs="Times New Roman"/>
          <w:bCs/>
          <w:sz w:val="28"/>
          <w:szCs w:val="28"/>
        </w:rPr>
        <w:t>-мобы, олимпийские игры, турниры, викторины) с охватом 815 детей в возрасте с 10 до 15 лет;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- акция «Саянск! Живи трезво!» ко Дню трезвости. В рамках Всероссийского Дня трезвости 11 сентября </w:t>
      </w:r>
      <w:proofErr w:type="spellStart"/>
      <w:r w:rsidRPr="005A1C77">
        <w:rPr>
          <w:rFonts w:ascii="Times New Roman" w:hAnsi="Times New Roman" w:cs="Times New Roman"/>
          <w:sz w:val="28"/>
          <w:szCs w:val="28"/>
        </w:rPr>
        <w:t>саянские</w:t>
      </w:r>
      <w:proofErr w:type="spellEnd"/>
      <w:r w:rsidRPr="005A1C77">
        <w:rPr>
          <w:rFonts w:ascii="Times New Roman" w:hAnsi="Times New Roman" w:cs="Times New Roman"/>
          <w:sz w:val="28"/>
          <w:szCs w:val="28"/>
        </w:rPr>
        <w:t xml:space="preserve"> школьники и студенты совместно с молодежным православным клубом «Благовест» стали участниками  уроков трезвости, узнали о преимуществах здорового образа жизни. Большой отклик у участников акции вызвали видеоролики о статистике употребления алкоголя в Российской Федерации, активисты  раздали молодежи и населению города информационные листовки о Всероссийском дне трезвости;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- Интегративное общегородское событие «Физическое здоровье – открытая дверь в будущее» (20.09.2017) ,ставшее итогом деятельности школьных постов «Здоровье+» за 2016-17 учебный год. Мероприятие проходило в форме </w:t>
      </w:r>
      <w:proofErr w:type="spellStart"/>
      <w:r w:rsidRPr="005A1C7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A1C77">
        <w:rPr>
          <w:rFonts w:ascii="Times New Roman" w:hAnsi="Times New Roman" w:cs="Times New Roman"/>
          <w:sz w:val="28"/>
          <w:szCs w:val="28"/>
        </w:rPr>
        <w:t>-игры «Мы – за здоровый образ жизни!», которое подготовили добровольцы  школьных постов «Здоровье+»;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- городская профилактическая акция «Будущее в твоих руках» проведена с целью формирования приоритетов здорового образа жизни, повышения информированности о последствиях курения, </w:t>
      </w:r>
      <w:proofErr w:type="spellStart"/>
      <w:r w:rsidRPr="005A1C77">
        <w:rPr>
          <w:rFonts w:ascii="Times New Roman" w:hAnsi="Times New Roman" w:cs="Times New Roman"/>
          <w:sz w:val="28"/>
          <w:szCs w:val="28"/>
        </w:rPr>
        <w:t>вейперства</w:t>
      </w:r>
      <w:proofErr w:type="spellEnd"/>
      <w:r w:rsidRPr="005A1C77">
        <w:rPr>
          <w:rFonts w:ascii="Times New Roman" w:hAnsi="Times New Roman" w:cs="Times New Roman"/>
          <w:sz w:val="28"/>
          <w:szCs w:val="28"/>
        </w:rPr>
        <w:t>, употребления наркотических средств. В период со 25 октября по 25 ноября 2017 года проведено более 20 профилактических мероприятий для обучающихся 1-11-х классов общеобразовательных учреждений и их родителей. Всего участниками акции стало около 500 человек;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- профилактическая акция «Дыши! Двигайся! Живи!», </w:t>
      </w:r>
      <w:proofErr w:type="gramStart"/>
      <w:r w:rsidRPr="005A1C77">
        <w:rPr>
          <w:rFonts w:ascii="Times New Roman" w:hAnsi="Times New Roman" w:cs="Times New Roman"/>
          <w:sz w:val="28"/>
          <w:szCs w:val="28"/>
        </w:rPr>
        <w:t>посвященная</w:t>
      </w:r>
      <w:proofErr w:type="gramEnd"/>
      <w:r w:rsidRPr="005A1C77">
        <w:rPr>
          <w:rFonts w:ascii="Times New Roman" w:hAnsi="Times New Roman" w:cs="Times New Roman"/>
          <w:sz w:val="28"/>
          <w:szCs w:val="28"/>
        </w:rPr>
        <w:t xml:space="preserve"> Международному Дню отказа от курения. В рамках акции старшеклассники одной из школ провели </w:t>
      </w:r>
      <w:proofErr w:type="spellStart"/>
      <w:r w:rsidRPr="005A1C7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5A1C77">
        <w:rPr>
          <w:rFonts w:ascii="Times New Roman" w:hAnsi="Times New Roman" w:cs="Times New Roman"/>
          <w:sz w:val="28"/>
          <w:szCs w:val="28"/>
        </w:rPr>
        <w:t>-моб, в другой - подготовили информационные 5-минутки для детей средних классов, в третьей - соревновались в перетягивании каната и прыжках на скакалке.</w:t>
      </w:r>
    </w:p>
    <w:p w:rsidR="00F42408" w:rsidRPr="005A1C77" w:rsidRDefault="00F42408" w:rsidP="003205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>На информационных 5-минутках рассказывалось о методах, с помощью которых можно навсегда забыть о сигаретах, а также о последствиях, вызванных курением. Всего участниками акции стали около 100 подростков.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 xml:space="preserve">- </w:t>
      </w:r>
      <w:r w:rsidRPr="005A1C77">
        <w:rPr>
          <w:rFonts w:ascii="Times New Roman" w:hAnsi="Times New Roman" w:cs="Times New Roman"/>
          <w:bCs/>
          <w:sz w:val="28"/>
          <w:szCs w:val="28"/>
        </w:rPr>
        <w:t>автопробег (</w:t>
      </w:r>
      <w:r w:rsidRPr="005A1C77">
        <w:rPr>
          <w:rFonts w:ascii="Times New Roman" w:hAnsi="Times New Roman" w:cs="Times New Roman"/>
          <w:sz w:val="28"/>
          <w:szCs w:val="28"/>
        </w:rPr>
        <w:t>01.12.2017)</w:t>
      </w:r>
      <w:r w:rsidRPr="005A1C77">
        <w:rPr>
          <w:rFonts w:ascii="Times New Roman" w:hAnsi="Times New Roman" w:cs="Times New Roman"/>
          <w:bCs/>
          <w:sz w:val="28"/>
          <w:szCs w:val="28"/>
        </w:rPr>
        <w:t xml:space="preserve">, посвященный Всемирному дню борьбы с ВИЧ/СПИД организован при участии специалистов учреждений здравоохранения, отдела по молодежной политике администрации, общественных организаций города, волонтеров. В рамках пробега роздано более 200 </w:t>
      </w:r>
      <w:proofErr w:type="spellStart"/>
      <w:r w:rsidRPr="005A1C77">
        <w:rPr>
          <w:rFonts w:ascii="Times New Roman" w:hAnsi="Times New Roman" w:cs="Times New Roman"/>
          <w:bCs/>
          <w:sz w:val="28"/>
          <w:szCs w:val="28"/>
        </w:rPr>
        <w:t>флайеров</w:t>
      </w:r>
      <w:proofErr w:type="spellEnd"/>
      <w:r w:rsidRPr="005A1C77">
        <w:rPr>
          <w:rFonts w:ascii="Times New Roman" w:hAnsi="Times New Roman" w:cs="Times New Roman"/>
          <w:bCs/>
          <w:sz w:val="28"/>
          <w:szCs w:val="28"/>
        </w:rPr>
        <w:t>, на мониторах торговых центров осуществлялся прокат видеороликов профилактического характера и размещение информационных сообщений на радио в торговых центрах города.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C77">
        <w:rPr>
          <w:rFonts w:ascii="Times New Roman" w:hAnsi="Times New Roman" w:cs="Times New Roman"/>
          <w:sz w:val="28"/>
          <w:szCs w:val="28"/>
        </w:rPr>
        <w:t xml:space="preserve">Подведением итогов 2017 года в вопросах профилактики потребления алкоголя и наркотиков стала работа круглого стола «Взаимодействие </w:t>
      </w:r>
      <w:r w:rsidRPr="005A1C77">
        <w:rPr>
          <w:rFonts w:ascii="Times New Roman" w:hAnsi="Times New Roman" w:cs="Times New Roman"/>
          <w:sz w:val="28"/>
          <w:szCs w:val="28"/>
        </w:rPr>
        <w:lastRenderedPageBreak/>
        <w:t>заинтересованных структур по вопросам профилактики наркотической и алкогольной зависимости в подростковой и молодежной среде», организованном специалистом региональной системы профилактики совместно с отделом по молодежной политике городской администрации.</w:t>
      </w:r>
      <w:proofErr w:type="gramEnd"/>
      <w:r w:rsidRPr="005A1C77">
        <w:rPr>
          <w:rFonts w:ascii="Times New Roman" w:hAnsi="Times New Roman" w:cs="Times New Roman"/>
          <w:sz w:val="28"/>
          <w:szCs w:val="28"/>
        </w:rPr>
        <w:t xml:space="preserve"> Участники: сотрудники правоохранительных органов, специалисты здравоохранения, городского Центра занятости, представители Саянской епархии и реабилитационного центра «Воля», педагоги, организующие профилактическую деятельность в своих учреждениях. </w:t>
      </w:r>
      <w:proofErr w:type="gramStart"/>
      <w:r w:rsidRPr="005A1C77">
        <w:rPr>
          <w:rFonts w:ascii="Times New Roman" w:hAnsi="Times New Roman" w:cs="Times New Roman"/>
          <w:sz w:val="28"/>
          <w:szCs w:val="28"/>
        </w:rPr>
        <w:t xml:space="preserve">Кураторы кабинетов профилактики в общеобразовательных и средних профессиональных образовательных учреждений получили исчерпывающую информацию о </w:t>
      </w:r>
      <w:proofErr w:type="spellStart"/>
      <w:r w:rsidRPr="005A1C77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5A1C77">
        <w:rPr>
          <w:rFonts w:ascii="Times New Roman" w:hAnsi="Times New Roman" w:cs="Times New Roman"/>
          <w:sz w:val="28"/>
          <w:szCs w:val="28"/>
        </w:rPr>
        <w:t xml:space="preserve"> на территории г. Саянска, программах трудоустройства для молодежи и подростков, работе, проводимой отделом по молодежной политике администрации города и отдела по работе с молодежью Саянской епархии.</w:t>
      </w:r>
      <w:proofErr w:type="gramEnd"/>
      <w:r w:rsidRPr="005A1C77">
        <w:rPr>
          <w:rFonts w:ascii="Times New Roman" w:hAnsi="Times New Roman" w:cs="Times New Roman"/>
          <w:sz w:val="28"/>
          <w:szCs w:val="28"/>
        </w:rPr>
        <w:t xml:space="preserve"> Детский врач-нарколог напомнил присутствующим об особенностях подростковой зависимости, о психологических барьерах в этом возрасте. Педагоги школ поделились опытом профработы с детьми «группы риска», высказались о существующих проблемах в данном направлении работы. По итогам заседания круглого стола рекомендовано использовать методические и практические наработки ОО «Общее дело».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 организовано через работу родительской общественности, привлечение к профилактической работе общественных организаций города.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sz w:val="28"/>
          <w:szCs w:val="28"/>
        </w:rPr>
        <w:t>Для этого заключено соглашение с Ассоциацией общественных объединений Иркутской области «Матери против наркотиков», которые 02.04.2017 провели в дошкольном учреждении №19 «Росинка» и общеобразовательных учреждениях (№3, №4) тренинг для родителей (присутствовало около 200 чел) «Развитие родительской компетентности как средство профилактики зависимых форм поведения в старшем дошкольном и подростковом возрасте».</w:t>
      </w:r>
    </w:p>
    <w:p w:rsidR="00F42408" w:rsidRPr="005A1C77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1C77">
        <w:rPr>
          <w:rFonts w:ascii="Times New Roman" w:hAnsi="Times New Roman" w:cs="Times New Roman"/>
          <w:bCs/>
          <w:sz w:val="28"/>
          <w:szCs w:val="28"/>
        </w:rPr>
        <w:t>Активное участие в проведении профилактических мероприятий для молодежи оказывают ДОСААФ, Городской совет женщин, Молодая гвардия, отдел по работе с молодежью Благовещенского храма Саянской Епархии:</w:t>
      </w:r>
    </w:p>
    <w:p w:rsidR="00F42408" w:rsidRPr="00CA6D76" w:rsidRDefault="00F42408" w:rsidP="0032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C77">
        <w:rPr>
          <w:rFonts w:ascii="Times New Roman" w:hAnsi="Times New Roman" w:cs="Times New Roman"/>
          <w:bCs/>
          <w:sz w:val="28"/>
          <w:szCs w:val="28"/>
        </w:rPr>
        <w:t xml:space="preserve"> -городские акции «Лето-территория здоровья», 2 акции, посвященные борьбе с ВИЧ/СПИД, а также акции  </w:t>
      </w:r>
      <w:r w:rsidRPr="005A1C77">
        <w:rPr>
          <w:rFonts w:ascii="Times New Roman" w:hAnsi="Times New Roman" w:cs="Times New Roman"/>
          <w:sz w:val="28"/>
          <w:szCs w:val="28"/>
        </w:rPr>
        <w:t>«Саянск! Живи трезво</w:t>
      </w:r>
      <w:r w:rsidRPr="00CA6D76">
        <w:rPr>
          <w:rFonts w:ascii="Times New Roman" w:hAnsi="Times New Roman" w:cs="Times New Roman"/>
          <w:sz w:val="28"/>
          <w:szCs w:val="28"/>
        </w:rPr>
        <w:t>!», «Будущее в твоих руках».</w:t>
      </w:r>
    </w:p>
    <w:p w:rsidR="006553A1" w:rsidRPr="007D1F6B" w:rsidRDefault="00DE0382" w:rsidP="0032056C">
      <w:pPr>
        <w:pStyle w:val="2"/>
        <w:ind w:firstLine="567"/>
        <w:jc w:val="both"/>
        <w:rPr>
          <w:sz w:val="28"/>
          <w:szCs w:val="28"/>
        </w:rPr>
      </w:pPr>
      <w:r w:rsidRPr="007D1F6B">
        <w:rPr>
          <w:sz w:val="28"/>
          <w:szCs w:val="28"/>
        </w:rPr>
        <w:t>Подпрограмма №</w:t>
      </w:r>
      <w:r w:rsidR="006553A1" w:rsidRPr="007D1F6B">
        <w:rPr>
          <w:sz w:val="28"/>
          <w:szCs w:val="28"/>
        </w:rPr>
        <w:t xml:space="preserve"> 2 </w:t>
      </w:r>
      <w:r w:rsidR="007D1F6B" w:rsidRPr="007D1F6B">
        <w:rPr>
          <w:sz w:val="28"/>
          <w:szCs w:val="28"/>
        </w:rPr>
        <w:t>«</w:t>
      </w:r>
      <w:r w:rsidR="006553A1" w:rsidRPr="007D1F6B">
        <w:rPr>
          <w:sz w:val="28"/>
          <w:szCs w:val="28"/>
        </w:rPr>
        <w:t>Профилактика социально значимых заболеваний на 2016 - 2020 годы</w:t>
      </w:r>
      <w:r w:rsidR="007D1F6B" w:rsidRPr="007D1F6B">
        <w:rPr>
          <w:sz w:val="28"/>
          <w:szCs w:val="28"/>
        </w:rPr>
        <w:t>»</w:t>
      </w:r>
      <w:r w:rsidR="006553A1" w:rsidRPr="007D1F6B">
        <w:rPr>
          <w:sz w:val="28"/>
          <w:szCs w:val="28"/>
        </w:rPr>
        <w:t>.</w:t>
      </w:r>
    </w:p>
    <w:p w:rsidR="006553A1" w:rsidRPr="007D1F6B" w:rsidRDefault="006553A1" w:rsidP="0032056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D1F6B">
        <w:rPr>
          <w:rFonts w:ascii="Times New Roman" w:hAnsi="Times New Roman" w:cs="Times New Roman"/>
          <w:sz w:val="28"/>
          <w:szCs w:val="28"/>
        </w:rPr>
        <w:t>Основные показатели  заболеваемости в 201</w:t>
      </w:r>
      <w:r w:rsidR="007D1F6B" w:rsidRPr="007D1F6B">
        <w:rPr>
          <w:rFonts w:ascii="Times New Roman" w:hAnsi="Times New Roman" w:cs="Times New Roman"/>
          <w:sz w:val="28"/>
          <w:szCs w:val="28"/>
        </w:rPr>
        <w:t>7</w:t>
      </w:r>
      <w:r w:rsidRPr="007D1F6B">
        <w:rPr>
          <w:rFonts w:ascii="Times New Roman" w:hAnsi="Times New Roman" w:cs="Times New Roman"/>
          <w:sz w:val="28"/>
          <w:szCs w:val="28"/>
        </w:rPr>
        <w:t xml:space="preserve"> году.</w:t>
      </w:r>
    </w:p>
    <w:tbl>
      <w:tblPr>
        <w:tblStyle w:val="1"/>
        <w:tblW w:w="8879" w:type="dxa"/>
        <w:tblInd w:w="250" w:type="dxa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2075"/>
      </w:tblGrid>
      <w:tr w:rsidR="006553A1" w:rsidRPr="007D1F6B" w:rsidTr="007D1F6B">
        <w:tc>
          <w:tcPr>
            <w:tcW w:w="3686" w:type="dxa"/>
          </w:tcPr>
          <w:p w:rsidR="006553A1" w:rsidRPr="007D1F6B" w:rsidRDefault="006553A1" w:rsidP="007D1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b/>
                <w:sz w:val="28"/>
                <w:szCs w:val="28"/>
              </w:rPr>
              <w:t>1.Туберкулез</w:t>
            </w:r>
          </w:p>
        </w:tc>
        <w:tc>
          <w:tcPr>
            <w:tcW w:w="1559" w:type="dxa"/>
          </w:tcPr>
          <w:p w:rsidR="006553A1" w:rsidRPr="007D1F6B" w:rsidRDefault="006553A1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D1F6B" w:rsidRPr="007D1F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6553A1" w:rsidRPr="007D1F6B" w:rsidRDefault="006553A1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D1F6B" w:rsidRPr="007D1F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075" w:type="dxa"/>
          </w:tcPr>
          <w:p w:rsidR="006553A1" w:rsidRPr="007D1F6B" w:rsidRDefault="006553A1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Областные показатели</w:t>
            </w: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Впервые выявленные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Заболеваемость (на 100 тыс. населения)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121,3</w:t>
            </w: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Охват всеми видами </w:t>
            </w:r>
            <w:proofErr w:type="spellStart"/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профосмотров</w:t>
            </w:r>
            <w:proofErr w:type="spellEnd"/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76.8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Охват флюорографией</w:t>
            </w:r>
            <w:proofErr w:type="gramStart"/>
            <w:r w:rsidRPr="007D1F6B">
              <w:rPr>
                <w:rFonts w:ascii="Times New Roman" w:hAnsi="Times New Roman" w:cs="Times New Roman"/>
                <w:sz w:val="28"/>
                <w:szCs w:val="28"/>
              </w:rPr>
              <w:t xml:space="preserve">  (%)</w:t>
            </w:r>
            <w:proofErr w:type="gramEnd"/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73.3</w:t>
            </w: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proofErr w:type="spellStart"/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туберкулинодиагностикой</w:t>
            </w:r>
            <w:proofErr w:type="spellEnd"/>
            <w:r w:rsidRPr="007D1F6B">
              <w:rPr>
                <w:rFonts w:ascii="Times New Roman" w:hAnsi="Times New Roman" w:cs="Times New Roman"/>
                <w:sz w:val="28"/>
                <w:szCs w:val="28"/>
              </w:rPr>
              <w:t xml:space="preserve"> (р. Манту)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59.2</w:t>
            </w: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numPr>
                <w:ilvl w:val="1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Смертность от туберкулеза (на 100 тыс. населения)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7D1F6B" w:rsidRPr="007D1F6B" w:rsidTr="007D1F6B">
        <w:tc>
          <w:tcPr>
            <w:tcW w:w="8879" w:type="dxa"/>
            <w:gridSpan w:val="4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b/>
                <w:sz w:val="28"/>
                <w:szCs w:val="28"/>
              </w:rPr>
              <w:t>Инфекции, передающиеся половым путем</w:t>
            </w: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Впервые </w:t>
            </w:r>
            <w:proofErr w:type="gramStart"/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выявленные</w:t>
            </w:r>
            <w:proofErr w:type="gramEnd"/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2.2.Сифилис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2.3. Гонорея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Заболеваемость (на 100 тыс. населения), в том числе 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264,3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192,8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2.5.Сифилис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2.6. Гонорея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ab/>
              <w:t>Смертность  (на 100 тыс. населения)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b/>
                <w:sz w:val="28"/>
                <w:szCs w:val="28"/>
              </w:rPr>
              <w:t>ВИ</w:t>
            </w:r>
            <w:proofErr w:type="gramStart"/>
            <w:r w:rsidRPr="007D1F6B">
              <w:rPr>
                <w:rFonts w:ascii="Times New Roman" w:hAnsi="Times New Roman" w:cs="Times New Roman"/>
                <w:b/>
                <w:sz w:val="28"/>
                <w:szCs w:val="28"/>
              </w:rPr>
              <w:t>Ч-</w:t>
            </w:r>
            <w:proofErr w:type="gramEnd"/>
            <w:r w:rsidRPr="007D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СПИД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ab/>
              <w:t>Впервые выявленные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ab/>
              <w:t>Заболеваемость (на 100 тыс. населения)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187.3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154,9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162,3</w:t>
            </w: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ab/>
              <w:t>Охват флюорографией  (%)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Охват </w:t>
            </w:r>
            <w:proofErr w:type="spellStart"/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туберкулинодиагностикой</w:t>
            </w:r>
            <w:proofErr w:type="spellEnd"/>
            <w:r w:rsidRPr="007D1F6B">
              <w:rPr>
                <w:rFonts w:ascii="Times New Roman" w:hAnsi="Times New Roman" w:cs="Times New Roman"/>
                <w:sz w:val="28"/>
                <w:szCs w:val="28"/>
              </w:rPr>
              <w:t xml:space="preserve"> (р. Манту)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7D1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3.5. Смертность  (на 100 тыс. населения)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559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2075" w:type="dxa"/>
          </w:tcPr>
          <w:p w:rsidR="007D1F6B" w:rsidRPr="007D1F6B" w:rsidRDefault="007D1F6B" w:rsidP="007D1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6B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</w:tr>
      <w:tr w:rsidR="007D1F6B" w:rsidRPr="007D1F6B" w:rsidTr="007D1F6B">
        <w:tc>
          <w:tcPr>
            <w:tcW w:w="3686" w:type="dxa"/>
          </w:tcPr>
          <w:p w:rsidR="007D1F6B" w:rsidRPr="007D1F6B" w:rsidRDefault="007D1F6B" w:rsidP="00655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1F6B" w:rsidRPr="007D1F6B" w:rsidRDefault="007D1F6B" w:rsidP="00655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D1F6B" w:rsidRPr="007D1F6B" w:rsidRDefault="007D1F6B" w:rsidP="00655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7D1F6B" w:rsidRPr="007D1F6B" w:rsidRDefault="007D1F6B" w:rsidP="006553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3A1" w:rsidRPr="0060475E" w:rsidRDefault="006553A1" w:rsidP="006553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6553A1" w:rsidRPr="007D1F6B" w:rsidRDefault="00DE0382" w:rsidP="00320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1F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Подпрограмма №</w:t>
      </w:r>
      <w:r w:rsidR="00A60A47" w:rsidRPr="007D1F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«</w:t>
      </w:r>
      <w:r w:rsidR="006553A1" w:rsidRPr="007D1F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Профилактика правонарушений в муниципальном образовании </w:t>
      </w:r>
      <w:r w:rsidR="004B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6553A1" w:rsidRPr="007D1F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A60A47" w:rsidRPr="007D1F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7D1F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 Саянск</w:t>
      </w:r>
      <w:r w:rsidR="004B25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D1F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2016 - 2020 годы»</w:t>
      </w:r>
    </w:p>
    <w:p w:rsidR="006553A1" w:rsidRPr="0060475E" w:rsidRDefault="006553A1" w:rsidP="0032056C">
      <w:pPr>
        <w:pStyle w:val="ConsPlusNormal"/>
        <w:ind w:firstLine="567"/>
        <w:outlineLvl w:val="1"/>
        <w:rPr>
          <w:highlight w:val="yellow"/>
        </w:rPr>
      </w:pPr>
    </w:p>
    <w:p w:rsidR="005A1C77" w:rsidRPr="007D1F6B" w:rsidRDefault="005A1C77" w:rsidP="0032056C">
      <w:pPr>
        <w:pStyle w:val="af0"/>
        <w:ind w:firstLine="567"/>
        <w:jc w:val="both"/>
        <w:rPr>
          <w:b w:val="0"/>
          <w:sz w:val="28"/>
          <w:szCs w:val="28"/>
        </w:rPr>
      </w:pPr>
      <w:r w:rsidRPr="007D1F6B">
        <w:rPr>
          <w:b w:val="0"/>
          <w:sz w:val="28"/>
          <w:szCs w:val="28"/>
        </w:rPr>
        <w:t>Город Саянск относится к числу поселений Иркутской области со средним уровнем преступности, на 10000 населения уровень преступности составил 124,1 (справочно – по Иркутской области за период 2017 года – 191</w:t>
      </w:r>
      <w:r w:rsidRPr="007D1F6B">
        <w:rPr>
          <w:sz w:val="28"/>
          <w:szCs w:val="28"/>
        </w:rPr>
        <w:t>).</w:t>
      </w:r>
      <w:r w:rsidRPr="007D1F6B">
        <w:rPr>
          <w:b w:val="0"/>
          <w:sz w:val="28"/>
          <w:szCs w:val="28"/>
        </w:rPr>
        <w:t xml:space="preserve"> </w:t>
      </w:r>
      <w:proofErr w:type="gramStart"/>
      <w:r w:rsidRPr="007D1F6B">
        <w:rPr>
          <w:b w:val="0"/>
          <w:sz w:val="28"/>
          <w:szCs w:val="28"/>
        </w:rPr>
        <w:t xml:space="preserve">Предшествующие 2014 и 2015 годы наблюдался рост числа зарегистрированных преступлений, сменившийся, в 2016 году, снижением регистрации (справочно – за 12 месяцев 2014 года зарегистрировано 670, раскрыто 483, доля раскрытых – 73,5%, за 12  </w:t>
      </w:r>
      <w:r w:rsidRPr="007D1F6B">
        <w:rPr>
          <w:b w:val="0"/>
          <w:sz w:val="28"/>
          <w:szCs w:val="28"/>
        </w:rPr>
        <w:lastRenderedPageBreak/>
        <w:t>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</w:t>
      </w:r>
      <w:proofErr w:type="gramEnd"/>
      <w:r w:rsidRPr="007D1F6B">
        <w:rPr>
          <w:b w:val="0"/>
          <w:sz w:val="28"/>
          <w:szCs w:val="28"/>
        </w:rPr>
        <w:t xml:space="preserve"> </w:t>
      </w:r>
      <w:proofErr w:type="gramStart"/>
      <w:r w:rsidRPr="007D1F6B">
        <w:rPr>
          <w:b w:val="0"/>
          <w:sz w:val="28"/>
          <w:szCs w:val="28"/>
        </w:rPr>
        <w:t>494, раскрыто 331, доля раскрытых 62,1%), в том числе, снижение, по регистрации преступлений, наблюдалось на протяжении января, апреля, июня, сентября, октября, ноября месяцев 2017 года, на уровне число преступлений было по итогам июля месяца, в течение февраля, марта, мая, августа 2017 года происходил рост.</w:t>
      </w:r>
      <w:proofErr w:type="gramEnd"/>
    </w:p>
    <w:p w:rsidR="005A1C77" w:rsidRPr="007D1F6B" w:rsidRDefault="005A1C77" w:rsidP="0032056C">
      <w:pPr>
        <w:pStyle w:val="af0"/>
        <w:ind w:firstLine="567"/>
        <w:jc w:val="both"/>
        <w:rPr>
          <w:b w:val="0"/>
          <w:sz w:val="28"/>
          <w:szCs w:val="28"/>
        </w:rPr>
      </w:pPr>
      <w:proofErr w:type="gramStart"/>
      <w:r w:rsidRPr="007D1F6B">
        <w:rPr>
          <w:b w:val="0"/>
          <w:sz w:val="28"/>
          <w:szCs w:val="28"/>
        </w:rPr>
        <w:t xml:space="preserve">В целях своевременного реагирования на изменение оперативной обстановки, профилактики и предупреждению роста преступлений в текущем году принимались меры по совершенствованию деятельности Отдела полиции: осуществлялось патрулирование мест, наиболее подверженных криминогенному влиянию, проводились местные оперативно-профилактические мероприятия по наиболее проблемным направлениям деятельности – по линии безопасности дорожного движения, противодействия незаконному обороту алкогольной продукции, по предупреждению уличной преступности, преступлений со стороны лиц, ранее </w:t>
      </w:r>
      <w:proofErr w:type="spellStart"/>
      <w:r w:rsidRPr="007D1F6B">
        <w:rPr>
          <w:b w:val="0"/>
          <w:sz w:val="28"/>
          <w:szCs w:val="28"/>
        </w:rPr>
        <w:t>привлекавшихся</w:t>
      </w:r>
      <w:proofErr w:type="spellEnd"/>
      <w:r w:rsidRPr="007D1F6B">
        <w:rPr>
          <w:b w:val="0"/>
          <w:sz w:val="28"/>
          <w:szCs w:val="28"/>
        </w:rPr>
        <w:t xml:space="preserve"> к</w:t>
      </w:r>
      <w:proofErr w:type="gramEnd"/>
      <w:r w:rsidRPr="007D1F6B">
        <w:rPr>
          <w:b w:val="0"/>
          <w:sz w:val="28"/>
          <w:szCs w:val="28"/>
        </w:rPr>
        <w:t xml:space="preserve"> уголовной ответственности.</w:t>
      </w:r>
      <w:r w:rsidRPr="007D1F6B">
        <w:rPr>
          <w:sz w:val="28"/>
          <w:szCs w:val="28"/>
        </w:rPr>
        <w:t xml:space="preserve"> </w:t>
      </w:r>
      <w:r w:rsidRPr="007D1F6B">
        <w:rPr>
          <w:b w:val="0"/>
          <w:sz w:val="28"/>
          <w:szCs w:val="28"/>
        </w:rPr>
        <w:t xml:space="preserve">Проделан определенный объем работы по охране общественного порядка и обеспечению общественной безопасности, в том числе, проведенные мероприятия, позволили в целом не допустить ухудшения состояния </w:t>
      </w:r>
      <w:proofErr w:type="gramStart"/>
      <w:r w:rsidRPr="007D1F6B">
        <w:rPr>
          <w:b w:val="0"/>
          <w:sz w:val="28"/>
          <w:szCs w:val="28"/>
        </w:rPr>
        <w:t>криминогенной обстановки</w:t>
      </w:r>
      <w:proofErr w:type="gramEnd"/>
      <w:r w:rsidRPr="007D1F6B">
        <w:rPr>
          <w:b w:val="0"/>
          <w:sz w:val="28"/>
          <w:szCs w:val="28"/>
        </w:rPr>
        <w:t>. Количество зарегистрированных преступлений,  по сравнению с 2016 годом, в 2017 году несколько уменьшилось (на 7,5%), при увеличении (+8,2%)</w:t>
      </w:r>
      <w:r w:rsidR="007D1F6B" w:rsidRPr="007D1F6B">
        <w:rPr>
          <w:b w:val="0"/>
          <w:sz w:val="28"/>
          <w:szCs w:val="28"/>
        </w:rPr>
        <w:t xml:space="preserve"> </w:t>
      </w:r>
      <w:r w:rsidRPr="007D1F6B">
        <w:rPr>
          <w:b w:val="0"/>
          <w:sz w:val="28"/>
          <w:szCs w:val="28"/>
        </w:rPr>
        <w:t>доли раскрытых преступлений в целом. За период 2017 года было направлено в суд 331 уголовное дело.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2017 году, возросло количество раскрытых преступлений уголовной направленности в целом (+8,5%), в том числе категории преступлений средней (+12%) и небольшой тяжести (+16,5%). </w:t>
      </w:r>
      <w:proofErr w:type="gramStart"/>
      <w:r w:rsidRPr="007D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Всего, было зарегистрировано, за 2017 год, 494 преступления, раскрыто 331 (за 2016 год зарегистрировано 534, раскрыто 306, меньшее число преступлений, при этом, осталось нераскрытыми – 202 (в 2016 году -229), в том числе, преступлений уголовной направленности зарегистрировано 477, раскрыто 318 (за 2016 год зарегистрировано 518, раскрыто 293), в том числе тяжких и особо тяжких преступлений зарегистрировано 59, раскрыто 33 (за 2016</w:t>
      </w:r>
      <w:proofErr w:type="gramEnd"/>
      <w:r w:rsidRPr="007D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D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 зарегистрировано 92, раскрыто 47), в том числе,  зарегистрировано 2 убийства, в суд при этом было направлено 4 уголовных дела (за 2016 год зарегистрировано 3 убийства,  раскрытых преступлений по направленным в суд уголовным делам было 4), 7 фактов умышленного причинения тяжкого вреда здоровью граждан, раскрыто 9 преступлений данной категории (за 2016 год зарегистрировано 16 фактов умышленного причинения тяжкого вреда здоровью</w:t>
      </w:r>
      <w:proofErr w:type="gramEnd"/>
      <w:r w:rsidRPr="007D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раскрыто 12).  Преступлений средней тяжести зарегистрировано 193, раскрыто 93 (за 2016 год зарегистрировано 239, раскрыто 83), преступлений небольшой тяжести зарегистрировано 242, раскрыто 205 (за 2016 год зарегистрировано 203, раскрыто 176). В 2017 году было зарегистрировано 7 грабежей, в суд направлено 4 уголовных дела (за 2016 год зарегистрировано 22, раскрыто 14),  разбойных нападений не зарегистрировано (за 2016 год – также не было). При уменьшении числа краж чужого имущества, </w:t>
      </w:r>
      <w:r w:rsidRPr="007D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совершенных путем проникновения, в целом, возросла как доля раскрытых преступлений данной категории, так и общее число. </w:t>
      </w:r>
      <w:proofErr w:type="gramStart"/>
      <w:r w:rsidRPr="007D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краж, совершенных путем проникновения зарегистрировано 54, раскрыто 31 (за 2016 год было зарегистрировано 62, раскрыто 16), в том числе, при уменьшении числа зарегистрированных краж из квартир, совершенных путем проникновения, на 11 фактов, (всего – 18 преступлений), возросла доля раскрытых преступлений данной категории – 47,6% (за 2016 год зарегистрировано 29 краж из квартир с проникновением, доля раскрытых – 33,3%).</w:t>
      </w:r>
      <w:proofErr w:type="gramEnd"/>
      <w:r w:rsidRPr="007D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целом, при снижении числа </w:t>
      </w:r>
      <w:proofErr w:type="spellStart"/>
      <w:r w:rsidRPr="007D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зарегситрированных</w:t>
      </w:r>
      <w:proofErr w:type="spellEnd"/>
      <w:r w:rsidRPr="007D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краж (на 11,4%), улучшены как результаты работы по раскрытию данной категории преступлений (+0,9%), так и доля раскрытых преступлений (+3,8%). Отмечается снижение числа преступлений, совершенных в состоянии опьянения по направленным в суд уголовным делам – 147 (за 2016 год – 155).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D1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2017 году улучшены результаты работы по раскрытию отдельных категорий преступлений в сфере экономики – выявлено 16 пре</w:t>
      </w:r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ступлений, раскрыто 13 (за 2016 год аналогичное число 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выявленно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при аналогичном числе раскрытых), в том числе, выявлено 4 должностных преступления (за 2016 год – 3), один факт 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мошенических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действий по линии экономики, (за 2016 год  выявлено и раскрыто не было).</w:t>
      </w:r>
      <w:proofErr w:type="gramEnd"/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Возросла результативность работы по раскрываемости преступлений по линии противодействия незаконному обороту наркотиков, раскрыто 14 преступлений (в 2016 году – 8), выше доля раскрытых преступлений – 63,6% (в 2016 году – 34,8%), за 2017 год из незаконного оборота изъято 10529,559 грамма наркотических веществ, (из них:  в том числе </w:t>
      </w:r>
      <w:smartTag w:uri="urn:schemas-microsoft-com:office:smarttags" w:element="metricconverter">
        <w:smartTagPr>
          <w:attr w:name="ProductID" w:val="10362,266 грамм"/>
        </w:smartTagPr>
        <w:r w:rsidRPr="007D1F6B">
          <w:rPr>
            <w:rFonts w:ascii="Times New Roman" w:eastAsia="Calibri" w:hAnsi="Times New Roman" w:cs="Times New Roman"/>
            <w:sz w:val="28"/>
            <w:szCs w:val="28"/>
          </w:rPr>
          <w:t>10362,266 грамм</w:t>
        </w:r>
      </w:smartTag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каннабиса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, 13,576 грамма гашишного масла, 127,943 грамма гашиша, 4,709 грамма героина, наркотическое средство </w:t>
      </w:r>
      <w:proofErr w:type="gramStart"/>
      <w:r w:rsidRPr="007D1F6B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7D1F6B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  <w:lang w:val="en-US"/>
        </w:rPr>
        <w:t>pvp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0,176 грамма, тестостерон </w:t>
      </w:r>
      <w:smartTag w:uri="urn:schemas-microsoft-com:office:smarttags" w:element="metricconverter">
        <w:smartTagPr>
          <w:attr w:name="ProductID" w:val="21 грамм"/>
        </w:smartTagPr>
        <w:r w:rsidRPr="007D1F6B">
          <w:rPr>
            <w:rFonts w:ascii="Times New Roman" w:eastAsia="Calibri" w:hAnsi="Times New Roman" w:cs="Times New Roman"/>
            <w:sz w:val="28"/>
            <w:szCs w:val="28"/>
          </w:rPr>
          <w:t>21 грамм</w:t>
        </w:r>
      </w:smartTag>
      <w:r w:rsidRPr="007D1F6B">
        <w:rPr>
          <w:rFonts w:ascii="Times New Roman" w:eastAsia="Calibri" w:hAnsi="Times New Roman" w:cs="Times New Roman"/>
          <w:sz w:val="28"/>
          <w:szCs w:val="28"/>
        </w:rPr>
        <w:t>, триметин-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фентанин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– 0,065 гр.).</w:t>
      </w:r>
      <w:proofErr w:type="gramEnd"/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За период 2017 года было выявлено всего 9308 административных правонарушений (в 2016 году -10658), при этом, практически по всем основным направлениям деятельности, произошел рост числа выявленных административных правонарушений, в том числе, выявлено 667 правонарушений экономической   направленности (в 2016 году -515), 190 нарушений (за 2016 год –161) по нарушению поднадзорными лицами ограничений, установленных судом, 8550 фактов нарушений правил дорожного движения (за 2016 год - 7125), 148 фактов ненадлежащего исполнения родительских обязанностей (в 2016 году -151), 56 нарушений, связанные с незаконной продажей товаров, свободная реализация которых запрещена (в 2016 году - 63), 32 факта нарушений правил продажи алкогольной продукции, в 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. несовершеннолетним (в 2016 году -14), 1398 фактов нарушений по распитию спиртных напитков (за 2016 год – 1207), 549 правонарушений, связанных с неуплатой административного штрафа в срок, предусмотренный Кодексом РФ об Административных правонарушениях (далее - КРФ об АП)  (за 2016 год - 416). Было наложено, по результатам выявленных административных правонарушений, штрафов на сумму 8893950 рублей, взыскано на сумму 4097900 рублей, доля взысканных штрафов составила 46,1%.  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2017 году проведена проверка 1378 владельцев гражданского оружия, в ходе проведенных проверок, было выявлено, 88 нарушений порядка и условий хранения, учета и использования оружия, за допущенные нарушения аннулировано 11 разрешений и лицензии, изъято за нарушения 102 единицы огнестрельного, травматического и газового оружия, 88 человек всего привлечено к административной ответственности.  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В течение 2017 года проводилась постоянная плановая работа, направленная на реализацию законодательства по защите прав и законных интересов несовершеннолетних,  предупреждению преступлений несовершеннолетних. В том числе, благодаря проведенной профилактической работе, в 2017 году было выявлено 148 фактов ненадлежащего исполнения родительских обязанностей, 130 фактов нарушения несовершеннолетними областного законодательства – (в рамках исполнения закона Иркутской области №7-оз – 2010 года), ограничивающего появление несовершеннолетних на улицах и в общественных местах города в ночное время.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Проводится постоянная планомерная работа по реализации требований Федерального Закона № 64-ФЗ от 06.04.2011 года «Об административном  надзоре за лицами, освобожденными из мест лишения свободы», направленная на профилактику преступлений лицами, ранее совершавшими преступления. 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Ежемесячно разрабатываются и утверждаются  графики  проверок по месту жительства лиц, состоящих под административным надзором с целью не допущения  указанными лицами  нарушений  по соблюдению ограничений,  установленных им судом, в виде запрещение пребывания вне жилого  или иного помещения, являющегося местом жительства поднадзорного лица,  после 22 часов, за  2017 год  проведено  1612</w:t>
      </w:r>
      <w:r w:rsidRPr="007D1F6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7D1F6B">
        <w:rPr>
          <w:rFonts w:ascii="Times New Roman" w:eastAsia="Calibri" w:hAnsi="Times New Roman" w:cs="Times New Roman"/>
          <w:sz w:val="28"/>
          <w:szCs w:val="28"/>
        </w:rPr>
        <w:t>проверок.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В результате проделанной работы в отношении лиц состоящих под административным надзором выявлено – 214 административных правонарушений: 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- по статье 19.24 КРФ об АП (несоблюдение административных ограничений и невыполнения обязанностей при административном надзоре)  - 192 (в 2016 году -162),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- по главе 20 КРФ об АП (статьи 20.21, 20.1 ч.1, 20.20, 20.25 КРФ об АП)- 22 (в 2016 году -36).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За период 2017 года возбуждено – 2 уголовных дела по ст. 314.1 Уголовного Кодекса РФ (за уклонение от административного надзора): в отношении 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гр.Казакбиева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Р.А. и 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Патракеевой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С.Л. (в 2016 году -1).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За  2017 год  взято под административный  надзор всего - 18 человек, состоит  под административным надзором – 39</w:t>
      </w:r>
      <w:r w:rsidRPr="007D1F6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7D1F6B">
        <w:rPr>
          <w:rFonts w:ascii="Times New Roman" w:eastAsia="Calibri" w:hAnsi="Times New Roman" w:cs="Times New Roman"/>
          <w:sz w:val="28"/>
          <w:szCs w:val="28"/>
        </w:rPr>
        <w:t>человек (в 2016 году -32),  из них: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-преступлений при опасном особо опасном рецидиве – 20</w:t>
      </w:r>
      <w:r w:rsidRPr="007D1F6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7D1F6B">
        <w:rPr>
          <w:rFonts w:ascii="Times New Roman" w:eastAsia="Calibri" w:hAnsi="Times New Roman" w:cs="Times New Roman"/>
          <w:sz w:val="28"/>
          <w:szCs w:val="28"/>
        </w:rPr>
        <w:t>(за 2016 год -16);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-за совершение тяжкого и особо тяжкого преступления – 14  (за 2016 год -13);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-преступление при рецидиве преступлений - 3 (за 2016 год -3)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- преступлений против половой неприкосновенности несовершеннолетних -2 (в 2016 году -0).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lastRenderedPageBreak/>
        <w:t>В настоящее время силами личного состава проводится отработка списков лиц, рекомендованных и не поставленных под административный надзор и  проживающих на территории,  обслуживаемой Отделом полиции (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д.г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>. Саянск).  Все лица, из списка, проверены на предмет фактического проживания на обслуживаемой территории. В ходе  проведения мероприятий было установлено -  2 человека, в отношении которых проводится работа по сбору материалов для взятия под административный надзор.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При снижении числа зарегистрированных преступлений совершенных на улицах и в общественных местах – 192 (за 2016 год -254), раскрыто данных преступлений практически на уровне -123 (в 2016 году -124), из данного числа преступлений меньше совершено категории тяжких и особо тяжких – 13, (за 2016 год-19), в том числе меньше совершено фактов умышленного причинения тяжкого вреда здоровью граждан на 71,4%. Наибольшее число преступлений было совершено на территории: микрорайона «Юбилейный» - 24, микрорайона «Олимпийский» -10, микрорайона «Строителей» -25, микрорайона «Мирный» - 10, микрорайона «Центральный» -19, микрорайона «Ленинградский» -9, микрорайона «Октябрьский» -6. С целью предупреждения и раскрытия данных преступлений осуществляется ежедневное патрулирование наиболее криминогенных мест силами сотрудников патрульно-постовых нарядов – патрульно-постовой службы, дорожно-патрульной службы, проводились еженедельные местные оперативно-профилактические мероприятия, направленные на снижение криминальной активности в обозначенных районах города. В течение 2017 года сотрудники Отдела полиции (дислокация город Саянск) принимали участие в мероприятиях по охране общественного порядка при проведении на территории городского округа массовых мероприятий - 46 раз</w:t>
      </w:r>
      <w:r w:rsidRPr="007D1F6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7D1F6B">
        <w:rPr>
          <w:rFonts w:ascii="Times New Roman" w:eastAsia="Calibri" w:hAnsi="Times New Roman" w:cs="Times New Roman"/>
          <w:sz w:val="28"/>
          <w:szCs w:val="28"/>
        </w:rPr>
        <w:t>в течение 2016 года - 66 раз). Нарушений общественного порядка в ходе осуществления данных мероприятий не зарегистрировано.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Территорию города Саянска обслуживает 9 участковых уполномоченных полиции, на территории города работают 9 участковых пунктов полиции, по утвержденному графику, участковыми уполномоченными полиции проводится прием населения. Всего за отчетный период 2017 года непосредственно участковыми уполномоченными полиции было выявлено 546 правонарушений (в 2016 году – 454).  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Систематически проводится работа по обслуживаемым административным участкам. В ходе проведения данных мероприятий сотрудниками Отдела полиции выявлено 89 нарушений в сфере реализации алкогольной продукции, было изъято за допущенные правонарушения 2382,86 литра различной алкогольной продукции на сумму 338675,26</w:t>
      </w:r>
      <w:r w:rsidRPr="007D1F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рублей (в 2016 году – </w:t>
      </w:r>
      <w:smartTag w:uri="urn:schemas-microsoft-com:office:smarttags" w:element="metricconverter">
        <w:smartTagPr>
          <w:attr w:name="ProductID" w:val="1017,93 литров"/>
        </w:smartTagPr>
        <w:r w:rsidRPr="007D1F6B">
          <w:rPr>
            <w:rFonts w:ascii="Times New Roman" w:eastAsia="Calibri" w:hAnsi="Times New Roman" w:cs="Times New Roman"/>
            <w:sz w:val="28"/>
            <w:szCs w:val="28"/>
          </w:rPr>
          <w:t>1017,93 литров</w:t>
        </w:r>
      </w:smartTag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на сумму 136225 рублей). Благодаря проделанной работе уменьшилось число зарегистрированных преступлений совершенных в состоянии алкогольного опьянения – 125 (за 2016 год – 129).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В 2015 году была принята ведомственная целевая программа «Профилактика социально-негативных явлений в муниципальном образовании «город Саянск» на 2016 -2020 годы, включающая в себя три подпрограммы. Первоначальный объем </w:t>
      </w:r>
      <w:r w:rsidRPr="007D1F6B">
        <w:rPr>
          <w:rFonts w:ascii="Times New Roman" w:eastAsia="Calibri" w:hAnsi="Times New Roman" w:cs="Times New Roman"/>
          <w:sz w:val="28"/>
          <w:szCs w:val="28"/>
        </w:rPr>
        <w:lastRenderedPageBreak/>
        <w:t>финансирования данной программы на 2017 год планировался в сумме 452000 рублей,</w:t>
      </w:r>
      <w:r w:rsidRPr="007D1F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1F6B">
        <w:rPr>
          <w:rFonts w:ascii="Times New Roman" w:eastAsia="Calibri" w:hAnsi="Times New Roman" w:cs="Times New Roman"/>
          <w:sz w:val="28"/>
          <w:szCs w:val="28"/>
        </w:rPr>
        <w:t>за период 2017 года финансирование данной программы осуществлено в сумме 452000 рублей или 100%.</w:t>
      </w:r>
    </w:p>
    <w:p w:rsidR="005A1C77" w:rsidRPr="007D1F6B" w:rsidRDefault="005A1C77" w:rsidP="0032056C">
      <w:pPr>
        <w:pStyle w:val="ae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в 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г.Саянске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зарегистрировано всего 88 дорожно-транспортных происшествий (в </w:t>
      </w:r>
      <w:smartTag w:uri="urn:schemas-microsoft-com:office:smarttags" w:element="metricconverter">
        <w:smartTagPr>
          <w:attr w:name="ProductID" w:val="2016 г"/>
        </w:smartTagPr>
        <w:r w:rsidRPr="007D1F6B">
          <w:rPr>
            <w:rFonts w:ascii="Times New Roman" w:eastAsia="Calibri" w:hAnsi="Times New Roman" w:cs="Times New Roman"/>
            <w:sz w:val="28"/>
            <w:szCs w:val="28"/>
          </w:rPr>
          <w:t>2016 г</w:t>
        </w:r>
      </w:smartTag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.-192), в том числе  22 ДТП с пострадавшими, в которых погибло 2 человека и 20 человек получили ранения (в 2016 году погибших -4 ранено -18). Сотрудниками ОГИБДД было выявлено 8550 нарушений правил дорожного движения, (2016 году -7125), в том числе выявлено всего 234 водителя в нетрезвом состоянии (с учетом отказа от прохождения 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медосвидетельствования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>), (за 2016 год-254), было подвергнуто административному аресту 54 человека (61 за 2016 год), выявлено 29 фактов повторного управления транспортными средствами водителями в состоянии алкогольного опьянения</w:t>
      </w:r>
      <w:r w:rsidRPr="007D1F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(в 2016 -28). Принята и работает городская программа «Повышение безопасности дорожного движения в 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г.Саянске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в 2013-2020 годах». На 2017 год</w:t>
      </w:r>
      <w:r w:rsidRPr="007D1F6B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7D1F6B">
        <w:rPr>
          <w:rFonts w:ascii="Times New Roman" w:eastAsia="Calibri" w:hAnsi="Times New Roman" w:cs="Times New Roman"/>
          <w:sz w:val="28"/>
          <w:szCs w:val="28"/>
        </w:rPr>
        <w:t>с учетом внесенных корректировок, было предусмотрено финансирование данной программы в сумме 892041,03  рублей, фактически финансирование, по данной программе, составило 892041,03  рублей.</w:t>
      </w:r>
    </w:p>
    <w:p w:rsidR="005A1C77" w:rsidRPr="007D1F6B" w:rsidRDefault="005A1C77" w:rsidP="0032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F6B">
        <w:rPr>
          <w:rFonts w:ascii="Times New Roman" w:eastAsia="Calibri" w:hAnsi="Times New Roman" w:cs="Times New Roman"/>
          <w:sz w:val="28"/>
          <w:szCs w:val="28"/>
        </w:rPr>
        <w:t>В 2017 году был раскрыт ряд преступлений, имевших значительный общественный резонанс среди населения, в том числе: уголовное дело №173609 по факту убийства гражданки Самойловой О.В. в микрорайоне «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Промбаза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г.Саянска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13.03.2017 года,  дело №173613 по факту убийства </w:t>
      </w:r>
      <w:proofErr w:type="spellStart"/>
      <w:r w:rsidRPr="007D1F6B">
        <w:rPr>
          <w:rFonts w:ascii="Times New Roman" w:eastAsia="Calibri" w:hAnsi="Times New Roman" w:cs="Times New Roman"/>
          <w:sz w:val="28"/>
          <w:szCs w:val="28"/>
        </w:rPr>
        <w:t>гр.Зуфарова</w:t>
      </w:r>
      <w:proofErr w:type="spellEnd"/>
      <w:r w:rsidRPr="007D1F6B">
        <w:rPr>
          <w:rFonts w:ascii="Times New Roman" w:eastAsia="Calibri" w:hAnsi="Times New Roman" w:cs="Times New Roman"/>
          <w:sz w:val="28"/>
          <w:szCs w:val="28"/>
        </w:rPr>
        <w:t xml:space="preserve"> Б.Л. в микрорайоне «Молодежный»,  уголовное дело №173604 по факту причинения тяжких телесных повреждений на СТО «Находка» гражданину Васютину О.Г., повлекших в последствии смерть потерпевшего, дело №173628 – по факту совершения покушения на насильственные действия сексуального характера в отношении несовершеннолетней.</w:t>
      </w:r>
    </w:p>
    <w:p w:rsidR="00F42408" w:rsidRPr="007D1F6B" w:rsidRDefault="00F42408" w:rsidP="007D1F6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1D7405" w:rsidRPr="00F42408" w:rsidRDefault="001D7405" w:rsidP="001D7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424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2.Анализ показателей результативности муниципальной программы, достигнутых за 201</w:t>
      </w:r>
      <w:r w:rsidR="00F42408" w:rsidRPr="00F424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 w:rsidRPr="00F424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год.</w:t>
      </w:r>
    </w:p>
    <w:tbl>
      <w:tblPr>
        <w:tblW w:w="10065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846"/>
        <w:gridCol w:w="960"/>
        <w:gridCol w:w="1006"/>
        <w:gridCol w:w="851"/>
        <w:gridCol w:w="709"/>
        <w:gridCol w:w="850"/>
        <w:gridCol w:w="1276"/>
      </w:tblGrid>
      <w:tr w:rsidR="006553A1" w:rsidRPr="00F42408" w:rsidTr="00B60FF5">
        <w:trPr>
          <w:trHeight w:val="160"/>
        </w:trPr>
        <w:tc>
          <w:tcPr>
            <w:tcW w:w="567" w:type="dxa"/>
            <w:vMerge w:val="restart"/>
          </w:tcPr>
          <w:p w:rsidR="006553A1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553A1" w:rsidRPr="00F42408" w:rsidRDefault="006553A1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46" w:type="dxa"/>
            <w:vMerge w:val="restart"/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960" w:type="dxa"/>
            <w:vMerge w:val="restart"/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57" w:type="dxa"/>
            <w:gridSpan w:val="2"/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1559" w:type="dxa"/>
            <w:gridSpan w:val="2"/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276" w:type="dxa"/>
            <w:vMerge w:val="restart"/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</w:t>
            </w:r>
          </w:p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достигнутым</w:t>
            </w:r>
          </w:p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значениям</w:t>
            </w:r>
          </w:p>
        </w:tc>
      </w:tr>
      <w:tr w:rsidR="006553A1" w:rsidRPr="00F42408" w:rsidTr="00B60FF5">
        <w:tc>
          <w:tcPr>
            <w:tcW w:w="567" w:type="dxa"/>
            <w:vMerge/>
            <w:tcBorders>
              <w:top w:val="nil"/>
            </w:tcBorders>
          </w:tcPr>
          <w:p w:rsidR="006553A1" w:rsidRPr="00F42408" w:rsidRDefault="006553A1" w:rsidP="006553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vMerge/>
            <w:tcBorders>
              <w:top w:val="nil"/>
            </w:tcBorders>
          </w:tcPr>
          <w:p w:rsidR="006553A1" w:rsidRPr="00F42408" w:rsidRDefault="006553A1" w:rsidP="006553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6553A1" w:rsidRPr="00F42408" w:rsidRDefault="006553A1" w:rsidP="006553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:rsidR="006553A1" w:rsidRPr="00F42408" w:rsidRDefault="006553A1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F42408" w:rsidRDefault="006553A1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 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F42408" w:rsidRDefault="006553A1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-/+ 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F42408" w:rsidRDefault="006553A1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 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6553A1" w:rsidRPr="00F42408" w:rsidRDefault="006553A1" w:rsidP="006553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3A1" w:rsidRPr="00F42408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F42408" w:rsidRDefault="006553A1" w:rsidP="00F42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2408" w:rsidRPr="00F42408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42408" w:rsidRPr="00F42408" w:rsidRDefault="00F42408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46" w:type="dxa"/>
            <w:tcBorders>
              <w:top w:val="nil"/>
            </w:tcBorders>
            <w:vAlign w:val="center"/>
          </w:tcPr>
          <w:p w:rsidR="00F42408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молодежи, привлеченной к участию в мероприятиях по профилактике социально-негативных явлений, от общего числа целевой аудитории</w:t>
            </w:r>
          </w:p>
        </w:tc>
        <w:tc>
          <w:tcPr>
            <w:tcW w:w="960" w:type="dxa"/>
            <w:tcBorders>
              <w:top w:val="nil"/>
            </w:tcBorders>
          </w:tcPr>
          <w:p w:rsidR="00F42408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6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709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F42408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общественных организаций, волонтерских отрядов</w:t>
            </w:r>
          </w:p>
        </w:tc>
      </w:tr>
      <w:tr w:rsidR="00F42408" w:rsidRPr="00F42408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42408" w:rsidRPr="00F42408" w:rsidRDefault="00F42408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46" w:type="dxa"/>
            <w:tcBorders>
              <w:top w:val="nil"/>
            </w:tcBorders>
            <w:vAlign w:val="center"/>
          </w:tcPr>
          <w:p w:rsidR="00F42408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для специалистов, занимающихся профилактикой социально-</w:t>
            </w: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негативных явлений среди детей и молодежи</w:t>
            </w:r>
          </w:p>
        </w:tc>
        <w:tc>
          <w:tcPr>
            <w:tcW w:w="960" w:type="dxa"/>
            <w:tcBorders>
              <w:top w:val="nil"/>
            </w:tcBorders>
          </w:tcPr>
          <w:p w:rsidR="00F42408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1006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276" w:type="dxa"/>
            <w:tcBorders>
              <w:top w:val="nil"/>
            </w:tcBorders>
          </w:tcPr>
          <w:p w:rsidR="00F42408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408" w:rsidRPr="00F42408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42408" w:rsidRPr="00F42408" w:rsidRDefault="00F42408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846" w:type="dxa"/>
            <w:tcBorders>
              <w:top w:val="nil"/>
            </w:tcBorders>
            <w:vAlign w:val="center"/>
          </w:tcPr>
          <w:p w:rsidR="00F42408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</w:t>
            </w:r>
          </w:p>
        </w:tc>
        <w:tc>
          <w:tcPr>
            <w:tcW w:w="960" w:type="dxa"/>
            <w:tcBorders>
              <w:top w:val="nil"/>
            </w:tcBorders>
          </w:tcPr>
          <w:p w:rsidR="00F42408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06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85,1</w:t>
            </w:r>
          </w:p>
        </w:tc>
        <w:tc>
          <w:tcPr>
            <w:tcW w:w="709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15,1</w:t>
            </w:r>
          </w:p>
        </w:tc>
        <w:tc>
          <w:tcPr>
            <w:tcW w:w="850" w:type="dxa"/>
            <w:tcBorders>
              <w:top w:val="nil"/>
            </w:tcBorders>
          </w:tcPr>
          <w:p w:rsidR="00F42408" w:rsidRPr="00F42408" w:rsidRDefault="00F42408" w:rsidP="00B60F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408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276" w:type="dxa"/>
            <w:tcBorders>
              <w:top w:val="nil"/>
            </w:tcBorders>
          </w:tcPr>
          <w:p w:rsidR="00F42408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408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F42408" w:rsidRPr="00F42408" w:rsidRDefault="00F42408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46" w:type="dxa"/>
            <w:tcBorders>
              <w:top w:val="nil"/>
            </w:tcBorders>
            <w:vAlign w:val="center"/>
          </w:tcPr>
          <w:p w:rsidR="00F42408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печатной продукции по профилактике социально-негативных явлений, распространенных среди населения и в молодежной среде</w:t>
            </w:r>
          </w:p>
        </w:tc>
        <w:tc>
          <w:tcPr>
            <w:tcW w:w="960" w:type="dxa"/>
            <w:tcBorders>
              <w:top w:val="nil"/>
            </w:tcBorders>
          </w:tcPr>
          <w:p w:rsidR="00F42408" w:rsidRPr="00F42408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6" w:type="dxa"/>
            <w:tcBorders>
              <w:top w:val="nil"/>
            </w:tcBorders>
          </w:tcPr>
          <w:p w:rsidR="00F42408" w:rsidRPr="00A33AE6" w:rsidRDefault="00F42408" w:rsidP="004B25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</w:tcBorders>
          </w:tcPr>
          <w:p w:rsidR="00F42408" w:rsidRPr="00A33AE6" w:rsidRDefault="00F42408" w:rsidP="004B25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709" w:type="dxa"/>
            <w:tcBorders>
              <w:top w:val="nil"/>
            </w:tcBorders>
          </w:tcPr>
          <w:p w:rsidR="00F42408" w:rsidRPr="00A33AE6" w:rsidRDefault="00F42408" w:rsidP="004B25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</w:tcBorders>
          </w:tcPr>
          <w:p w:rsidR="00F42408" w:rsidRPr="00A33AE6" w:rsidRDefault="00F42408" w:rsidP="004B25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F42408" w:rsidRPr="0060475E" w:rsidRDefault="00F42408" w:rsidP="006553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7D1F6B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7D1F6B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7D1F6B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7D1F6B" w:rsidRDefault="006553A1" w:rsidP="004B25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4B2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7D1F6B" w:rsidRDefault="006553A1" w:rsidP="007D1F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7D1F6B" w:rsidRDefault="006553A1" w:rsidP="004B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25D0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7D1F6B" w:rsidRDefault="006553A1" w:rsidP="004B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25D0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7D1F6B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7D1F6B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Охват диспансерным наблюдением ВИЧ-инфицированных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7D1F6B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7D1F6B" w:rsidRDefault="006553A1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7D1F6B" w:rsidRDefault="006553A1" w:rsidP="004B25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4B25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7D1F6B" w:rsidRDefault="006553A1" w:rsidP="004B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+ 10</w:t>
            </w:r>
            <w:r w:rsidR="004B25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7D1F6B" w:rsidRDefault="006553A1" w:rsidP="004B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B25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7D1F6B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7D1F6B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населения города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7D1F6B" w:rsidRDefault="006553A1" w:rsidP="0032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32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на 100 тыс. нас</w:t>
            </w:r>
            <w:r w:rsidR="003205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7D1F6B" w:rsidRDefault="004B25D0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6553A1" w:rsidRPr="007D1F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7D1F6B" w:rsidRDefault="006553A1" w:rsidP="007D1F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7D1F6B" w:rsidRDefault="006553A1" w:rsidP="007D1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2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7D1F6B" w:rsidRDefault="004B25D0" w:rsidP="007D1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7D1F6B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7D1F6B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в трудоспособном возрасте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7D1F6B" w:rsidRDefault="00A6473A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7D1F6B" w:rsidRDefault="004B25D0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7D1F6B" w:rsidRDefault="006553A1" w:rsidP="007D1F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7D1F6B" w:rsidRDefault="006553A1" w:rsidP="007D1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- 50</w:t>
            </w:r>
            <w:r w:rsidR="004B25D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7D1F6B" w:rsidRDefault="004B25D0" w:rsidP="004B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7D1F6B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7D1F6B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 детей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7D1F6B" w:rsidRDefault="00F25D94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7D1F6B" w:rsidRDefault="004B25D0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7D1F6B" w:rsidRDefault="006553A1" w:rsidP="004B25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B25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7D1F6B" w:rsidRDefault="004B25D0" w:rsidP="004B2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7D1F6B" w:rsidRDefault="00D26032" w:rsidP="007D1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7D1F6B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7D1F6B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7D1F6B" w:rsidRDefault="00F25D94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7D1F6B" w:rsidRDefault="006553A1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7D1F6B" w:rsidRDefault="006553A1" w:rsidP="00D260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7D1F6B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6553A1" w:rsidRPr="007D1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7D1F6B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7D1F6B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7D1F6B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Заболеваемость ИППП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7D1F6B" w:rsidRDefault="00F25D94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7D1F6B" w:rsidRDefault="00D2603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7D1F6B" w:rsidRDefault="006553A1" w:rsidP="00D260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D26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7D1F6B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7D1F6B" w:rsidRDefault="006553A1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6032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7D1F6B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7D1F6B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СПЭК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7D1F6B" w:rsidRDefault="00F25D94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7D1F6B" w:rsidRDefault="006553A1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7D1F6B" w:rsidRDefault="006553A1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7D1F6B" w:rsidRDefault="006553A1" w:rsidP="007D1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7D1F6B" w:rsidRDefault="006553A1" w:rsidP="007D1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7D1F6B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7D1F6B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Подготовка волонтеров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7D1F6B" w:rsidRDefault="00F25D94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7D1F6B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C77" w:rsidRPr="007D1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7D1F6B" w:rsidRDefault="005A1C77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7D1F6B" w:rsidRDefault="006553A1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60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7D1F6B" w:rsidRDefault="00D26032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</w:tcBorders>
          </w:tcPr>
          <w:p w:rsidR="00F25D94" w:rsidRPr="0060475E" w:rsidRDefault="00F25D94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5A1C77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5A1C77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Приобретение мультимедийного оборудования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5A1C77" w:rsidRDefault="00F25D94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5A1C77" w:rsidRDefault="006553A1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5A1C77" w:rsidRDefault="006553A1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5A1C77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5A1C77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Число публикаций в печати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5A1C77" w:rsidRDefault="00F25D94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5A1C77" w:rsidRDefault="006553A1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5A1C77" w:rsidRDefault="0044584A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5A1C77" w:rsidRDefault="0044584A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5A1C77" w:rsidRDefault="0044584A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5A1C77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5A1C77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Число выступлений по телевидению и радио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5A1C77" w:rsidRDefault="00F25D94" w:rsidP="00F25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5A1C77" w:rsidRDefault="006553A1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5A1C77" w:rsidRDefault="005A1C77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0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5A1C77" w:rsidRDefault="005A1C77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5A1C77" w:rsidRDefault="005A1C77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5A1C77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5A1C77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Число буклетов, листовок, календарей, плакатов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5A1C77" w:rsidRDefault="00F25D94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5A1C77" w:rsidRDefault="006553A1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5A1C77" w:rsidRDefault="0044584A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53A1" w:rsidRPr="005A1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5A1C77" w:rsidRDefault="006553A1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D260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5A1C77" w:rsidRDefault="006553A1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5A1C77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5A1C77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Проведение акций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5A1C77" w:rsidRDefault="00F25D94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5A1C77" w:rsidRDefault="006553A1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5A1C77" w:rsidRDefault="006553A1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5A1C77" w:rsidRDefault="006553A1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5A1C77" w:rsidRDefault="006553A1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5A1C77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5A1C77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Изготовление стационарных стендов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5A1C77" w:rsidRDefault="00F25D94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5A1C77" w:rsidRDefault="0044584A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5A1C77" w:rsidRDefault="0044584A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53A1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6553A1" w:rsidRPr="005A1C77" w:rsidRDefault="0044584A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846" w:type="dxa"/>
            <w:tcBorders>
              <w:top w:val="nil"/>
            </w:tcBorders>
          </w:tcPr>
          <w:p w:rsidR="006553A1" w:rsidRPr="005A1C77" w:rsidRDefault="006553A1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Изготовление баннеров</w:t>
            </w:r>
          </w:p>
        </w:tc>
        <w:tc>
          <w:tcPr>
            <w:tcW w:w="960" w:type="dxa"/>
            <w:tcBorders>
              <w:top w:val="nil"/>
            </w:tcBorders>
          </w:tcPr>
          <w:p w:rsidR="006553A1" w:rsidRPr="005A1C77" w:rsidRDefault="00F25D94" w:rsidP="00655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006" w:type="dxa"/>
            <w:tcBorders>
              <w:top w:val="nil"/>
            </w:tcBorders>
          </w:tcPr>
          <w:p w:rsidR="006553A1" w:rsidRPr="005A1C77" w:rsidRDefault="006553A1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6553A1" w:rsidRPr="005A1C77" w:rsidRDefault="006553A1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:rsidR="006553A1" w:rsidRPr="005A1C77" w:rsidRDefault="006553A1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  <w:tcBorders>
              <w:top w:val="nil"/>
            </w:tcBorders>
          </w:tcPr>
          <w:p w:rsidR="006553A1" w:rsidRPr="005A1C77" w:rsidRDefault="006553A1" w:rsidP="005A1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</w:tcBorders>
          </w:tcPr>
          <w:p w:rsidR="006553A1" w:rsidRPr="0060475E" w:rsidRDefault="006553A1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C3E8E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C3E8E" w:rsidRPr="005A1C77" w:rsidRDefault="0044584A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46" w:type="dxa"/>
            <w:tcBorders>
              <w:top w:val="nil"/>
            </w:tcBorders>
          </w:tcPr>
          <w:p w:rsidR="00CC3E8E" w:rsidRPr="005A1C77" w:rsidRDefault="00CC3E8E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межведомственной комиссий по комплексной профилактике правонарушений</w:t>
            </w:r>
          </w:p>
        </w:tc>
        <w:tc>
          <w:tcPr>
            <w:tcW w:w="960" w:type="dxa"/>
            <w:tcBorders>
              <w:top w:val="nil"/>
            </w:tcBorders>
          </w:tcPr>
          <w:p w:rsidR="00CC3E8E" w:rsidRPr="005A1C77" w:rsidRDefault="00CC3E8E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Кол-во заседаний</w:t>
            </w:r>
          </w:p>
        </w:tc>
        <w:tc>
          <w:tcPr>
            <w:tcW w:w="1006" w:type="dxa"/>
            <w:tcBorders>
              <w:top w:val="nil"/>
            </w:tcBorders>
          </w:tcPr>
          <w:p w:rsidR="00CC3E8E" w:rsidRPr="005A1C77" w:rsidRDefault="00CC3E8E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</w:tcBorders>
          </w:tcPr>
          <w:p w:rsidR="00CC3E8E" w:rsidRPr="005A1C77" w:rsidRDefault="006713E9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CC3E8E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CC3E8E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CC3E8E" w:rsidRPr="0060475E" w:rsidRDefault="00CC3E8E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2603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D26032" w:rsidRPr="005A1C77" w:rsidRDefault="00D2603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46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Проведение управляющими компаниями и сотрудниками полиции встреч со старшими по подъездам жилых домов по вопросам установки в квартирах граждан охранной сигнализации, металлических дверей в подъезды и домофонов</w:t>
            </w:r>
          </w:p>
        </w:tc>
        <w:tc>
          <w:tcPr>
            <w:tcW w:w="960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Кол-во встреч</w:t>
            </w:r>
          </w:p>
        </w:tc>
        <w:tc>
          <w:tcPr>
            <w:tcW w:w="1006" w:type="dxa"/>
            <w:tcBorders>
              <w:top w:val="nil"/>
            </w:tcBorders>
          </w:tcPr>
          <w:p w:rsidR="00D26032" w:rsidRPr="005A1C77" w:rsidRDefault="00D26032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</w:tcBorders>
          </w:tcPr>
          <w:p w:rsidR="00D26032" w:rsidRPr="005A1C77" w:rsidRDefault="00D26032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:rsidR="00D26032" w:rsidRPr="00D26032" w:rsidRDefault="00D26032" w:rsidP="00C700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D26032" w:rsidRPr="00D26032" w:rsidRDefault="00D26032" w:rsidP="00C700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D26032" w:rsidRPr="0060475E" w:rsidRDefault="00D2603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2603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D26032" w:rsidRPr="005A1C77" w:rsidRDefault="00D2603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46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рабочим персоналом организаций, предприятий по обслуживанию жилья с целью получения информации, способствующей предотвращению, предупреждению и раскрытию квартирных краж, выявлению и пресечению административных правонарушений</w:t>
            </w:r>
          </w:p>
        </w:tc>
        <w:tc>
          <w:tcPr>
            <w:tcW w:w="960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Кол-во бесед</w:t>
            </w:r>
          </w:p>
        </w:tc>
        <w:tc>
          <w:tcPr>
            <w:tcW w:w="1006" w:type="dxa"/>
            <w:tcBorders>
              <w:top w:val="nil"/>
            </w:tcBorders>
          </w:tcPr>
          <w:p w:rsidR="00D26032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</w:tcBorders>
          </w:tcPr>
          <w:p w:rsidR="00D26032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:rsidR="00D26032" w:rsidRPr="00D26032" w:rsidRDefault="00D26032" w:rsidP="0035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D26032" w:rsidRPr="00D26032" w:rsidRDefault="00D26032" w:rsidP="003559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D26032" w:rsidRPr="0060475E" w:rsidRDefault="00D2603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2603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D26032" w:rsidRPr="005A1C77" w:rsidRDefault="00D2603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46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с несовершеннолетними из числа состоящих на учете в правоохранительных органах</w:t>
            </w:r>
          </w:p>
        </w:tc>
        <w:tc>
          <w:tcPr>
            <w:tcW w:w="960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1006" w:type="dxa"/>
            <w:tcBorders>
              <w:top w:val="nil"/>
            </w:tcBorders>
          </w:tcPr>
          <w:p w:rsidR="00D26032" w:rsidRPr="00D26032" w:rsidRDefault="00D26032" w:rsidP="00FD1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</w:tcBorders>
          </w:tcPr>
          <w:p w:rsidR="00D26032" w:rsidRPr="00D26032" w:rsidRDefault="00D26032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</w:tcPr>
          <w:p w:rsidR="00D26032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</w:tcBorders>
          </w:tcPr>
          <w:p w:rsidR="00D26032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6" w:type="dxa"/>
            <w:tcBorders>
              <w:top w:val="nil"/>
            </w:tcBorders>
          </w:tcPr>
          <w:p w:rsidR="00D26032" w:rsidRPr="0060475E" w:rsidRDefault="00D2603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2603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D26032" w:rsidRPr="005A1C77" w:rsidRDefault="00D2603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46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Проведение среди несовершеннолетних и молодежи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 и слетов, спортивных праздников и вечеров, олимпиад, экскурсий, дней здоровья и спорта, соревнований по профессионально-прикладной подготовке и т.д.)</w:t>
            </w:r>
          </w:p>
        </w:tc>
        <w:tc>
          <w:tcPr>
            <w:tcW w:w="960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1006" w:type="dxa"/>
            <w:tcBorders>
              <w:top w:val="nil"/>
            </w:tcBorders>
          </w:tcPr>
          <w:p w:rsidR="00D26032" w:rsidRPr="005A1C77" w:rsidRDefault="00D26032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</w:tcBorders>
          </w:tcPr>
          <w:p w:rsidR="00D26032" w:rsidRPr="005A1C77" w:rsidRDefault="00D26032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09" w:type="dxa"/>
            <w:tcBorders>
              <w:top w:val="nil"/>
            </w:tcBorders>
          </w:tcPr>
          <w:p w:rsidR="00D26032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  <w:tcBorders>
              <w:top w:val="nil"/>
            </w:tcBorders>
          </w:tcPr>
          <w:p w:rsidR="00D26032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nil"/>
            </w:tcBorders>
          </w:tcPr>
          <w:p w:rsidR="00D26032" w:rsidRPr="0060475E" w:rsidRDefault="00D2603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2603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D26032" w:rsidRPr="005A1C77" w:rsidRDefault="00D2603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846" w:type="dxa"/>
            <w:tcBorders>
              <w:top w:val="nil"/>
            </w:tcBorders>
          </w:tcPr>
          <w:p w:rsidR="00D26032" w:rsidRPr="005A1C77" w:rsidRDefault="00D26032" w:rsidP="005A1C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0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06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</w:tcBorders>
          </w:tcPr>
          <w:p w:rsidR="00D26032" w:rsidRPr="005A1C77" w:rsidRDefault="00D26032" w:rsidP="00D26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</w:tcBorders>
          </w:tcPr>
          <w:p w:rsidR="00D26032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</w:tcBorders>
          </w:tcPr>
          <w:p w:rsidR="00D26032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nil"/>
            </w:tcBorders>
          </w:tcPr>
          <w:p w:rsidR="00D26032" w:rsidRPr="0060475E" w:rsidRDefault="00D2603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2603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D26032" w:rsidRPr="005A1C77" w:rsidRDefault="00D2603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46" w:type="dxa"/>
            <w:tcBorders>
              <w:top w:val="nil"/>
            </w:tcBorders>
          </w:tcPr>
          <w:p w:rsidR="00D26032" w:rsidRPr="005A1C77" w:rsidRDefault="00D26032" w:rsidP="005A1C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мероприятий, направленных на выявление беспризорных и безнадзорных несовершеннолетних, реализацию </w:t>
            </w:r>
            <w:hyperlink r:id="rId9" w:tooltip="Закон Иркутской области от 05.03.2010 N 7-ОЗ (ред. от 14.10.2015) &quot;Об отдельных мерах по защите детей от факторов, негативно влияющих на их физическое, интеллектуальное, психическое, духовное и нравственное развитие, в Иркутской области&quot; (принят Постановлением" w:history="1">
              <w:r w:rsidRPr="005A1C77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5A1C77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№ 7-ОЗ </w:t>
            </w:r>
          </w:p>
        </w:tc>
        <w:tc>
          <w:tcPr>
            <w:tcW w:w="960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Кол-во рейдов</w:t>
            </w:r>
          </w:p>
        </w:tc>
        <w:tc>
          <w:tcPr>
            <w:tcW w:w="1006" w:type="dxa"/>
            <w:tcBorders>
              <w:top w:val="nil"/>
            </w:tcBorders>
          </w:tcPr>
          <w:p w:rsidR="00D26032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nil"/>
            </w:tcBorders>
          </w:tcPr>
          <w:p w:rsidR="00D26032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nil"/>
            </w:tcBorders>
          </w:tcPr>
          <w:p w:rsidR="00D26032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D26032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D26032" w:rsidRPr="0060475E" w:rsidRDefault="00D2603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2603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D26032" w:rsidRPr="005A1C77" w:rsidRDefault="00D2603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46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приборов наружного видеонаблюдения</w:t>
            </w:r>
          </w:p>
        </w:tc>
        <w:tc>
          <w:tcPr>
            <w:tcW w:w="960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006" w:type="dxa"/>
            <w:tcBorders>
              <w:top w:val="nil"/>
            </w:tcBorders>
          </w:tcPr>
          <w:p w:rsidR="00D26032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D26032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:rsidR="00D26032" w:rsidRPr="00D26032" w:rsidRDefault="00D26032" w:rsidP="00261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D26032" w:rsidRPr="00D26032" w:rsidRDefault="00D26032" w:rsidP="00261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D26032" w:rsidRPr="0060475E" w:rsidRDefault="00D2603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2603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D26032" w:rsidRPr="005A1C77" w:rsidRDefault="00D2603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46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социальной сферы, имеющих видеонаблюдение</w:t>
            </w:r>
          </w:p>
        </w:tc>
        <w:tc>
          <w:tcPr>
            <w:tcW w:w="960" w:type="dxa"/>
            <w:tcBorders>
              <w:top w:val="nil"/>
            </w:tcBorders>
          </w:tcPr>
          <w:p w:rsidR="00D26032" w:rsidRPr="005A1C77" w:rsidRDefault="00D2603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Кол-во учебных заведений</w:t>
            </w:r>
          </w:p>
        </w:tc>
        <w:tc>
          <w:tcPr>
            <w:tcW w:w="1006" w:type="dxa"/>
            <w:tcBorders>
              <w:top w:val="nil"/>
            </w:tcBorders>
          </w:tcPr>
          <w:p w:rsidR="00D26032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</w:tcBorders>
          </w:tcPr>
          <w:p w:rsidR="00D26032" w:rsidRPr="005A1C77" w:rsidRDefault="00D2603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:rsidR="00D26032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:rsidR="00D26032" w:rsidRPr="00D26032" w:rsidRDefault="00D26032" w:rsidP="00D260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</w:tcBorders>
          </w:tcPr>
          <w:p w:rsidR="00D26032" w:rsidRPr="0060475E" w:rsidRDefault="00D2603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132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31322" w:rsidRPr="005A1C77" w:rsidRDefault="00C3132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46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Разработка, изготовление и распространение листовок, памяток, пособий по профилактике терроризма и экстремизма</w:t>
            </w:r>
          </w:p>
        </w:tc>
        <w:tc>
          <w:tcPr>
            <w:tcW w:w="960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06" w:type="dxa"/>
            <w:tcBorders>
              <w:top w:val="nil"/>
            </w:tcBorders>
          </w:tcPr>
          <w:p w:rsidR="00C31322" w:rsidRPr="005A1C77" w:rsidRDefault="00C31322" w:rsidP="00C313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nil"/>
            </w:tcBorders>
          </w:tcPr>
          <w:p w:rsidR="00C31322" w:rsidRPr="005A1C77" w:rsidRDefault="00C3132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</w:tcBorders>
          </w:tcPr>
          <w:p w:rsidR="00C31322" w:rsidRPr="00D26032" w:rsidRDefault="00C31322" w:rsidP="00A31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C31322" w:rsidRPr="00D26032" w:rsidRDefault="00C31322" w:rsidP="00A31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C31322" w:rsidRPr="0060475E" w:rsidRDefault="00C3132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132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31322" w:rsidRPr="005A1C77" w:rsidRDefault="00C3132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46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Проведение среди населения, особенно молодежи городского округа, работы с целью профилактики преступлений, наркомании и алкоголизма</w:t>
            </w:r>
          </w:p>
        </w:tc>
        <w:tc>
          <w:tcPr>
            <w:tcW w:w="960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Количество лекций, выступлений в печати</w:t>
            </w:r>
          </w:p>
        </w:tc>
        <w:tc>
          <w:tcPr>
            <w:tcW w:w="1006" w:type="dxa"/>
            <w:tcBorders>
              <w:top w:val="nil"/>
            </w:tcBorders>
          </w:tcPr>
          <w:p w:rsidR="00C31322" w:rsidRPr="005A1C77" w:rsidRDefault="00C31322" w:rsidP="00C313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</w:tcPr>
          <w:p w:rsidR="00C31322" w:rsidRPr="005A1C77" w:rsidRDefault="00C31322" w:rsidP="00C313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</w:tcPr>
          <w:p w:rsidR="00C31322" w:rsidRPr="00D26032" w:rsidRDefault="00C31322" w:rsidP="00444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C31322" w:rsidRPr="00D26032" w:rsidRDefault="00C31322" w:rsidP="00444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C31322" w:rsidRPr="0060475E" w:rsidRDefault="00C3132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132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31322" w:rsidRPr="005A1C77" w:rsidRDefault="00C3132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46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Проведение на объектах экономики, на предприятиях и в организациях города объектовых тренировок по отработке действий персонала при обнаружении предмета, похожего на взрывное устройство</w:t>
            </w:r>
          </w:p>
        </w:tc>
        <w:tc>
          <w:tcPr>
            <w:tcW w:w="960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Кол-во тренировок</w:t>
            </w:r>
          </w:p>
        </w:tc>
        <w:tc>
          <w:tcPr>
            <w:tcW w:w="1006" w:type="dxa"/>
            <w:tcBorders>
              <w:top w:val="nil"/>
            </w:tcBorders>
          </w:tcPr>
          <w:p w:rsidR="00C31322" w:rsidRPr="005A1C77" w:rsidRDefault="00C3132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C31322" w:rsidRPr="005A1C77" w:rsidRDefault="00C3132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C31322" w:rsidRPr="00D26032" w:rsidRDefault="00C31322" w:rsidP="00A744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C31322" w:rsidRPr="00D26032" w:rsidRDefault="00C31322" w:rsidP="00A744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C31322" w:rsidRPr="0060475E" w:rsidRDefault="00C3132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132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31322" w:rsidRPr="005A1C77" w:rsidRDefault="00C3132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46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конкурсов на звание:</w:t>
            </w:r>
          </w:p>
          <w:p w:rsidR="00C31322" w:rsidRPr="005A1C77" w:rsidRDefault="00C3132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 "Лучший участковый уполномоченный отдела полиции (дислокация город Саянск) МО МВД России "</w:t>
            </w:r>
            <w:proofErr w:type="spellStart"/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C31322" w:rsidRPr="005A1C77" w:rsidRDefault="00C3132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- "Лучший инспектор по делам несовершеннолетних отдела полиции (дислокация город Саянск) МО МВД России "</w:t>
            </w:r>
            <w:proofErr w:type="spellStart"/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60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Кол-во конкурсов</w:t>
            </w:r>
          </w:p>
        </w:tc>
        <w:tc>
          <w:tcPr>
            <w:tcW w:w="1006" w:type="dxa"/>
            <w:tcBorders>
              <w:top w:val="nil"/>
            </w:tcBorders>
          </w:tcPr>
          <w:p w:rsidR="00C31322" w:rsidRPr="005A1C77" w:rsidRDefault="00C3132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</w:tcBorders>
          </w:tcPr>
          <w:p w:rsidR="00C31322" w:rsidRPr="005A1C77" w:rsidRDefault="00C3132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C31322" w:rsidRPr="00D26032" w:rsidRDefault="00C31322" w:rsidP="00797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C31322" w:rsidRPr="00D26032" w:rsidRDefault="00C31322" w:rsidP="007971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0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C31322" w:rsidRPr="0060475E" w:rsidRDefault="00C3132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132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31322" w:rsidRPr="005A1C77" w:rsidRDefault="00C3132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846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Проведение отчетов участковых уполномоченных милиции о проделанной работе перед населением обслуживаемой территории муниципального образования "город Саянск"</w:t>
            </w:r>
          </w:p>
        </w:tc>
        <w:tc>
          <w:tcPr>
            <w:tcW w:w="960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Кол-во отчетов</w:t>
            </w:r>
          </w:p>
        </w:tc>
        <w:tc>
          <w:tcPr>
            <w:tcW w:w="1006" w:type="dxa"/>
            <w:tcBorders>
              <w:top w:val="nil"/>
            </w:tcBorders>
          </w:tcPr>
          <w:p w:rsidR="00C31322" w:rsidRPr="005A1C77" w:rsidRDefault="00C3132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</w:tcBorders>
          </w:tcPr>
          <w:p w:rsidR="00C31322" w:rsidRPr="005A1C77" w:rsidRDefault="00C31322" w:rsidP="005A1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</w:tcBorders>
          </w:tcPr>
          <w:p w:rsidR="00C31322" w:rsidRPr="00C31322" w:rsidRDefault="00C31322" w:rsidP="00C313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C31322" w:rsidRPr="00C31322" w:rsidRDefault="00C31322" w:rsidP="00C313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</w:tcPr>
          <w:p w:rsidR="00C31322" w:rsidRPr="0060475E" w:rsidRDefault="00C3132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1322" w:rsidRPr="0060475E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31322" w:rsidRPr="005A1C77" w:rsidRDefault="00C31322" w:rsidP="007D1F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46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подростков, занятых дополнительным образованием и досуговой занятостью, до 84%, в том числе стоящих на профилактическом учете - до 65%</w:t>
            </w:r>
          </w:p>
        </w:tc>
        <w:tc>
          <w:tcPr>
            <w:tcW w:w="960" w:type="dxa"/>
            <w:tcBorders>
              <w:top w:val="nil"/>
            </w:tcBorders>
          </w:tcPr>
          <w:p w:rsidR="00C31322" w:rsidRPr="005A1C77" w:rsidRDefault="00C31322" w:rsidP="00FD1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6" w:type="dxa"/>
            <w:tcBorders>
              <w:top w:val="nil"/>
            </w:tcBorders>
          </w:tcPr>
          <w:p w:rsidR="00C31322" w:rsidRPr="005A1C77" w:rsidRDefault="00C31322" w:rsidP="00C313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</w:tcBorders>
          </w:tcPr>
          <w:p w:rsidR="00C31322" w:rsidRPr="005A1C77" w:rsidRDefault="00C31322" w:rsidP="00C313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5A1C77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C31322" w:rsidRPr="0060475E" w:rsidRDefault="00C3132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31322" w:rsidRPr="0060475E" w:rsidRDefault="00C3132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C31322" w:rsidRPr="0060475E" w:rsidRDefault="00C31322" w:rsidP="00655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553A1" w:rsidRPr="0060475E" w:rsidRDefault="006553A1" w:rsidP="006553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CC3E8E" w:rsidRPr="00B60FF5" w:rsidRDefault="001D7405" w:rsidP="00A6473A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FF5">
        <w:rPr>
          <w:rFonts w:ascii="Times New Roman" w:hAnsi="Times New Roman" w:cs="Times New Roman"/>
          <w:b/>
          <w:sz w:val="28"/>
          <w:szCs w:val="28"/>
        </w:rPr>
        <w:t>Анализ объема финансирования муниципальной программы за 201</w:t>
      </w:r>
      <w:r w:rsidR="007D1F6B" w:rsidRPr="00B60FF5">
        <w:rPr>
          <w:rFonts w:ascii="Times New Roman" w:hAnsi="Times New Roman" w:cs="Times New Roman"/>
          <w:b/>
          <w:sz w:val="28"/>
          <w:szCs w:val="28"/>
        </w:rPr>
        <w:t>7</w:t>
      </w:r>
      <w:r w:rsidRPr="00B60FF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CC3E8E" w:rsidRPr="00B60FF5" w:rsidRDefault="00CC3E8E" w:rsidP="00CC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7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276"/>
        <w:gridCol w:w="950"/>
        <w:gridCol w:w="672"/>
        <w:gridCol w:w="672"/>
        <w:gridCol w:w="682"/>
        <w:gridCol w:w="1430"/>
      </w:tblGrid>
      <w:tr w:rsidR="00CC3E8E" w:rsidRPr="00B60FF5" w:rsidTr="00B60FF5">
        <w:trPr>
          <w:trHeight w:val="160"/>
        </w:trPr>
        <w:tc>
          <w:tcPr>
            <w:tcW w:w="567" w:type="dxa"/>
            <w:vMerge w:val="restart"/>
          </w:tcPr>
          <w:p w:rsidR="00CC3E8E" w:rsidRPr="00B60FF5" w:rsidRDefault="007D1F6B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8" w:type="dxa"/>
            <w:vMerge w:val="restart"/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основных</w:t>
            </w:r>
          </w:p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276" w:type="dxa"/>
            <w:vMerge w:val="restart"/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</w:p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622" w:type="dxa"/>
            <w:gridSpan w:val="2"/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финансирования,</w:t>
            </w:r>
          </w:p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354" w:type="dxa"/>
            <w:gridSpan w:val="2"/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430" w:type="dxa"/>
            <w:vMerge w:val="restart"/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 по</w:t>
            </w:r>
          </w:p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освоению</w:t>
            </w:r>
          </w:p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объемов</w:t>
            </w:r>
          </w:p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</w:tr>
      <w:tr w:rsidR="00CC3E8E" w:rsidRPr="00B60FF5" w:rsidTr="00B60FF5">
        <w:tc>
          <w:tcPr>
            <w:tcW w:w="567" w:type="dxa"/>
            <w:vMerge/>
            <w:tcBorders>
              <w:top w:val="nil"/>
            </w:tcBorders>
          </w:tcPr>
          <w:p w:rsidR="00CC3E8E" w:rsidRPr="00B60FF5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CC3E8E" w:rsidRPr="00B60FF5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C3E8E" w:rsidRPr="00B60FF5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682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30" w:type="dxa"/>
            <w:vMerge/>
            <w:tcBorders>
              <w:top w:val="nil"/>
            </w:tcBorders>
          </w:tcPr>
          <w:p w:rsidR="00CC3E8E" w:rsidRPr="00B60FF5" w:rsidRDefault="00CC3E8E" w:rsidP="00CC3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8E" w:rsidRPr="00B60FF5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2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0" w:type="dxa"/>
            <w:tcBorders>
              <w:top w:val="nil"/>
            </w:tcBorders>
          </w:tcPr>
          <w:p w:rsidR="00CC3E8E" w:rsidRPr="00B60FF5" w:rsidRDefault="00CC3E8E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979A0" w:rsidRPr="00B60FF5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979A0" w:rsidRPr="00B60FF5" w:rsidRDefault="00C979A0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B53777" w:rsidRPr="00B60FF5" w:rsidRDefault="00B53777" w:rsidP="00B53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Всего по программе, в том числе:</w:t>
            </w:r>
          </w:p>
          <w:p w:rsidR="00F9496A" w:rsidRPr="00B60FF5" w:rsidRDefault="00F9496A" w:rsidP="00B53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79A0" w:rsidRPr="00B60FF5" w:rsidRDefault="00B53777" w:rsidP="00B53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C979A0" w:rsidRPr="00B60FF5" w:rsidRDefault="00C979A0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B53777" w:rsidRPr="00B60FF5" w:rsidRDefault="00B60FF5" w:rsidP="00B53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527</w:t>
            </w:r>
            <w:r w:rsidR="00B53777" w:rsidRPr="00B60FF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53777" w:rsidRPr="00B60F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53777" w:rsidRPr="00B60FF5" w:rsidRDefault="00B53777" w:rsidP="00B53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3777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527,0</w:t>
            </w:r>
          </w:p>
        </w:tc>
        <w:tc>
          <w:tcPr>
            <w:tcW w:w="672" w:type="dxa"/>
            <w:tcBorders>
              <w:top w:val="nil"/>
            </w:tcBorders>
          </w:tcPr>
          <w:p w:rsidR="00B53777" w:rsidRPr="00B60FF5" w:rsidRDefault="00B60FF5" w:rsidP="00B53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527,0</w:t>
            </w:r>
          </w:p>
          <w:p w:rsidR="00B53777" w:rsidRPr="00B60FF5" w:rsidRDefault="00B53777" w:rsidP="00B53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979A0" w:rsidRPr="00B60FF5" w:rsidRDefault="00B60FF5" w:rsidP="00B53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527,0</w:t>
            </w:r>
          </w:p>
        </w:tc>
        <w:tc>
          <w:tcPr>
            <w:tcW w:w="672" w:type="dxa"/>
            <w:tcBorders>
              <w:top w:val="nil"/>
            </w:tcBorders>
          </w:tcPr>
          <w:p w:rsidR="00C979A0" w:rsidRPr="00B60FF5" w:rsidRDefault="0044584A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4584A" w:rsidRPr="00B60FF5" w:rsidRDefault="0044584A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584A" w:rsidRPr="00B60FF5" w:rsidRDefault="0044584A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</w:tcBorders>
          </w:tcPr>
          <w:p w:rsidR="00C979A0" w:rsidRPr="00B60FF5" w:rsidRDefault="00C979A0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 w:rsidR="00C979A0" w:rsidRPr="00B60FF5" w:rsidRDefault="00C979A0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3E8E" w:rsidRPr="00B60FF5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 xml:space="preserve">1.  </w:t>
            </w:r>
          </w:p>
        </w:tc>
        <w:tc>
          <w:tcPr>
            <w:tcW w:w="3828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Подпрограмма № 1 «</w:t>
            </w: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Комплексные меры профилактики злоупотребления наркотическими средствами и психотропными веществами на 2016-2020 годы</w:t>
            </w:r>
            <w:r w:rsidRPr="00B60FF5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CC3E8E" w:rsidRPr="00B60FF5" w:rsidRDefault="007D1F6B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7D1F6B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3E8E" w:rsidRPr="00B60FF5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828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акций, семинаров, тренингов среди несовершеннолетних и молодежи по профилактике наркомании, токсикомании, </w:t>
            </w:r>
            <w:proofErr w:type="spellStart"/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 "Закон и право";</w:t>
            </w:r>
          </w:p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"</w:t>
            </w:r>
            <w:proofErr w:type="spellStart"/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Наркостоп</w:t>
            </w:r>
            <w:proofErr w:type="spellEnd"/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";</w:t>
            </w:r>
          </w:p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"Улицы трезвости";</w:t>
            </w:r>
          </w:p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"День без табачного дыма";</w:t>
            </w:r>
          </w:p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"День здоровья"</w:t>
            </w:r>
          </w:p>
        </w:tc>
        <w:tc>
          <w:tcPr>
            <w:tcW w:w="1276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CC3E8E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Грамоты, призы, расходные материалы</w:t>
            </w:r>
          </w:p>
        </w:tc>
      </w:tr>
      <w:tr w:rsidR="00CC3E8E" w:rsidRPr="00B60FF5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828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поддержка деятельности кабинетов профилактики наркомании и постов "Здоровье +" в образовательных учреждениях города</w:t>
            </w:r>
          </w:p>
        </w:tc>
        <w:tc>
          <w:tcPr>
            <w:tcW w:w="1276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CC3E8E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для развития кабинетов</w:t>
            </w:r>
          </w:p>
        </w:tc>
      </w:tr>
      <w:tr w:rsidR="00CC3E8E" w:rsidRPr="00B60FF5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3828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276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60FF5"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60FF5"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Грамоты, благодарности, призы отрядам волонтеров каждой образовательной организации</w:t>
            </w:r>
          </w:p>
        </w:tc>
      </w:tr>
      <w:tr w:rsidR="00CC3E8E" w:rsidRPr="00B60FF5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3828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276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CC3E8E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60FF5"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67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</w:tcBorders>
          </w:tcPr>
          <w:p w:rsidR="00CC3E8E" w:rsidRPr="00B60FF5" w:rsidRDefault="00CC3E8E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</w:tcBorders>
          </w:tcPr>
          <w:p w:rsidR="00CC3E8E" w:rsidRPr="00B60FF5" w:rsidRDefault="00CC3E8E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Игры познавательные, спортивные для работы лагерей дневного пребывания</w:t>
            </w:r>
          </w:p>
        </w:tc>
      </w:tr>
      <w:tr w:rsidR="00B53777" w:rsidRPr="00B60FF5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B53777" w:rsidRPr="00B60FF5" w:rsidRDefault="00B53777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nil"/>
            </w:tcBorders>
          </w:tcPr>
          <w:p w:rsidR="00B53777" w:rsidRPr="00B60FF5" w:rsidRDefault="0044584A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№ 2 «</w:t>
            </w:r>
            <w:r w:rsidR="00B53777"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социально значимых </w:t>
            </w: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 на 2016 - 2020 годы»</w:t>
            </w:r>
            <w:r w:rsidR="00B53777"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</w:tcBorders>
          </w:tcPr>
          <w:p w:rsidR="00B53777" w:rsidRPr="00B60FF5" w:rsidRDefault="00B53777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B53777" w:rsidRPr="00B60FF5" w:rsidRDefault="007D1F6B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72" w:type="dxa"/>
            <w:tcBorders>
              <w:top w:val="nil"/>
            </w:tcBorders>
          </w:tcPr>
          <w:p w:rsidR="00B53777" w:rsidRPr="00B60FF5" w:rsidRDefault="007D1F6B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72" w:type="dxa"/>
            <w:tcBorders>
              <w:top w:val="nil"/>
            </w:tcBorders>
          </w:tcPr>
          <w:p w:rsidR="00B53777" w:rsidRPr="00B60FF5" w:rsidRDefault="007D1F6B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</w:tcBorders>
          </w:tcPr>
          <w:p w:rsidR="00B53777" w:rsidRPr="00B60FF5" w:rsidRDefault="007D1F6B" w:rsidP="007D1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</w:tcBorders>
          </w:tcPr>
          <w:p w:rsidR="00B53777" w:rsidRPr="00B60FF5" w:rsidRDefault="00B53777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FF5" w:rsidRPr="00B60FF5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B60FF5" w:rsidRPr="00B60FF5" w:rsidRDefault="00B60FF5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9510" w:type="dxa"/>
            <w:gridSpan w:val="7"/>
            <w:tcBorders>
              <w:top w:val="nil"/>
            </w:tcBorders>
          </w:tcPr>
          <w:p w:rsidR="00B60FF5" w:rsidRPr="00B60FF5" w:rsidRDefault="00B60FF5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№ 3 «Профилактика правонарушений в муниципальном образовании «город Саянск» на 2016 - 2020 годы»</w:t>
            </w:r>
          </w:p>
        </w:tc>
      </w:tr>
      <w:tr w:rsidR="00B60FF5" w:rsidRPr="00B60FF5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B60FF5" w:rsidRPr="00B60FF5" w:rsidRDefault="00B60FF5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828" w:type="dxa"/>
            <w:tcBorders>
              <w:top w:val="nil"/>
            </w:tcBorders>
          </w:tcPr>
          <w:p w:rsidR="00B60FF5" w:rsidRPr="00B60FF5" w:rsidRDefault="00B60FF5" w:rsidP="00CC3E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hAnsi="Times New Roman" w:cs="Times New Roman"/>
                <w:sz w:val="24"/>
                <w:szCs w:val="24"/>
              </w:rPr>
              <w:t>Формирование и финансирование трудового отряда молодежи из подростков "группы риска", малообеспеченных, неполных семей, подростков, состоящих на учете в ОДН полиции (дислокация г. Саянск) МО МВД «</w:t>
            </w:r>
            <w:proofErr w:type="spellStart"/>
            <w:r w:rsidRPr="00B60FF5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:rsidR="00B60FF5" w:rsidRPr="00B60FF5" w:rsidRDefault="00B60FF5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B60FF5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F5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672" w:type="dxa"/>
            <w:tcBorders>
              <w:top w:val="nil"/>
            </w:tcBorders>
          </w:tcPr>
          <w:p w:rsidR="00B60FF5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672" w:type="dxa"/>
            <w:tcBorders>
              <w:top w:val="nil"/>
            </w:tcBorders>
          </w:tcPr>
          <w:p w:rsidR="00B60FF5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</w:tcBorders>
          </w:tcPr>
          <w:p w:rsidR="00B60FF5" w:rsidRPr="00B60FF5" w:rsidRDefault="00B60FF5" w:rsidP="00C313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</w:tcBorders>
          </w:tcPr>
          <w:p w:rsidR="00B60FF5" w:rsidRPr="00B60FF5" w:rsidRDefault="00B60FF5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FF5" w:rsidRPr="00B60FF5" w:rsidTr="00B60FF5">
        <w:trPr>
          <w:trHeight w:val="160"/>
        </w:trPr>
        <w:tc>
          <w:tcPr>
            <w:tcW w:w="567" w:type="dxa"/>
            <w:tcBorders>
              <w:top w:val="nil"/>
            </w:tcBorders>
          </w:tcPr>
          <w:p w:rsidR="00B60FF5" w:rsidRPr="00B60FF5" w:rsidRDefault="00B60FF5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3828" w:type="dxa"/>
            <w:tcBorders>
              <w:top w:val="nil"/>
            </w:tcBorders>
          </w:tcPr>
          <w:p w:rsidR="00B60FF5" w:rsidRPr="00B60FF5" w:rsidRDefault="00B60FF5" w:rsidP="00C313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приборов уличного видеонаблюдения </w:t>
            </w:r>
          </w:p>
        </w:tc>
        <w:tc>
          <w:tcPr>
            <w:tcW w:w="1276" w:type="dxa"/>
            <w:tcBorders>
              <w:top w:val="nil"/>
            </w:tcBorders>
          </w:tcPr>
          <w:p w:rsidR="00B60FF5" w:rsidRPr="00B60FF5" w:rsidRDefault="00B60FF5" w:rsidP="00CC3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50" w:type="dxa"/>
            <w:tcBorders>
              <w:top w:val="nil"/>
            </w:tcBorders>
          </w:tcPr>
          <w:p w:rsidR="00B60FF5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F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72" w:type="dxa"/>
            <w:tcBorders>
              <w:top w:val="nil"/>
            </w:tcBorders>
          </w:tcPr>
          <w:p w:rsidR="00B60FF5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672" w:type="dxa"/>
            <w:tcBorders>
              <w:top w:val="nil"/>
            </w:tcBorders>
          </w:tcPr>
          <w:p w:rsidR="00B60FF5" w:rsidRPr="00B60FF5" w:rsidRDefault="00B60FF5" w:rsidP="00B60F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2" w:type="dxa"/>
            <w:tcBorders>
              <w:top w:val="nil"/>
            </w:tcBorders>
          </w:tcPr>
          <w:p w:rsidR="00B60FF5" w:rsidRPr="00B60FF5" w:rsidRDefault="00B60FF5" w:rsidP="00C313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F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0" w:type="dxa"/>
            <w:tcBorders>
              <w:top w:val="nil"/>
            </w:tcBorders>
          </w:tcPr>
          <w:p w:rsidR="00B60FF5" w:rsidRPr="00B60FF5" w:rsidRDefault="00C31322" w:rsidP="00C313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Приборы установлены на спортивных комплексах «Городской стадион», «Мегаполис-спорт», «Дом спорта» и плавательном бассейне «Дельфин»</w:t>
            </w:r>
          </w:p>
        </w:tc>
      </w:tr>
    </w:tbl>
    <w:p w:rsidR="00B60FF5" w:rsidRDefault="00B60FF5" w:rsidP="001D74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highlight w:val="yellow"/>
          <w:lang w:eastAsia="ru-RU"/>
        </w:rPr>
      </w:pPr>
    </w:p>
    <w:p w:rsidR="00F9496A" w:rsidRPr="00B60FF5" w:rsidRDefault="00F9496A" w:rsidP="00A6473A">
      <w:pPr>
        <w:ind w:firstLine="708"/>
        <w:rPr>
          <w:b/>
        </w:rPr>
      </w:pPr>
      <w:r w:rsidRPr="00B60FF5">
        <w:rPr>
          <w:rFonts w:ascii="Times New Roman" w:hAnsi="Times New Roman" w:cs="Times New Roman"/>
          <w:b/>
          <w:sz w:val="28"/>
          <w:szCs w:val="28"/>
        </w:rPr>
        <w:t>4. Оценка эффективности реализации муниципальной программы.</w:t>
      </w:r>
    </w:p>
    <w:p w:rsidR="00A6473A" w:rsidRPr="00B60FF5" w:rsidRDefault="00892067" w:rsidP="00A64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1,06</w:t>
      </w:r>
      <w:r w:rsidR="00A6473A" w:rsidRPr="00B60FF5">
        <w:rPr>
          <w:rFonts w:ascii="Times New Roman" w:hAnsi="Times New Roman" w:cs="Times New Roman"/>
          <w:sz w:val="28"/>
          <w:szCs w:val="28"/>
        </w:rPr>
        <w:t xml:space="preserve"> степень достижения показателя результативности реализации муниципальной программы = </w:t>
      </w:r>
      <w:r>
        <w:rPr>
          <w:rFonts w:ascii="Times New Roman" w:hAnsi="Times New Roman" w:cs="Times New Roman"/>
          <w:b/>
          <w:sz w:val="28"/>
          <w:szCs w:val="28"/>
        </w:rPr>
        <w:t>35,96</w:t>
      </w:r>
      <w:r w:rsidR="00A6473A" w:rsidRPr="00B60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73A" w:rsidRPr="00B60FF5">
        <w:rPr>
          <w:rFonts w:ascii="Times New Roman" w:hAnsi="Times New Roman" w:cs="Times New Roman"/>
          <w:sz w:val="28"/>
          <w:szCs w:val="28"/>
        </w:rPr>
        <w:t xml:space="preserve">- фактическое значение показателя результативности реализации муниципальной программы / </w:t>
      </w:r>
      <w:r w:rsidR="00A6473A" w:rsidRPr="00B60FF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6473A" w:rsidRPr="00B60FF5">
        <w:rPr>
          <w:rFonts w:ascii="Times New Roman" w:hAnsi="Times New Roman" w:cs="Times New Roman"/>
          <w:sz w:val="28"/>
          <w:szCs w:val="28"/>
        </w:rPr>
        <w:t xml:space="preserve"> плановое значение показателя результативности реализации муниципальной программы.  </w:t>
      </w:r>
    </w:p>
    <w:p w:rsidR="00A6473A" w:rsidRPr="00B60FF5" w:rsidRDefault="00A6473A" w:rsidP="00A6473A">
      <w:pPr>
        <w:jc w:val="both"/>
        <w:rPr>
          <w:rFonts w:ascii="Times New Roman" w:hAnsi="Times New Roman" w:cs="Times New Roman"/>
          <w:sz w:val="28"/>
          <w:szCs w:val="28"/>
        </w:rPr>
      </w:pPr>
      <w:r w:rsidRPr="00B60FF5">
        <w:rPr>
          <w:rFonts w:ascii="Times New Roman" w:hAnsi="Times New Roman" w:cs="Times New Roman"/>
          <w:b/>
          <w:sz w:val="28"/>
          <w:szCs w:val="28"/>
        </w:rPr>
        <w:t>1</w:t>
      </w:r>
      <w:r w:rsidRPr="00B60FF5">
        <w:rPr>
          <w:rFonts w:ascii="Times New Roman" w:hAnsi="Times New Roman" w:cs="Times New Roman"/>
          <w:sz w:val="28"/>
          <w:szCs w:val="28"/>
        </w:rPr>
        <w:t xml:space="preserve"> уровень финансирования реализации муниципальной программы= фактический объем финансовых ресурсов, направленный на реализацию муниципальной программы - </w:t>
      </w:r>
      <w:r w:rsidR="00B60FF5" w:rsidRPr="00B60FF5">
        <w:rPr>
          <w:rFonts w:ascii="Times New Roman" w:hAnsi="Times New Roman" w:cs="Times New Roman"/>
          <w:b/>
          <w:sz w:val="28"/>
          <w:szCs w:val="28"/>
        </w:rPr>
        <w:t>52</w:t>
      </w:r>
      <w:r w:rsidRPr="00B60FF5">
        <w:rPr>
          <w:rFonts w:ascii="Times New Roman" w:hAnsi="Times New Roman" w:cs="Times New Roman"/>
          <w:b/>
          <w:sz w:val="28"/>
          <w:szCs w:val="28"/>
        </w:rPr>
        <w:t>7/</w:t>
      </w:r>
      <w:r w:rsidR="00B60FF5" w:rsidRPr="00B60FF5">
        <w:rPr>
          <w:rFonts w:ascii="Times New Roman" w:hAnsi="Times New Roman" w:cs="Times New Roman"/>
          <w:b/>
          <w:sz w:val="28"/>
          <w:szCs w:val="28"/>
        </w:rPr>
        <w:t>52</w:t>
      </w:r>
      <w:r w:rsidRPr="00B60FF5">
        <w:rPr>
          <w:rFonts w:ascii="Times New Roman" w:hAnsi="Times New Roman" w:cs="Times New Roman"/>
          <w:b/>
          <w:sz w:val="28"/>
          <w:szCs w:val="28"/>
        </w:rPr>
        <w:t>7</w:t>
      </w:r>
      <w:r w:rsidRPr="00B60FF5">
        <w:rPr>
          <w:rFonts w:ascii="Times New Roman" w:hAnsi="Times New Roman" w:cs="Times New Roman"/>
          <w:sz w:val="28"/>
          <w:szCs w:val="28"/>
        </w:rPr>
        <w:t>- плановый объем финансовых ресурсов на соответствующий отчетный период</w:t>
      </w:r>
    </w:p>
    <w:p w:rsidR="00A6473A" w:rsidRPr="00B60FF5" w:rsidRDefault="00892067" w:rsidP="00A64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1,06</w:t>
      </w:r>
      <w:r w:rsidR="00A6473A" w:rsidRPr="00B60FF5">
        <w:rPr>
          <w:rFonts w:ascii="Times New Roman" w:hAnsi="Times New Roman" w:cs="Times New Roman"/>
          <w:sz w:val="28"/>
          <w:szCs w:val="28"/>
        </w:rPr>
        <w:t xml:space="preserve"> -эффективность реализации муниципальной программы = </w:t>
      </w:r>
      <w:r w:rsidR="00A6473A" w:rsidRPr="00B60FF5">
        <w:rPr>
          <w:rFonts w:ascii="Times New Roman" w:hAnsi="Times New Roman" w:cs="Times New Roman"/>
          <w:b/>
          <w:sz w:val="28"/>
          <w:szCs w:val="28"/>
        </w:rPr>
        <w:t>1</w:t>
      </w:r>
      <w:r w:rsidR="00B60FF5" w:rsidRPr="00B60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73A" w:rsidRPr="00B60FF5">
        <w:rPr>
          <w:rFonts w:ascii="Times New Roman" w:hAnsi="Times New Roman" w:cs="Times New Roman"/>
          <w:sz w:val="28"/>
          <w:szCs w:val="28"/>
        </w:rPr>
        <w:t>степень достижения показателя результативности реализации муниципальной программы Х</w:t>
      </w:r>
      <w:r w:rsidR="00A6473A" w:rsidRPr="00B60FF5">
        <w:rPr>
          <w:rFonts w:ascii="Times New Roman" w:hAnsi="Times New Roman" w:cs="Times New Roman"/>
          <w:b/>
          <w:sz w:val="28"/>
          <w:szCs w:val="28"/>
        </w:rPr>
        <w:t>1</w:t>
      </w:r>
      <w:r w:rsidR="00A6473A" w:rsidRPr="00B60FF5">
        <w:rPr>
          <w:rFonts w:ascii="Times New Roman" w:hAnsi="Times New Roman" w:cs="Times New Roman"/>
          <w:sz w:val="28"/>
          <w:szCs w:val="28"/>
        </w:rPr>
        <w:t xml:space="preserve"> уровень финансирования реализации муниципальной программы= фактический объем финансовых ресурсов, направленный на реализацию муниципальной программы  </w:t>
      </w:r>
    </w:p>
    <w:p w:rsidR="00A6473A" w:rsidRPr="00B60FF5" w:rsidRDefault="00A6473A" w:rsidP="00A64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F5">
        <w:rPr>
          <w:rFonts w:ascii="Times New Roman" w:hAnsi="Times New Roman" w:cs="Times New Roman"/>
          <w:sz w:val="28"/>
          <w:szCs w:val="28"/>
        </w:rPr>
        <w:t>Вывод:  уровень реализации муниципальной программы на основании критериев -  высокоэффективный. Продолжить реализацию муниципальной программы в 201</w:t>
      </w:r>
      <w:r w:rsidR="00B60FF5" w:rsidRPr="00B60FF5">
        <w:rPr>
          <w:rFonts w:ascii="Times New Roman" w:hAnsi="Times New Roman" w:cs="Times New Roman"/>
          <w:sz w:val="28"/>
          <w:szCs w:val="28"/>
        </w:rPr>
        <w:t>8</w:t>
      </w:r>
      <w:r w:rsidRPr="00B60FF5"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A6473A" w:rsidRPr="00B60FF5" w:rsidRDefault="00A6473A" w:rsidP="00F9496A">
      <w:pPr>
        <w:rPr>
          <w:rFonts w:ascii="Times New Roman" w:hAnsi="Times New Roman" w:cs="Times New Roman"/>
          <w:b/>
          <w:sz w:val="28"/>
          <w:szCs w:val="28"/>
        </w:rPr>
      </w:pPr>
    </w:p>
    <w:p w:rsidR="0044584A" w:rsidRPr="00B60FF5" w:rsidRDefault="00F25D94" w:rsidP="00F25D94">
      <w:pPr>
        <w:pStyle w:val="a3"/>
        <w:rPr>
          <w:rFonts w:ascii="Times New Roman" w:hAnsi="Times New Roman" w:cs="Times New Roman"/>
          <w:sz w:val="28"/>
          <w:szCs w:val="28"/>
        </w:rPr>
      </w:pPr>
      <w:r w:rsidRPr="00B60FF5">
        <w:rPr>
          <w:b/>
        </w:rPr>
        <w:tab/>
      </w:r>
      <w:r w:rsidRPr="00B60FF5">
        <w:rPr>
          <w:rFonts w:ascii="Times New Roman" w:hAnsi="Times New Roman" w:cs="Times New Roman"/>
          <w:sz w:val="28"/>
          <w:szCs w:val="28"/>
        </w:rPr>
        <w:t>Заместитель мэра городского округа</w:t>
      </w:r>
    </w:p>
    <w:p w:rsidR="00F25D94" w:rsidRPr="00B60FF5" w:rsidRDefault="00F25D94" w:rsidP="00F25D9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60FF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25D94" w:rsidRPr="00F25D94" w:rsidRDefault="00F25D94" w:rsidP="00F25D9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60FF5">
        <w:rPr>
          <w:rFonts w:ascii="Times New Roman" w:hAnsi="Times New Roman" w:cs="Times New Roman"/>
          <w:sz w:val="28"/>
          <w:szCs w:val="28"/>
        </w:rPr>
        <w:t>«город Саянск»</w:t>
      </w:r>
      <w:r w:rsidRPr="00B60FF5">
        <w:rPr>
          <w:rFonts w:ascii="Times New Roman" w:hAnsi="Times New Roman" w:cs="Times New Roman"/>
          <w:sz w:val="28"/>
          <w:szCs w:val="28"/>
        </w:rPr>
        <w:tab/>
      </w:r>
      <w:r w:rsidRPr="00B60FF5">
        <w:rPr>
          <w:rFonts w:ascii="Times New Roman" w:hAnsi="Times New Roman" w:cs="Times New Roman"/>
          <w:sz w:val="28"/>
          <w:szCs w:val="28"/>
        </w:rPr>
        <w:tab/>
      </w:r>
      <w:r w:rsidRPr="00B60FF5">
        <w:rPr>
          <w:rFonts w:ascii="Times New Roman" w:hAnsi="Times New Roman" w:cs="Times New Roman"/>
          <w:sz w:val="28"/>
          <w:szCs w:val="28"/>
        </w:rPr>
        <w:tab/>
      </w:r>
      <w:r w:rsidRPr="00B60FF5">
        <w:rPr>
          <w:rFonts w:ascii="Times New Roman" w:hAnsi="Times New Roman" w:cs="Times New Roman"/>
          <w:sz w:val="28"/>
          <w:szCs w:val="28"/>
        </w:rPr>
        <w:tab/>
      </w:r>
      <w:r w:rsidR="00B60FF5" w:rsidRPr="00B60FF5">
        <w:rPr>
          <w:rFonts w:ascii="Times New Roman" w:hAnsi="Times New Roman" w:cs="Times New Roman"/>
          <w:sz w:val="28"/>
          <w:szCs w:val="28"/>
        </w:rPr>
        <w:tab/>
      </w:r>
      <w:r w:rsidR="00B60FF5" w:rsidRPr="00B60FF5">
        <w:rPr>
          <w:rFonts w:ascii="Times New Roman" w:hAnsi="Times New Roman" w:cs="Times New Roman"/>
          <w:sz w:val="28"/>
          <w:szCs w:val="28"/>
        </w:rPr>
        <w:tab/>
      </w:r>
      <w:r w:rsidR="00B60FF5" w:rsidRPr="00B60FF5">
        <w:rPr>
          <w:rFonts w:ascii="Times New Roman" w:hAnsi="Times New Roman" w:cs="Times New Roman"/>
          <w:sz w:val="28"/>
          <w:szCs w:val="28"/>
        </w:rPr>
        <w:tab/>
      </w:r>
      <w:r w:rsidRPr="00B60FF5"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44584A" w:rsidRDefault="0044584A" w:rsidP="001D7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584A" w:rsidSect="007D1F6B">
      <w:foot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9E" w:rsidRDefault="000F559E" w:rsidP="0044584A">
      <w:pPr>
        <w:spacing w:after="0" w:line="240" w:lineRule="auto"/>
      </w:pPr>
      <w:r>
        <w:separator/>
      </w:r>
    </w:p>
  </w:endnote>
  <w:endnote w:type="continuationSeparator" w:id="0">
    <w:p w:rsidR="000F559E" w:rsidRDefault="000F559E" w:rsidP="004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298052"/>
      <w:docPartObj>
        <w:docPartGallery w:val="Page Numbers (Bottom of Page)"/>
        <w:docPartUnique/>
      </w:docPartObj>
    </w:sdtPr>
    <w:sdtEndPr/>
    <w:sdtContent>
      <w:p w:rsidR="00352F9E" w:rsidRDefault="000F559E">
        <w:pPr>
          <w:pStyle w:val="a8"/>
          <w:jc w:val="center"/>
        </w:pPr>
      </w:p>
    </w:sdtContent>
  </w:sdt>
  <w:p w:rsidR="00352F9E" w:rsidRDefault="00352F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9E" w:rsidRDefault="000F559E" w:rsidP="0044584A">
      <w:pPr>
        <w:spacing w:after="0" w:line="240" w:lineRule="auto"/>
      </w:pPr>
      <w:r>
        <w:separator/>
      </w:r>
    </w:p>
  </w:footnote>
  <w:footnote w:type="continuationSeparator" w:id="0">
    <w:p w:rsidR="000F559E" w:rsidRDefault="000F559E" w:rsidP="004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02A2"/>
    <w:multiLevelType w:val="hybridMultilevel"/>
    <w:tmpl w:val="99DC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80198"/>
    <w:multiLevelType w:val="multilevel"/>
    <w:tmpl w:val="FA149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5"/>
    <w:rsid w:val="000B6432"/>
    <w:rsid w:val="000F559E"/>
    <w:rsid w:val="00147046"/>
    <w:rsid w:val="00155288"/>
    <w:rsid w:val="001A46EA"/>
    <w:rsid w:val="001D7405"/>
    <w:rsid w:val="0032056C"/>
    <w:rsid w:val="00352F9E"/>
    <w:rsid w:val="003F7E97"/>
    <w:rsid w:val="0040522A"/>
    <w:rsid w:val="00430F99"/>
    <w:rsid w:val="0044584A"/>
    <w:rsid w:val="004B25D0"/>
    <w:rsid w:val="005A1C77"/>
    <w:rsid w:val="0060475E"/>
    <w:rsid w:val="006553A1"/>
    <w:rsid w:val="00662B63"/>
    <w:rsid w:val="006713E9"/>
    <w:rsid w:val="00706539"/>
    <w:rsid w:val="00736BE4"/>
    <w:rsid w:val="007D1F6B"/>
    <w:rsid w:val="007E4707"/>
    <w:rsid w:val="00853C5C"/>
    <w:rsid w:val="00864175"/>
    <w:rsid w:val="00892067"/>
    <w:rsid w:val="008B2778"/>
    <w:rsid w:val="008B3356"/>
    <w:rsid w:val="008D6B28"/>
    <w:rsid w:val="0095268B"/>
    <w:rsid w:val="009551CA"/>
    <w:rsid w:val="00982401"/>
    <w:rsid w:val="009E1430"/>
    <w:rsid w:val="00A607F7"/>
    <w:rsid w:val="00A60A47"/>
    <w:rsid w:val="00A6473A"/>
    <w:rsid w:val="00A82211"/>
    <w:rsid w:val="00AA39EF"/>
    <w:rsid w:val="00AE79BC"/>
    <w:rsid w:val="00B12E09"/>
    <w:rsid w:val="00B53777"/>
    <w:rsid w:val="00B60FF5"/>
    <w:rsid w:val="00B9603C"/>
    <w:rsid w:val="00C01D0A"/>
    <w:rsid w:val="00C31322"/>
    <w:rsid w:val="00C979A0"/>
    <w:rsid w:val="00CC3E8E"/>
    <w:rsid w:val="00CD78DF"/>
    <w:rsid w:val="00D26032"/>
    <w:rsid w:val="00D37B79"/>
    <w:rsid w:val="00D92EE2"/>
    <w:rsid w:val="00DE0382"/>
    <w:rsid w:val="00E75DBF"/>
    <w:rsid w:val="00F25D94"/>
    <w:rsid w:val="00F42408"/>
    <w:rsid w:val="00F556AE"/>
    <w:rsid w:val="00F857F7"/>
    <w:rsid w:val="00F9496A"/>
    <w:rsid w:val="00FD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7405"/>
    <w:pPr>
      <w:spacing w:after="0" w:line="240" w:lineRule="auto"/>
    </w:pPr>
  </w:style>
  <w:style w:type="paragraph" w:customStyle="1" w:styleId="ConsPlusTitle">
    <w:name w:val="ConsPlusTitle"/>
    <w:uiPriority w:val="99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7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55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3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6">
    <w:name w:val="s6"/>
    <w:basedOn w:val="a0"/>
    <w:rsid w:val="006553A1"/>
  </w:style>
  <w:style w:type="table" w:customStyle="1" w:styleId="1">
    <w:name w:val="Сетка таблицы1"/>
    <w:basedOn w:val="a1"/>
    <w:next w:val="a4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5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E8E"/>
    <w:pPr>
      <w:ind w:left="720"/>
      <w:contextualSpacing/>
    </w:pPr>
  </w:style>
  <w:style w:type="table" w:customStyle="1" w:styleId="21">
    <w:name w:val="Сетка таблицы2"/>
    <w:basedOn w:val="a1"/>
    <w:next w:val="a4"/>
    <w:uiPriority w:val="59"/>
    <w:rsid w:val="00CC3E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84A"/>
  </w:style>
  <w:style w:type="paragraph" w:styleId="a8">
    <w:name w:val="footer"/>
    <w:basedOn w:val="a"/>
    <w:link w:val="a9"/>
    <w:uiPriority w:val="99"/>
    <w:unhideWhenUsed/>
    <w:rsid w:val="00445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84A"/>
  </w:style>
  <w:style w:type="paragraph" w:styleId="aa">
    <w:name w:val="Balloon Text"/>
    <w:basedOn w:val="a"/>
    <w:link w:val="ab"/>
    <w:uiPriority w:val="99"/>
    <w:semiHidden/>
    <w:unhideWhenUsed/>
    <w:rsid w:val="0044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84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F4240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42408"/>
  </w:style>
  <w:style w:type="paragraph" w:customStyle="1" w:styleId="ConsPlusNonformat">
    <w:name w:val="ConsPlusNonformat"/>
    <w:rsid w:val="00F42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5A1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1C77"/>
  </w:style>
  <w:style w:type="paragraph" w:styleId="af0">
    <w:name w:val="Title"/>
    <w:basedOn w:val="a"/>
    <w:link w:val="af1"/>
    <w:qFormat/>
    <w:rsid w:val="005A1C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5A1C7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FCFCF3A5C898031BEE4B5CA7E2BE380FA076F78265E20E5B2372ABA9235AB1CBQ3u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013B7-3161-499B-A0B3-E101B63E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6102</Words>
  <Characters>34785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2018-03-05T01:29:00Z</cp:lastPrinted>
  <dcterms:created xsi:type="dcterms:W3CDTF">2018-03-16T00:17:00Z</dcterms:created>
  <dcterms:modified xsi:type="dcterms:W3CDTF">2018-03-16T00:17:00Z</dcterms:modified>
</cp:coreProperties>
</file>