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7BD" w:rsidRDefault="00AE47BD" w:rsidP="00AE47BD">
      <w:pPr>
        <w:pStyle w:val="ConsPlusTitle"/>
        <w:jc w:val="center"/>
        <w:outlineLvl w:val="0"/>
      </w:pPr>
      <w:r>
        <w:t>МИНИСТЕРСТВО ЭКОНОМИЧЕСКОГО РАЗВИТИЯ РОССИЙСКОЙ ФЕДЕРАЦИИ</w:t>
      </w:r>
    </w:p>
    <w:p w:rsidR="00AE47BD" w:rsidRDefault="00AE47BD" w:rsidP="00AE47BD">
      <w:pPr>
        <w:pStyle w:val="ConsPlusTitle"/>
        <w:jc w:val="both"/>
      </w:pPr>
    </w:p>
    <w:p w:rsidR="00AE47BD" w:rsidRDefault="00AE47BD" w:rsidP="00AE47BD">
      <w:pPr>
        <w:pStyle w:val="ConsPlusTitle"/>
        <w:jc w:val="center"/>
      </w:pPr>
      <w:r>
        <w:t>ФЕДЕРАЛЬНАЯ СЛУЖБА ГОСУДАРСТВЕННОЙ СТАТИСТИКИ</w:t>
      </w:r>
    </w:p>
    <w:p w:rsidR="00AE47BD" w:rsidRDefault="00AE47BD" w:rsidP="00AE47BD">
      <w:pPr>
        <w:pStyle w:val="ConsPlusTitle"/>
        <w:jc w:val="both"/>
      </w:pPr>
    </w:p>
    <w:p w:rsidR="00AE47BD" w:rsidRDefault="00AE47BD" w:rsidP="00AE47BD">
      <w:pPr>
        <w:pStyle w:val="ConsPlusTitle"/>
        <w:jc w:val="center"/>
      </w:pPr>
      <w:r>
        <w:t>ПРИКАЗ</w:t>
      </w:r>
    </w:p>
    <w:p w:rsidR="00AE47BD" w:rsidRDefault="00AE47BD" w:rsidP="00AE47BD">
      <w:pPr>
        <w:pStyle w:val="ConsPlusTitle"/>
        <w:jc w:val="center"/>
      </w:pPr>
      <w:r>
        <w:t>от 30 июля 2021 г. N 457</w:t>
      </w:r>
    </w:p>
    <w:p w:rsidR="00AE47BD" w:rsidRDefault="00AE47BD" w:rsidP="00AE47BD">
      <w:pPr>
        <w:pStyle w:val="ConsPlusTitle"/>
        <w:jc w:val="both"/>
      </w:pPr>
    </w:p>
    <w:p w:rsidR="00AE47BD" w:rsidRDefault="00AE47BD" w:rsidP="00AE47BD">
      <w:pPr>
        <w:pStyle w:val="ConsPlusTitle"/>
        <w:jc w:val="center"/>
      </w:pPr>
      <w:r>
        <w:t>ОБ УТВЕРЖДЕНИИ ФОРМ ФЕДЕРАЛЬНОГО СТАТИСТИЧЕСКОГО НАБЛЮДЕНИЯ</w:t>
      </w:r>
    </w:p>
    <w:p w:rsidR="00AE47BD" w:rsidRDefault="00AE47BD" w:rsidP="00AE47BD">
      <w:pPr>
        <w:pStyle w:val="ConsPlusTitle"/>
        <w:jc w:val="center"/>
      </w:pPr>
      <w:r>
        <w:t>ДЛЯ ОРГАНИЗАЦИИ ФЕДЕРАЛЬНОГО СТАТИСТИЧЕСКОГО НАБЛЮДЕНИЯ</w:t>
      </w:r>
    </w:p>
    <w:p w:rsidR="00AE47BD" w:rsidRDefault="00AE47BD" w:rsidP="00AE47BD">
      <w:pPr>
        <w:pStyle w:val="ConsPlusTitle"/>
        <w:jc w:val="center"/>
      </w:pPr>
      <w:r>
        <w:t>ЗА ЧИСЛЕННОСТЬЮ, УСЛОВИЯМИ И ОПЛАТОЙ ТРУДА РАБОТНИКОВ,</w:t>
      </w:r>
    </w:p>
    <w:p w:rsidR="00AE47BD" w:rsidRDefault="00AE47BD" w:rsidP="00AE47BD">
      <w:pPr>
        <w:pStyle w:val="ConsPlusTitle"/>
        <w:jc w:val="center"/>
      </w:pPr>
      <w:r>
        <w:t xml:space="preserve">ПОТРЕБНОСТЬЮ ОРГАНИЗАЦИЙ В РАБОТНИКАХ ПО </w:t>
      </w:r>
      <w:proofErr w:type="gramStart"/>
      <w:r>
        <w:t>ПРОФЕССИОНАЛЬНЫМ</w:t>
      </w:r>
      <w:proofErr w:type="gramEnd"/>
    </w:p>
    <w:p w:rsidR="00AE47BD" w:rsidRDefault="00AE47BD" w:rsidP="00AE47BD">
      <w:pPr>
        <w:pStyle w:val="ConsPlusTitle"/>
        <w:jc w:val="center"/>
      </w:pPr>
      <w:r>
        <w:t>ГРУППАМ, СОСТАВОМ КАДРОВ ГОСУДАРСТВЕННОЙ ГРАЖДАНСКОЙ</w:t>
      </w:r>
    </w:p>
    <w:p w:rsidR="00AE47BD" w:rsidRDefault="00AE47BD" w:rsidP="00AE47BD">
      <w:pPr>
        <w:pStyle w:val="ConsPlusTitle"/>
        <w:jc w:val="center"/>
      </w:pPr>
      <w:r>
        <w:t>И МУНИЦИПАЛЬНОЙ СЛУЖБЫ</w:t>
      </w:r>
    </w:p>
    <w:p w:rsidR="00AE47BD" w:rsidRDefault="00AE47BD" w:rsidP="00AE47BD">
      <w:pPr>
        <w:pStyle w:val="ConsPlusNormal"/>
        <w:jc w:val="both"/>
      </w:pPr>
    </w:p>
    <w:p w:rsidR="00AE47BD" w:rsidRDefault="00AE47BD" w:rsidP="00AE47BD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подпунктом 5.5</w:t>
        </w:r>
      </w:hyperlink>
      <w:r>
        <w:t xml:space="preserve"> Положения о Федеральной службе государственной статистики, утвержденного постановлением Правительства Российской Федерации от 2 июня 2008 г. N 420, и во исполнение </w:t>
      </w:r>
      <w:hyperlink r:id="rId5" w:history="1">
        <w:r>
          <w:rPr>
            <w:color w:val="0000FF"/>
          </w:rPr>
          <w:t>подраздела 1.30</w:t>
        </w:r>
      </w:hyperlink>
      <w:r>
        <w:t xml:space="preserve"> Федерального плана статистических работ, утвержденного распоряжением Правительства Российской Федерации от 6 мая 2008 г. N 671-р, приказываю: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bookmarkStart w:id="0" w:name="Par16"/>
      <w:bookmarkEnd w:id="0"/>
      <w:r>
        <w:t>1. Утвердить прилагаемые формы федерального статистического наблюдения с указаниями по их заполнению и ввести их в действие: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r>
        <w:t>1) с отчета за 2021 год: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r>
        <w:t xml:space="preserve">N 1-Т (условия труда) "Сведения о состоянии условий труда и компенсациях за работу с вредными и (или) опасными условиями труда" </w:t>
      </w:r>
      <w:hyperlink w:anchor="Par51" w:tooltip="СВЕДЕНИЯ О СОСТОЯНИИ УСЛОВИЙ ТРУДА И КОМПЕНСАЦИЯХ ЗА РАБОТУ С ВРЕДНЫМИ И (ИЛИ) ОПАСНЫМИ УСЛОВИЯМИ ТРУДА" w:history="1">
        <w:r>
          <w:rPr>
            <w:color w:val="0000FF"/>
          </w:rPr>
          <w:t>(приложение N 1)</w:t>
        </w:r>
      </w:hyperlink>
      <w:r>
        <w:t>;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r>
        <w:t xml:space="preserve">N 1-Т "Сведения о численности и заработной плате работников" </w:t>
      </w:r>
      <w:hyperlink w:anchor="Par387" w:tooltip="СВЕДЕНИЯ О ЧИСЛЕННОСТИ И ЗАРАБОТНОЙ ПЛАТЕ РАБОТНИКОВ" w:history="1">
        <w:r>
          <w:rPr>
            <w:color w:val="0000FF"/>
          </w:rPr>
          <w:t>(приложение N 2)</w:t>
        </w:r>
      </w:hyperlink>
      <w:r>
        <w:t>;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r>
        <w:t>N 1-</w:t>
      </w:r>
      <w:proofErr w:type="gramStart"/>
      <w:r>
        <w:t>Т(</w:t>
      </w:r>
      <w:proofErr w:type="gramEnd"/>
      <w:r>
        <w:t xml:space="preserve">ГС) "Сведения о численности и фонде заработной платы, дополнительном профессиональном образовании государственных гражданских служащих" </w:t>
      </w:r>
      <w:hyperlink w:anchor="Par683" w:tooltip="СВЕДЕНИЯ О ЧИСЛЕННОСТИ И ФОНДЕ ЗАРАБОТНОЙ ПЛАТЫ, ДОПОЛНИТЕЛЬНОМ ПРОФЕССИОНАЛЬНОМ ОБРАЗОВАНИИ ГОСУДАРСТВЕННЫХ ГРАЖДАНСКИХ СЛУЖАЩИХ" w:history="1">
        <w:r>
          <w:rPr>
            <w:color w:val="0000FF"/>
          </w:rPr>
          <w:t>(приложение N 3)</w:t>
        </w:r>
      </w:hyperlink>
      <w:r>
        <w:t>;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r>
        <w:t>N 1-</w:t>
      </w:r>
      <w:proofErr w:type="gramStart"/>
      <w:r>
        <w:t>Т(</w:t>
      </w:r>
      <w:proofErr w:type="gramEnd"/>
      <w:r>
        <w:t xml:space="preserve">МС) "Сведения о численности и фонде заработной платы, дополнительном профессиональном образовании муниципальных служащих" </w:t>
      </w:r>
      <w:hyperlink w:anchor="Par1070" w:tooltip="СВЕДЕНИЯ О ЧИСЛЕННОСТИ И ФОНДЕ ЗАРАБОТНОЙ ПЛАТЫ, ДОПОЛНИТЕЛЬНОМ ПРОФЕССИОНАЛЬНОМ ОБРАЗОВАНИИ МУНИЦИПАЛЬНЫХ СЛУЖАЩИХ" w:history="1">
        <w:r>
          <w:rPr>
            <w:color w:val="0000FF"/>
          </w:rPr>
          <w:t>(приложение N 4)</w:t>
        </w:r>
      </w:hyperlink>
      <w:r>
        <w:t>;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r>
        <w:t xml:space="preserve">N 57-Т "Сведения о заработной плате работников по профессиям и должностям" </w:t>
      </w:r>
      <w:hyperlink w:anchor="Par1374" w:tooltip="СВЕДЕНИЯ О ЗАРАБОТНОЙ ПЛАТЕ РАБОТНИКОВ ПО ПРОФЕССИЯМ И ДОЛЖНОСТЯМ" w:history="1">
        <w:r>
          <w:rPr>
            <w:color w:val="0000FF"/>
          </w:rPr>
          <w:t>(приложение N 5)</w:t>
        </w:r>
      </w:hyperlink>
      <w:r>
        <w:t>;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r>
        <w:t xml:space="preserve">N 1 (рабочая сила) "Сведения о составе затрат организации на рабочую силу" </w:t>
      </w:r>
      <w:hyperlink w:anchor="Par2840" w:tooltip="СВЕДЕНИЯ О СОСТАВЕ ЗАТРАТ ОРГАНИЗАЦИИ НА РАБОЧУЮ СИЛУ" w:history="1">
        <w:r>
          <w:rPr>
            <w:color w:val="0000FF"/>
          </w:rPr>
          <w:t>(приложение N 6)</w:t>
        </w:r>
      </w:hyperlink>
      <w:r>
        <w:t>;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r>
        <w:t>2) с отчета в 2022 году: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r>
        <w:t xml:space="preserve">N 1-ПР "Сведения о приостановке (забастовке) и возобновлении работы трудовых коллективов" </w:t>
      </w:r>
      <w:hyperlink w:anchor="Par3283" w:tooltip="СВЕДЕНИЯ О ПРИОСТАНОВКЕ (ЗАБАСТОВКЕ) И ВОЗОБНОВЛЕНИИ РАБОТЫ ТРУДОВЫХ КОЛЛЕКТИВОВ" w:history="1">
        <w:r>
          <w:rPr>
            <w:color w:val="0000FF"/>
          </w:rPr>
          <w:t>(приложение N 7)</w:t>
        </w:r>
      </w:hyperlink>
      <w:r>
        <w:t>;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r>
        <w:t xml:space="preserve">N 3-Ф "Сведения о просроченной задолженности по заработной плате" </w:t>
      </w:r>
      <w:hyperlink w:anchor="Par3530" w:tooltip="СВЕДЕНИЯ О ПРОСРОЧЕННОЙ ЗАДОЛЖЕННОСТИ ПО ЗАРАБОТНОЙ ПЛАТЕ" w:history="1">
        <w:r>
          <w:rPr>
            <w:color w:val="0000FF"/>
          </w:rPr>
          <w:t>(приложение N 8)</w:t>
        </w:r>
      </w:hyperlink>
      <w:r>
        <w:t>;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r>
        <w:t xml:space="preserve">N ЗП-здрав "Сведения о численности и оплате труда работников сферы </w:t>
      </w:r>
      <w:r>
        <w:lastRenderedPageBreak/>
        <w:t xml:space="preserve">здравоохранения по категориям персонала" </w:t>
      </w:r>
      <w:hyperlink w:anchor="Par3721" w:tooltip="СВЕДЕНИЯ О ЧИСЛЕННОСТИ И ОПЛАТЕ ТРУДА РАБОТНИКОВ СФЕРЫ ЗДРАВООХРАНЕНИЯ ПО КАТЕГОРИЯМ ПЕРСОНАЛА" w:history="1">
        <w:r>
          <w:rPr>
            <w:color w:val="0000FF"/>
          </w:rPr>
          <w:t>(приложение N 9)</w:t>
        </w:r>
      </w:hyperlink>
      <w:r>
        <w:t>;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r>
        <w:t xml:space="preserve">N ЗП-культура "Сведения о численности и оплате труда работников сферы культуры по категориям персонала" </w:t>
      </w:r>
      <w:hyperlink w:anchor="Par4380" w:tooltip="СВЕДЕНИЯ О ЧИСЛЕННОСТИ И ОПЛАТЕ ТРУДА РАБОТНИКОВ СФЕРЫ КУЛЬТУРЫ ПО КАТЕГОРИЯМ ПЕРСОНАЛА" w:history="1">
        <w:r>
          <w:rPr>
            <w:color w:val="0000FF"/>
          </w:rPr>
          <w:t>(приложение N 10)</w:t>
        </w:r>
      </w:hyperlink>
      <w:r>
        <w:t>;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r>
        <w:t xml:space="preserve">N ЗП-образование "Сведения о численности и оплате труда работников сферы образования по категориям персонала" </w:t>
      </w:r>
      <w:hyperlink w:anchor="Par4909" w:tooltip="СВЕДЕНИЯ О ЧИСЛЕННОСТИ И ОПЛАТЕ ТРУДА РАБОТНИКОВ СФЕРЫ ОБРАЗОВАНИЯ ПО КАТЕГОРИЯМ ПЕРСОНАЛА" w:history="1">
        <w:r>
          <w:rPr>
            <w:color w:val="0000FF"/>
          </w:rPr>
          <w:t>(приложение N 11)</w:t>
        </w:r>
      </w:hyperlink>
      <w:r>
        <w:t>;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r>
        <w:t xml:space="preserve">N ЗП-наука "Сведения о численности и оплате труда работников организаций, осуществляющих научные исследования и разработки, по категориям персонала" </w:t>
      </w:r>
      <w:hyperlink w:anchor="Par5669" w:tooltip="СВЕДЕНИЯ О ЧИСЛЕННОСТИ И ОПЛАТЕ ТРУДА РАБОТНИКОВ ОРГАНИЗАЦИЙ, ОСУЩЕСТВЛЯЮЩИХ НАУЧНЫЕ ИССЛЕДОВАНИЯ И РАЗРАБОТКИ, ПО КАТЕГОРИЯМ ПЕРСОНАЛА" w:history="1">
        <w:r>
          <w:rPr>
            <w:color w:val="0000FF"/>
          </w:rPr>
          <w:t>(приложение N 12)</w:t>
        </w:r>
      </w:hyperlink>
      <w:r>
        <w:t>;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r>
        <w:t xml:space="preserve">N ЗП-соц "Сведения о численности и оплате труда работников сферы социального обслуживания по категориям персонала" </w:t>
      </w:r>
      <w:hyperlink w:anchor="Par6230" w:tooltip="СВЕДЕНИЯ О ЧИСЛЕННОСТИ И ОПЛАТЕ ТРУДА РАБОТНИКОВ СФЕРЫ СОЦИАЛЬНОГО ОБСЛУЖИВАНИЯ ПО КАТЕГОРИЯМ ПЕРСОНАЛА" w:history="1">
        <w:r>
          <w:rPr>
            <w:color w:val="0000FF"/>
          </w:rPr>
          <w:t>(приложение N 13)</w:t>
        </w:r>
      </w:hyperlink>
      <w:r>
        <w:t>;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r>
        <w:t xml:space="preserve">N П-4 (НЗ) "Сведения о неполной занятости и движении работников" </w:t>
      </w:r>
      <w:hyperlink w:anchor="Par6773" w:tooltip="СВЕДЕНИЯ О НЕПОЛНОЙ ЗАНЯТОСТИ И ДВИЖЕНИИ РАБОТНИКОВ" w:history="1">
        <w:r>
          <w:rPr>
            <w:color w:val="0000FF"/>
          </w:rPr>
          <w:t>(приложение N 14)</w:t>
        </w:r>
      </w:hyperlink>
      <w:r>
        <w:t>;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r>
        <w:t xml:space="preserve">N П-4 "Сведения о численности и заработной плате работников" </w:t>
      </w:r>
      <w:hyperlink w:anchor="Par6982" w:tooltip="СВЕДЕНИЯ О ЧИСЛЕННОСТИ И ЗАРАБОТНОЙ ПЛАТЕ РАБОТНИКОВ" w:history="1">
        <w:r>
          <w:rPr>
            <w:color w:val="0000FF"/>
          </w:rPr>
          <w:t>(приложение N 15)</w:t>
        </w:r>
      </w:hyperlink>
      <w:r>
        <w:t>;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r>
        <w:t xml:space="preserve">N 1-З "Анкета выборочного обследования рабочей силы" </w:t>
      </w:r>
      <w:hyperlink w:anchor="Par7315" w:tooltip="АНКЕТА" w:history="1">
        <w:r>
          <w:rPr>
            <w:color w:val="0000FF"/>
          </w:rPr>
          <w:t>(приложение N 16)</w:t>
        </w:r>
      </w:hyperlink>
      <w:r>
        <w:t>.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r>
        <w:t>2. Первичные статистические данные по формам федерального статистического наблюдения, утвержденным настоящим приказом, предоставляются в соответствии с указаниями по их заполнению по адресам, в сроки и с периодичностью, которые указаны на бланках этих форм.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r>
        <w:t xml:space="preserve">3. С введением в действие указанных в </w:t>
      </w:r>
      <w:hyperlink w:anchor="Par16" w:tooltip="1. Утвердить прилагаемые формы федерального статистического наблюдения с указаниями по их заполнению и ввести их в действие:" w:history="1">
        <w:r>
          <w:rPr>
            <w:color w:val="0000FF"/>
          </w:rPr>
          <w:t>пункте 1</w:t>
        </w:r>
      </w:hyperlink>
      <w:r>
        <w:t xml:space="preserve"> настоящего приказа форм федерального статистического наблюдения признать утратившими силу некоторые приказы Росстата и отдельные положения приказов Росстата согласно </w:t>
      </w:r>
      <w:hyperlink w:anchor="Par12337" w:tooltip="ПЕРЕЧЕНЬ" w:history="1">
        <w:r>
          <w:rPr>
            <w:color w:val="0000FF"/>
          </w:rPr>
          <w:t>приложению N 17</w:t>
        </w:r>
      </w:hyperlink>
      <w:r>
        <w:t>.</w:t>
      </w:r>
    </w:p>
    <w:p w:rsidR="00AE47BD" w:rsidRDefault="00AE47BD" w:rsidP="00AE47BD">
      <w:pPr>
        <w:pStyle w:val="ConsPlusNormal"/>
        <w:jc w:val="both"/>
      </w:pPr>
    </w:p>
    <w:p w:rsidR="00AE47BD" w:rsidRDefault="00AE47BD" w:rsidP="00AE47BD">
      <w:pPr>
        <w:pStyle w:val="ConsPlusNormal"/>
        <w:jc w:val="right"/>
      </w:pPr>
      <w:r>
        <w:t>Руководитель</w:t>
      </w:r>
    </w:p>
    <w:p w:rsidR="00AE47BD" w:rsidRDefault="00AE47BD" w:rsidP="00AE47BD">
      <w:pPr>
        <w:pStyle w:val="ConsPlusNormal"/>
        <w:jc w:val="right"/>
      </w:pPr>
      <w:r>
        <w:t>П.В.МАЛКОВ</w:t>
      </w:r>
    </w:p>
    <w:p w:rsidR="00AE47BD" w:rsidRDefault="00AE47BD" w:rsidP="00AE47BD">
      <w:pPr>
        <w:pStyle w:val="ConsPlusNormal"/>
        <w:jc w:val="both"/>
      </w:pPr>
    </w:p>
    <w:p w:rsidR="00AE47BD" w:rsidRDefault="00AE47BD" w:rsidP="00AE47BD">
      <w:pPr>
        <w:pStyle w:val="ConsPlusNormal"/>
        <w:jc w:val="both"/>
      </w:pPr>
    </w:p>
    <w:p w:rsidR="00AE47BD" w:rsidRDefault="00AE47BD" w:rsidP="00AE47BD">
      <w:pPr>
        <w:pStyle w:val="ConsPlusNormal"/>
        <w:jc w:val="both"/>
      </w:pPr>
    </w:p>
    <w:p w:rsidR="00AE47BD" w:rsidRDefault="00AE47BD" w:rsidP="00AE47BD">
      <w:pPr>
        <w:pStyle w:val="ConsPlusNormal"/>
        <w:jc w:val="both"/>
      </w:pPr>
    </w:p>
    <w:p w:rsidR="00AE47BD" w:rsidRDefault="00AE47BD" w:rsidP="00AE47BD">
      <w:pPr>
        <w:pStyle w:val="ConsPlusNormal"/>
        <w:jc w:val="both"/>
      </w:pPr>
    </w:p>
    <w:p w:rsidR="00AE47BD" w:rsidRDefault="00AE47BD" w:rsidP="00AE47BD">
      <w:pPr>
        <w:pStyle w:val="ConsPlusNormal"/>
        <w:jc w:val="right"/>
        <w:outlineLvl w:val="0"/>
      </w:pPr>
      <w:r>
        <w:t>Приложение N 1</w:t>
      </w:r>
    </w:p>
    <w:p w:rsidR="00AE47BD" w:rsidRDefault="00AE47BD" w:rsidP="00AE47B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AE47BD" w:rsidTr="00266280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jc w:val="center"/>
            </w:pPr>
            <w:r>
              <w:t>ФЕДЕРАЛЬНОЕ СТАТИСТИЧЕСКОЕ НАБЛЮДЕНИЕ</w:t>
            </w:r>
          </w:p>
        </w:tc>
      </w:tr>
    </w:tbl>
    <w:p w:rsidR="00AE47BD" w:rsidRDefault="00AE47BD" w:rsidP="00AE47B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AE47BD" w:rsidTr="00266280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jc w:val="center"/>
            </w:pPr>
            <w:r>
              <w:t>Нарушение порядка предоставления первичных статистических данных или несвоевременное предоставление этих данных, либо предоставление недостоверных первичных статистических данных влечет ответственность, установленную Кодексом Российской Федерации об административных правонарушениях</w:t>
            </w:r>
          </w:p>
        </w:tc>
      </w:tr>
    </w:tbl>
    <w:p w:rsidR="00AE47BD" w:rsidRDefault="00AE47BD" w:rsidP="00AE47B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AE47BD" w:rsidTr="00266280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jc w:val="center"/>
            </w:pPr>
            <w:bookmarkStart w:id="1" w:name="Par51"/>
            <w:bookmarkEnd w:id="1"/>
            <w:r>
              <w:t>СВЕДЕНИЯ О СОСТОЯНИИ УСЛОВИЙ ТРУДА И КОМПЕНСАЦИЯХ ЗА РАБОТУ С ВРЕДНЫМИ И (ИЛИ) ОПАСНЫМИ УСЛОВИЯМИ ТРУДА</w:t>
            </w:r>
          </w:p>
          <w:p w:rsidR="00AE47BD" w:rsidRDefault="00AE47BD" w:rsidP="00266280">
            <w:pPr>
              <w:pStyle w:val="ConsPlusNormal"/>
              <w:jc w:val="center"/>
            </w:pPr>
            <w:r>
              <w:t>за 20__ г.</w:t>
            </w:r>
          </w:p>
        </w:tc>
      </w:tr>
    </w:tbl>
    <w:p w:rsidR="00AE47BD" w:rsidRDefault="00AE47BD" w:rsidP="00AE47B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1814"/>
        <w:gridCol w:w="340"/>
        <w:gridCol w:w="2381"/>
      </w:tblGrid>
      <w:tr w:rsidR="00AE47BD" w:rsidTr="0026628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jc w:val="center"/>
            </w:pPr>
            <w:r>
              <w:lastRenderedPageBreak/>
              <w:t>Предоставляют: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jc w:val="center"/>
            </w:pPr>
            <w:r>
              <w:t>Сроки предоставления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jc w:val="center"/>
            </w:pPr>
            <w:r>
              <w:t>Форма N 1-Т (условия труда)</w:t>
            </w:r>
          </w:p>
        </w:tc>
      </w:tr>
      <w:tr w:rsidR="00AE47BD" w:rsidTr="00266280"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</w:pPr>
            <w:proofErr w:type="gramStart"/>
            <w:r>
              <w:t>юридические лица (без субъектов малого предпринимательства), основной вид деятельности которых относится к сельскому, лесному хозяйству, охоте, рыболовству и рыбоводству; добыче полезных ископаемых; обрабатывающим производствам; обеспечению электрической энергией, газом и паром; кондиционированию воздуха; водоснабжению; водоотведению, организации сбора и утилизации отходов, деятельности по ликвидации загрязнений; строительству; транспортировке и хранению; деятельности в области информации и связи:</w:t>
            </w:r>
            <w:proofErr w:type="gramEnd"/>
          </w:p>
          <w:p w:rsidR="00AE47BD" w:rsidRDefault="00AE47BD" w:rsidP="00266280">
            <w:pPr>
              <w:pStyle w:val="ConsPlusNormal"/>
              <w:ind w:left="283"/>
            </w:pPr>
            <w:r>
              <w:t>- территориальному органу Росстата в субъекте Российской Федерации по установленному им адресу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jc w:val="center"/>
            </w:pPr>
            <w:r>
              <w:t>21 января</w:t>
            </w: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AE47BD" w:rsidRDefault="00AE47BD" w:rsidP="00266280">
            <w:pPr>
              <w:pStyle w:val="ConsPlusNormal"/>
              <w:jc w:val="center"/>
            </w:pPr>
            <w:r>
              <w:t>Приказ Росстата:</w:t>
            </w:r>
          </w:p>
          <w:p w:rsidR="00AE47BD" w:rsidRDefault="00AE47BD" w:rsidP="00266280">
            <w:pPr>
              <w:pStyle w:val="ConsPlusNormal"/>
              <w:jc w:val="center"/>
            </w:pPr>
            <w:r>
              <w:t>Об утверждении формы</w:t>
            </w:r>
          </w:p>
          <w:p w:rsidR="00AE47BD" w:rsidRDefault="00AE47BD" w:rsidP="00266280">
            <w:pPr>
              <w:pStyle w:val="ConsPlusNormal"/>
              <w:jc w:val="center"/>
            </w:pPr>
            <w:r>
              <w:t>от 30.07.2021 N 457</w:t>
            </w:r>
          </w:p>
          <w:p w:rsidR="00AE47BD" w:rsidRDefault="00AE47BD" w:rsidP="00266280">
            <w:pPr>
              <w:pStyle w:val="ConsPlusNormal"/>
              <w:jc w:val="center"/>
            </w:pPr>
            <w:r>
              <w:t>О внесении изменений (при наличии)</w:t>
            </w:r>
          </w:p>
          <w:p w:rsidR="00AE47BD" w:rsidRDefault="00AE47BD" w:rsidP="00266280">
            <w:pPr>
              <w:pStyle w:val="ConsPlusNormal"/>
              <w:jc w:val="center"/>
            </w:pPr>
            <w:r>
              <w:t>от __________ N ___</w:t>
            </w:r>
          </w:p>
          <w:p w:rsidR="00AE47BD" w:rsidRDefault="00AE47BD" w:rsidP="00266280">
            <w:pPr>
              <w:pStyle w:val="ConsPlusNormal"/>
              <w:jc w:val="center"/>
            </w:pPr>
            <w:r>
              <w:t>от __________ N ___</w:t>
            </w:r>
          </w:p>
        </w:tc>
      </w:tr>
      <w:tr w:rsidR="00AE47BD" w:rsidTr="00266280"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jc w:val="center"/>
            </w:pPr>
            <w:r>
              <w:t>Годовая</w:t>
            </w:r>
          </w:p>
        </w:tc>
      </w:tr>
    </w:tbl>
    <w:p w:rsidR="00AE47BD" w:rsidRDefault="00AE47BD" w:rsidP="00AE47B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47"/>
        <w:gridCol w:w="3402"/>
        <w:gridCol w:w="2210"/>
        <w:gridCol w:w="2210"/>
      </w:tblGrid>
      <w:tr w:rsidR="00AE47BD" w:rsidTr="00266280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</w:pPr>
            <w:bookmarkStart w:id="2" w:name="Par73"/>
            <w:bookmarkEnd w:id="2"/>
            <w:r>
              <w:t>Наименование отчитывающейся организации __________________________________</w:t>
            </w:r>
          </w:p>
        </w:tc>
      </w:tr>
      <w:tr w:rsidR="00AE47BD" w:rsidTr="00266280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</w:pPr>
            <w:bookmarkStart w:id="3" w:name="Par74"/>
            <w:bookmarkEnd w:id="3"/>
            <w:r>
              <w:t>Почтовый адрес ___________________________________________________________</w:t>
            </w:r>
          </w:p>
        </w:tc>
      </w:tr>
      <w:tr w:rsidR="00AE47BD" w:rsidTr="00266280"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jc w:val="center"/>
            </w:pPr>
            <w:bookmarkStart w:id="4" w:name="Par75"/>
            <w:bookmarkEnd w:id="4"/>
            <w:r>
              <w:t xml:space="preserve">Код формы по </w:t>
            </w:r>
            <w:hyperlink r:id="rId6" w:history="1">
              <w:r>
                <w:rPr>
                  <w:color w:val="0000FF"/>
                </w:rPr>
                <w:t>ОКУД</w:t>
              </w:r>
            </w:hyperlink>
          </w:p>
        </w:tc>
        <w:tc>
          <w:tcPr>
            <w:tcW w:w="7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jc w:val="center"/>
            </w:pPr>
            <w:r>
              <w:t>Код</w:t>
            </w:r>
          </w:p>
        </w:tc>
      </w:tr>
      <w:tr w:rsidR="00AE47BD" w:rsidTr="00266280"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jc w:val="center"/>
            </w:pPr>
            <w:r>
              <w:t>отчитывающейся организации по ОКПО</w:t>
            </w:r>
          </w:p>
          <w:p w:rsidR="00AE47BD" w:rsidRDefault="00AE47BD" w:rsidP="00266280">
            <w:pPr>
              <w:pStyle w:val="ConsPlusNormal"/>
              <w:jc w:val="center"/>
            </w:pPr>
            <w:r>
              <w:t>(для обособленного подразделения и головного подразделения юридического лица - идентификационный номер)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</w:pPr>
          </w:p>
        </w:tc>
      </w:tr>
      <w:tr w:rsidR="00AE47BD" w:rsidTr="0026628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jc w:val="center"/>
            </w:pPr>
            <w:r>
              <w:t>4</w:t>
            </w:r>
          </w:p>
        </w:tc>
      </w:tr>
      <w:tr w:rsidR="00AE47BD" w:rsidTr="0026628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jc w:val="center"/>
            </w:pPr>
            <w:r>
              <w:t>0606004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</w:pPr>
          </w:p>
        </w:tc>
      </w:tr>
    </w:tbl>
    <w:p w:rsidR="00AE47BD" w:rsidRDefault="00AE47BD" w:rsidP="00AE47BD">
      <w:pPr>
        <w:pStyle w:val="ConsPlusNormal"/>
        <w:jc w:val="both"/>
      </w:pPr>
    </w:p>
    <w:p w:rsidR="00AE47BD" w:rsidRDefault="00AE47BD" w:rsidP="00AE47BD">
      <w:pPr>
        <w:pStyle w:val="ConsPlusNonformat"/>
        <w:jc w:val="both"/>
      </w:pPr>
      <w:bookmarkStart w:id="5" w:name="Par90"/>
      <w:bookmarkEnd w:id="5"/>
      <w:r>
        <w:t xml:space="preserve">                Раздел 1. Состояние условий труда, человек</w:t>
      </w:r>
    </w:p>
    <w:p w:rsidR="00AE47BD" w:rsidRDefault="00AE47BD" w:rsidP="00AE47B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72"/>
        <w:gridCol w:w="624"/>
        <w:gridCol w:w="1247"/>
        <w:gridCol w:w="907"/>
        <w:gridCol w:w="1020"/>
      </w:tblGrid>
      <w:tr w:rsidR="00AE47BD" w:rsidTr="00266280">
        <w:tc>
          <w:tcPr>
            <w:tcW w:w="5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jc w:val="center"/>
            </w:pPr>
            <w:r>
              <w:t>Весь персонал на конец отчетного года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jc w:val="center"/>
            </w:pPr>
            <w:r>
              <w:t>из них</w:t>
            </w:r>
          </w:p>
        </w:tc>
      </w:tr>
      <w:tr w:rsidR="00AE47BD" w:rsidTr="00266280">
        <w:tc>
          <w:tcPr>
            <w:tcW w:w="5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jc w:val="center"/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jc w:val="center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jc w:val="center"/>
            </w:pPr>
            <w:r>
              <w:t>женщины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jc w:val="center"/>
            </w:pPr>
            <w:r>
              <w:t>лица моложе 18 лет</w:t>
            </w:r>
          </w:p>
        </w:tc>
      </w:tr>
      <w:tr w:rsidR="00AE47BD" w:rsidTr="00266280"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jc w:val="center"/>
            </w:pPr>
            <w:bookmarkStart w:id="6" w:name="Par100"/>
            <w:bookmarkEnd w:id="6"/>
            <w: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jc w:val="center"/>
            </w:pPr>
            <w:bookmarkStart w:id="7" w:name="Par101"/>
            <w:bookmarkEnd w:id="7"/>
            <w: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jc w:val="center"/>
            </w:pPr>
            <w:bookmarkStart w:id="8" w:name="Par102"/>
            <w:bookmarkEnd w:id="8"/>
            <w:r>
              <w:t>5</w:t>
            </w:r>
          </w:p>
        </w:tc>
      </w:tr>
      <w:tr w:rsidR="00AE47BD" w:rsidTr="00266280"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</w:pPr>
            <w:r>
              <w:lastRenderedPageBreak/>
              <w:t>Списочная численность работников (</w:t>
            </w:r>
            <w:proofErr w:type="gramStart"/>
            <w:r>
              <w:t>без</w:t>
            </w:r>
            <w:proofErr w:type="gramEnd"/>
            <w:r>
              <w:t xml:space="preserve"> находящихся в отпуске по беременности и родам и по уходу за ребенком)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47BD" w:rsidRDefault="00AE47BD" w:rsidP="00266280">
            <w:pPr>
              <w:pStyle w:val="ConsPlusNormal"/>
              <w:jc w:val="center"/>
            </w:pPr>
            <w:bookmarkStart w:id="9" w:name="Par104"/>
            <w:bookmarkEnd w:id="9"/>
            <w:r>
              <w:t>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</w:tr>
      <w:tr w:rsidR="00AE47BD" w:rsidTr="00266280"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</w:pPr>
            <w:r>
              <w:t xml:space="preserve">Из данных </w:t>
            </w:r>
            <w:hyperlink w:anchor="Par104" w:tooltip="01" w:history="1">
              <w:r>
                <w:rPr>
                  <w:color w:val="0000FF"/>
                </w:rPr>
                <w:t>строки 01</w:t>
              </w:r>
            </w:hyperlink>
          </w:p>
          <w:p w:rsidR="00AE47BD" w:rsidRDefault="00AE47BD" w:rsidP="00266280">
            <w:pPr>
              <w:pStyle w:val="ConsPlusNormal"/>
            </w:pPr>
            <w:proofErr w:type="gramStart"/>
            <w:r>
              <w:t>занятые</w:t>
            </w:r>
            <w:proofErr w:type="gramEnd"/>
            <w:r>
              <w:t xml:space="preserve"> на работах с вредными и (или) опасными условиями труда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47BD" w:rsidRDefault="00AE47BD" w:rsidP="00266280">
            <w:pPr>
              <w:pStyle w:val="ConsPlusNormal"/>
              <w:jc w:val="center"/>
            </w:pPr>
            <w:bookmarkStart w:id="10" w:name="Par110"/>
            <w:bookmarkEnd w:id="10"/>
            <w:r>
              <w:t>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</w:tr>
      <w:tr w:rsidR="00AE47BD" w:rsidTr="00266280"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</w:pPr>
            <w:r>
              <w:t xml:space="preserve">Из данных </w:t>
            </w:r>
            <w:hyperlink w:anchor="Par110" w:tooltip="02" w:history="1">
              <w:r>
                <w:rPr>
                  <w:color w:val="0000FF"/>
                </w:rPr>
                <w:t>строки 02</w:t>
              </w:r>
            </w:hyperlink>
          </w:p>
          <w:p w:rsidR="00AE47BD" w:rsidRDefault="00AE47BD" w:rsidP="00266280">
            <w:pPr>
              <w:pStyle w:val="ConsPlusNormal"/>
              <w:ind w:left="283"/>
            </w:pPr>
            <w:proofErr w:type="gramStart"/>
            <w:r>
              <w:t>занятые под воздействием вредных факторов производственной среды:</w:t>
            </w:r>
            <w:proofErr w:type="gramEnd"/>
          </w:p>
          <w:p w:rsidR="00AE47BD" w:rsidRDefault="00AE47BD" w:rsidP="00266280">
            <w:pPr>
              <w:pStyle w:val="ConsPlusNormal"/>
              <w:ind w:left="567"/>
            </w:pPr>
            <w:r>
              <w:t>химического фактора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47BD" w:rsidRDefault="00AE47BD" w:rsidP="00266280">
            <w:pPr>
              <w:pStyle w:val="ConsPlusNormal"/>
              <w:jc w:val="center"/>
            </w:pPr>
            <w:bookmarkStart w:id="11" w:name="Par117"/>
            <w:bookmarkEnd w:id="11"/>
            <w: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</w:tr>
      <w:tr w:rsidR="00AE47BD" w:rsidTr="00266280"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ind w:left="567"/>
            </w:pPr>
            <w:r>
              <w:t>биологического фактора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</w:tr>
      <w:tr w:rsidR="00AE47BD" w:rsidTr="00266280"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ind w:left="567"/>
            </w:pPr>
            <w:r>
              <w:t>аэрозолей преимущественно фиброгенного действия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47BD" w:rsidRDefault="00AE47BD" w:rsidP="002662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</w:tr>
      <w:tr w:rsidR="00AE47BD" w:rsidTr="00266280"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ind w:left="567"/>
            </w:pPr>
            <w:r>
              <w:t>шума, ультразвука воздушного, инфразвука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47BD" w:rsidRDefault="00AE47BD" w:rsidP="002662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</w:tr>
      <w:tr w:rsidR="00AE47BD" w:rsidTr="00266280"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ind w:left="567"/>
            </w:pPr>
            <w:r>
              <w:t>вибрации (общей и локальной)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</w:tr>
      <w:tr w:rsidR="00AE47BD" w:rsidTr="00266280"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ind w:left="567"/>
            </w:pPr>
            <w:r>
              <w:t>неионизирующего излучения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</w:tr>
      <w:tr w:rsidR="00AE47BD" w:rsidTr="00266280"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ind w:left="567"/>
            </w:pPr>
            <w:r>
              <w:t>ионизирующего излучения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</w:tr>
      <w:tr w:rsidR="00AE47BD" w:rsidTr="00266280"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ind w:left="567"/>
            </w:pPr>
            <w:r>
              <w:t>микроклимата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</w:tr>
      <w:tr w:rsidR="00AE47BD" w:rsidTr="00266280"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ind w:left="567"/>
            </w:pPr>
            <w:r>
              <w:t>световой среды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</w:tr>
      <w:tr w:rsidR="00AE47BD" w:rsidTr="00266280"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ind w:left="283"/>
            </w:pPr>
            <w:proofErr w:type="gramStart"/>
            <w:r>
              <w:t>занятые</w:t>
            </w:r>
            <w:proofErr w:type="gramEnd"/>
            <w:r>
              <w:t xml:space="preserve"> под воздействием факторов трудового процесса:</w:t>
            </w:r>
          </w:p>
          <w:p w:rsidR="00AE47BD" w:rsidRDefault="00AE47BD" w:rsidP="00266280">
            <w:pPr>
              <w:pStyle w:val="ConsPlusNormal"/>
              <w:ind w:left="567"/>
            </w:pPr>
            <w:r>
              <w:t>тяжести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47BD" w:rsidRDefault="00AE47BD" w:rsidP="00266280">
            <w:pPr>
              <w:pStyle w:val="ConsPlusNormal"/>
              <w:jc w:val="center"/>
            </w:pPr>
            <w:bookmarkStart w:id="12" w:name="Par163"/>
            <w:bookmarkEnd w:id="12"/>
            <w: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</w:tr>
      <w:tr w:rsidR="00AE47BD" w:rsidTr="00266280"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ind w:left="567"/>
            </w:pPr>
            <w:r>
              <w:t>напряженности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jc w:val="center"/>
            </w:pPr>
            <w:bookmarkStart w:id="13" w:name="Par168"/>
            <w:bookmarkEnd w:id="13"/>
            <w: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</w:tr>
    </w:tbl>
    <w:p w:rsidR="00AE47BD" w:rsidRDefault="00AE47BD" w:rsidP="00AE47BD">
      <w:pPr>
        <w:pStyle w:val="ConsPlusNormal"/>
        <w:jc w:val="both"/>
      </w:pPr>
    </w:p>
    <w:p w:rsidR="00AE47BD" w:rsidRDefault="00AE47BD" w:rsidP="00AE47BD">
      <w:pPr>
        <w:pStyle w:val="ConsPlusNonformat"/>
        <w:jc w:val="both"/>
      </w:pPr>
      <w:bookmarkStart w:id="14" w:name="Par173"/>
      <w:bookmarkEnd w:id="14"/>
      <w:r>
        <w:t xml:space="preserve">             Раздел 2. Гарантии и компенсации, предоставляемые</w:t>
      </w:r>
    </w:p>
    <w:p w:rsidR="00AE47BD" w:rsidRDefault="00AE47BD" w:rsidP="00AE47BD">
      <w:pPr>
        <w:pStyle w:val="ConsPlusNonformat"/>
        <w:jc w:val="both"/>
      </w:pPr>
      <w:r>
        <w:t xml:space="preserve">        работникам, занятым на работах с </w:t>
      </w:r>
      <w:proofErr w:type="gramStart"/>
      <w:r>
        <w:t>вредными</w:t>
      </w:r>
      <w:proofErr w:type="gramEnd"/>
      <w:r>
        <w:t xml:space="preserve"> и (или) опасными</w:t>
      </w:r>
    </w:p>
    <w:p w:rsidR="00AE47BD" w:rsidRDefault="00AE47BD" w:rsidP="00AE47BD">
      <w:pPr>
        <w:pStyle w:val="ConsPlusNonformat"/>
        <w:jc w:val="both"/>
      </w:pPr>
      <w:r>
        <w:t xml:space="preserve">                              условиями труда</w:t>
      </w:r>
    </w:p>
    <w:p w:rsidR="00AE47BD" w:rsidRDefault="00AE47BD" w:rsidP="00AE47B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76"/>
        <w:gridCol w:w="567"/>
        <w:gridCol w:w="1077"/>
        <w:gridCol w:w="907"/>
        <w:gridCol w:w="1644"/>
      </w:tblGrid>
      <w:tr w:rsidR="00AE47BD" w:rsidTr="00266280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jc w:val="center"/>
            </w:pPr>
            <w:r>
              <w:t>Весь персонал на конец отчетного года, чел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jc w:val="center"/>
            </w:pPr>
            <w:r>
              <w:t>в том числе женщины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jc w:val="center"/>
            </w:pPr>
            <w:r>
              <w:t xml:space="preserve">Фактические расходы на гарантии, компенсации и средства индивидуальной защиты в отчетном году, </w:t>
            </w:r>
            <w:proofErr w:type="gramStart"/>
            <w:r>
              <w:t>тыс</w:t>
            </w:r>
            <w:proofErr w:type="gramEnd"/>
            <w:r>
              <w:t xml:space="preserve"> руб</w:t>
            </w:r>
          </w:p>
        </w:tc>
      </w:tr>
      <w:tr w:rsidR="00AE47BD" w:rsidTr="00266280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jc w:val="center"/>
            </w:pPr>
            <w:bookmarkStart w:id="15" w:name="Par184"/>
            <w:bookmarkEnd w:id="15"/>
            <w: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jc w:val="center"/>
            </w:pPr>
            <w:bookmarkStart w:id="16" w:name="Par185"/>
            <w:bookmarkEnd w:id="16"/>
            <w: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jc w:val="center"/>
            </w:pPr>
            <w:bookmarkStart w:id="17" w:name="Par186"/>
            <w:bookmarkEnd w:id="17"/>
            <w:r>
              <w:t>5</w:t>
            </w:r>
          </w:p>
        </w:tc>
      </w:tr>
      <w:tr w:rsidR="00AE47BD" w:rsidTr="00266280">
        <w:tc>
          <w:tcPr>
            <w:tcW w:w="4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</w:pPr>
            <w:r>
              <w:t xml:space="preserve">Списочная численность работников, занятых на работах с вредными и (или) опасными </w:t>
            </w:r>
            <w:r>
              <w:lastRenderedPageBreak/>
              <w:t>условиями труда, имеющих право на (подлежащих):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</w:tr>
      <w:tr w:rsidR="00AE47BD" w:rsidTr="00266280">
        <w:tc>
          <w:tcPr>
            <w:tcW w:w="4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ind w:left="283"/>
            </w:pPr>
            <w:r>
              <w:lastRenderedPageBreak/>
              <w:t>ежегодный дополнительный оплачиваемый отпуск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  <w:jc w:val="center"/>
            </w:pPr>
            <w:bookmarkStart w:id="18" w:name="Par193"/>
            <w:bookmarkEnd w:id="18"/>
            <w:r>
              <w:t>20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</w:pPr>
          </w:p>
        </w:tc>
      </w:tr>
      <w:tr w:rsidR="00AE47BD" w:rsidTr="00266280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ind w:left="283"/>
            </w:pPr>
            <w:r>
              <w:t>сокращенную продолжительность рабочего времени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  <w:jc w:val="center"/>
            </w:pPr>
            <w:bookmarkStart w:id="19" w:name="Par198"/>
            <w:bookmarkEnd w:id="19"/>
            <w:r>
              <w:t>21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  <w:jc w:val="center"/>
            </w:pPr>
            <w:r>
              <w:t>X</w:t>
            </w:r>
          </w:p>
        </w:tc>
      </w:tr>
      <w:tr w:rsidR="00AE47BD" w:rsidTr="00266280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ind w:left="283"/>
            </w:pPr>
            <w:r>
              <w:t>лечебно-профилактическое питание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jc w:val="center"/>
            </w:pPr>
            <w:bookmarkStart w:id="20" w:name="Par203"/>
            <w:bookmarkEnd w:id="20"/>
            <w:r>
              <w:t>22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</w:tr>
      <w:tr w:rsidR="00AE47BD" w:rsidTr="00266280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ind w:left="283"/>
            </w:pPr>
            <w:r>
              <w:t>молоко или другие равноценные пищевые продукты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  <w:jc w:val="center"/>
            </w:pPr>
            <w:bookmarkStart w:id="21" w:name="Par208"/>
            <w:bookmarkEnd w:id="21"/>
            <w:r>
              <w:t>23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</w:tr>
      <w:tr w:rsidR="00AE47BD" w:rsidTr="00266280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ind w:left="283"/>
            </w:pPr>
            <w:r>
              <w:t>оплату труда в повышенном размере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jc w:val="center"/>
            </w:pPr>
            <w:bookmarkStart w:id="22" w:name="Par213"/>
            <w:bookmarkEnd w:id="22"/>
            <w:r>
              <w:t>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</w:tr>
      <w:tr w:rsidR="00AE47BD" w:rsidTr="00266280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ind w:left="283"/>
            </w:pPr>
            <w:r>
              <w:t>проведение медицинских осмотров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47BD" w:rsidRDefault="00AE47BD" w:rsidP="00266280">
            <w:pPr>
              <w:pStyle w:val="ConsPlusNormal"/>
              <w:jc w:val="center"/>
            </w:pPr>
            <w:bookmarkStart w:id="23" w:name="Par218"/>
            <w:bookmarkEnd w:id="23"/>
            <w:r>
              <w:t>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</w:tr>
      <w:tr w:rsidR="00AE47BD" w:rsidTr="00266280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ind w:left="283"/>
            </w:pPr>
            <w:r>
              <w:t>досрочное назначение страховой пенсии по старости:</w:t>
            </w:r>
          </w:p>
          <w:p w:rsidR="00AE47BD" w:rsidRDefault="00AE47BD" w:rsidP="00266280">
            <w:pPr>
              <w:pStyle w:val="ConsPlusNormal"/>
              <w:ind w:left="567"/>
            </w:pPr>
            <w:r>
              <w:t xml:space="preserve">по </w:t>
            </w:r>
            <w:hyperlink r:id="rId7" w:history="1">
              <w:r>
                <w:rPr>
                  <w:color w:val="0000FF"/>
                </w:rPr>
                <w:t>списку N 1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47BD" w:rsidRDefault="00AE47BD" w:rsidP="00266280">
            <w:pPr>
              <w:pStyle w:val="ConsPlusNormal"/>
              <w:jc w:val="center"/>
            </w:pPr>
            <w:bookmarkStart w:id="24" w:name="Par224"/>
            <w:bookmarkEnd w:id="24"/>
            <w:r>
              <w:t>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  <w:jc w:val="center"/>
            </w:pPr>
            <w:r>
              <w:t>X</w:t>
            </w:r>
          </w:p>
        </w:tc>
      </w:tr>
      <w:tr w:rsidR="00AE47BD" w:rsidTr="00266280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ind w:left="567"/>
            </w:pPr>
            <w:r>
              <w:t xml:space="preserve">по </w:t>
            </w:r>
            <w:hyperlink r:id="rId8" w:history="1">
              <w:r>
                <w:rPr>
                  <w:color w:val="0000FF"/>
                </w:rPr>
                <w:t>списку N 2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  <w:jc w:val="center"/>
            </w:pPr>
            <w:r>
              <w:t>X</w:t>
            </w:r>
          </w:p>
        </w:tc>
      </w:tr>
      <w:tr w:rsidR="00AE47BD" w:rsidTr="00266280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ind w:left="567"/>
            </w:pPr>
            <w:r>
              <w:t>прочие пенсии за особые условия труда, пенсии за выслугу лет, установленные законодательством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  <w:jc w:val="center"/>
            </w:pPr>
            <w:bookmarkStart w:id="25" w:name="Par234"/>
            <w:bookmarkEnd w:id="25"/>
            <w:r>
              <w:t>28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  <w:jc w:val="center"/>
            </w:pPr>
            <w:r>
              <w:t>X</w:t>
            </w:r>
          </w:p>
        </w:tc>
      </w:tr>
      <w:tr w:rsidR="00AE47BD" w:rsidTr="00266280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</w:pPr>
            <w:r>
              <w:t xml:space="preserve">Списочная численность работников, которым установлен хотя бы один вид гарантий и компенсаций, перечисленных в стр. с </w:t>
            </w:r>
            <w:hyperlink w:anchor="Par193" w:tooltip="20" w:history="1">
              <w:r>
                <w:rPr>
                  <w:color w:val="0000FF"/>
                </w:rPr>
                <w:t>20</w:t>
              </w:r>
            </w:hyperlink>
            <w:r>
              <w:t xml:space="preserve"> по </w:t>
            </w:r>
            <w:hyperlink w:anchor="Par234" w:tooltip="28" w:history="1">
              <w:r>
                <w:rPr>
                  <w:color w:val="0000FF"/>
                </w:rPr>
                <w:t>28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  <w:jc w:val="center"/>
            </w:pPr>
            <w:bookmarkStart w:id="26" w:name="Par239"/>
            <w:bookmarkEnd w:id="26"/>
            <w:r>
              <w:t>29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  <w:jc w:val="center"/>
            </w:pPr>
            <w:r>
              <w:t>X</w:t>
            </w:r>
          </w:p>
        </w:tc>
      </w:tr>
      <w:tr w:rsidR="00AE47BD" w:rsidTr="00266280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</w:pPr>
            <w:r>
              <w:t>Списочная численность работников, получающих бесплатно спецодежду, спецобувь и другие средства индивидуальной защиты -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  <w:jc w:val="center"/>
            </w:pPr>
            <w:bookmarkStart w:id="27" w:name="Par244"/>
            <w:bookmarkEnd w:id="27"/>
            <w:r>
              <w:t>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</w:tr>
      <w:tr w:rsidR="00AE47BD" w:rsidTr="00266280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</w:pPr>
            <w:r>
              <w:t xml:space="preserve">Из данных </w:t>
            </w:r>
            <w:hyperlink w:anchor="Par244" w:tooltip="30" w:history="1">
              <w:r>
                <w:rPr>
                  <w:color w:val="0000FF"/>
                </w:rPr>
                <w:t>строки 30</w:t>
              </w:r>
            </w:hyperlink>
          </w:p>
          <w:p w:rsidR="00AE47BD" w:rsidRDefault="00AE47BD" w:rsidP="00266280">
            <w:pPr>
              <w:pStyle w:val="ConsPlusNormal"/>
            </w:pPr>
            <w:r>
              <w:t>Списочная численность работников, получающих бесплатно спецодежду, спецобувь и другие средства индивидуальной защиты, занятых на работах с вредными и (или) опасными условиями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  <w:jc w:val="center"/>
            </w:pPr>
            <w:bookmarkStart w:id="28" w:name="Par250"/>
            <w:bookmarkEnd w:id="28"/>
            <w:r>
              <w:t>31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BD" w:rsidRDefault="00AE47BD" w:rsidP="00266280">
            <w:pPr>
              <w:pStyle w:val="ConsPlusNormal"/>
            </w:pPr>
          </w:p>
        </w:tc>
      </w:tr>
    </w:tbl>
    <w:p w:rsidR="00AE47BD" w:rsidRDefault="00AE47BD" w:rsidP="00AE47BD">
      <w:pPr>
        <w:pStyle w:val="ConsPlusNormal"/>
        <w:jc w:val="both"/>
      </w:pPr>
    </w:p>
    <w:p w:rsidR="00AE47BD" w:rsidRDefault="00AE47BD" w:rsidP="00AE47BD">
      <w:pPr>
        <w:pStyle w:val="ConsPlusNonformat"/>
        <w:jc w:val="both"/>
      </w:pPr>
      <w:r>
        <w:t xml:space="preserve">      Должностное            лицо,</w:t>
      </w:r>
    </w:p>
    <w:p w:rsidR="00AE47BD" w:rsidRDefault="00AE47BD" w:rsidP="00AE47BD">
      <w:pPr>
        <w:pStyle w:val="ConsPlusNonformat"/>
        <w:jc w:val="both"/>
      </w:pPr>
      <w:r>
        <w:t xml:space="preserve">   </w:t>
      </w:r>
      <w:proofErr w:type="gramStart"/>
      <w:r>
        <w:t>ответственное за предоставление</w:t>
      </w:r>
      <w:proofErr w:type="gramEnd"/>
    </w:p>
    <w:p w:rsidR="00AE47BD" w:rsidRDefault="00AE47BD" w:rsidP="00AE47BD">
      <w:pPr>
        <w:pStyle w:val="ConsPlusNonformat"/>
        <w:jc w:val="both"/>
      </w:pPr>
      <w:r>
        <w:t xml:space="preserve">   первичных        статистических</w:t>
      </w:r>
    </w:p>
    <w:p w:rsidR="00AE47BD" w:rsidRDefault="00AE47BD" w:rsidP="00AE47BD">
      <w:pPr>
        <w:pStyle w:val="ConsPlusNonformat"/>
        <w:jc w:val="both"/>
      </w:pPr>
      <w:r>
        <w:t xml:space="preserve">   </w:t>
      </w:r>
      <w:proofErr w:type="gramStart"/>
      <w:r>
        <w:t>данных   (лицо,  уполномоченное</w:t>
      </w:r>
      <w:proofErr w:type="gramEnd"/>
    </w:p>
    <w:p w:rsidR="00AE47BD" w:rsidRDefault="00AE47BD" w:rsidP="00AE47BD">
      <w:pPr>
        <w:pStyle w:val="ConsPlusNonformat"/>
        <w:jc w:val="both"/>
      </w:pPr>
      <w:r>
        <w:t xml:space="preserve">   предоставлять         первичные</w:t>
      </w:r>
    </w:p>
    <w:p w:rsidR="00AE47BD" w:rsidRDefault="00AE47BD" w:rsidP="00AE47BD">
      <w:pPr>
        <w:pStyle w:val="ConsPlusNonformat"/>
        <w:jc w:val="both"/>
      </w:pPr>
      <w:r>
        <w:t xml:space="preserve">   статистические данные  от имени</w:t>
      </w:r>
    </w:p>
    <w:p w:rsidR="00AE47BD" w:rsidRDefault="00AE47BD" w:rsidP="00AE47BD">
      <w:pPr>
        <w:pStyle w:val="ConsPlusNonformat"/>
        <w:jc w:val="both"/>
      </w:pPr>
      <w:r>
        <w:t xml:space="preserve">   юридического лица)              ___________ ________________ ___________</w:t>
      </w:r>
    </w:p>
    <w:p w:rsidR="00AE47BD" w:rsidRDefault="00AE47BD" w:rsidP="00AE47BD">
      <w:pPr>
        <w:pStyle w:val="ConsPlusNonformat"/>
        <w:jc w:val="both"/>
      </w:pPr>
      <w:r>
        <w:t xml:space="preserve">                                   (должность)     (Ф.И.О.)      (подпись)</w:t>
      </w:r>
    </w:p>
    <w:p w:rsidR="00AE47BD" w:rsidRDefault="00AE47BD" w:rsidP="00AE47BD">
      <w:pPr>
        <w:pStyle w:val="ConsPlusNonformat"/>
        <w:jc w:val="both"/>
      </w:pPr>
    </w:p>
    <w:p w:rsidR="00AE47BD" w:rsidRDefault="00AE47BD" w:rsidP="00AE47BD">
      <w:pPr>
        <w:pStyle w:val="ConsPlusNonformat"/>
        <w:jc w:val="both"/>
      </w:pPr>
      <w:r>
        <w:t xml:space="preserve">                                   ___________ E-mail: __ "__" ___ 20__ год</w:t>
      </w:r>
    </w:p>
    <w:p w:rsidR="00AE47BD" w:rsidRDefault="00AE47BD" w:rsidP="00AE47BD">
      <w:pPr>
        <w:pStyle w:val="ConsPlusNonformat"/>
        <w:jc w:val="both"/>
      </w:pPr>
      <w:r>
        <w:t xml:space="preserve">                                     </w:t>
      </w:r>
      <w:proofErr w:type="gramStart"/>
      <w:r>
        <w:t>(номер               (дата составления</w:t>
      </w:r>
      <w:proofErr w:type="gramEnd"/>
    </w:p>
    <w:p w:rsidR="00AE47BD" w:rsidRDefault="00AE47BD" w:rsidP="00AE47BD">
      <w:pPr>
        <w:pStyle w:val="ConsPlusNonformat"/>
        <w:jc w:val="both"/>
      </w:pPr>
      <w:r>
        <w:t xml:space="preserve">                                   контактного                документа)</w:t>
      </w:r>
    </w:p>
    <w:p w:rsidR="00AE47BD" w:rsidRDefault="00AE47BD" w:rsidP="00AE47BD">
      <w:pPr>
        <w:pStyle w:val="ConsPlusNonformat"/>
        <w:jc w:val="both"/>
      </w:pPr>
      <w:r>
        <w:t xml:space="preserve">                                    телефона)</w:t>
      </w:r>
    </w:p>
    <w:p w:rsidR="00AE47BD" w:rsidRDefault="00AE47BD" w:rsidP="00AE47BD">
      <w:pPr>
        <w:pStyle w:val="ConsPlusNormal"/>
        <w:jc w:val="both"/>
      </w:pPr>
    </w:p>
    <w:p w:rsidR="00AE47BD" w:rsidRDefault="00AE47BD" w:rsidP="00AE47BD">
      <w:pPr>
        <w:pStyle w:val="ConsPlusNormal"/>
        <w:jc w:val="center"/>
        <w:outlineLvl w:val="1"/>
      </w:pPr>
      <w:r>
        <w:t>Указания</w:t>
      </w:r>
    </w:p>
    <w:p w:rsidR="00AE47BD" w:rsidRDefault="00AE47BD" w:rsidP="00AE47BD">
      <w:pPr>
        <w:pStyle w:val="ConsPlusNormal"/>
        <w:jc w:val="center"/>
      </w:pPr>
      <w:r>
        <w:t>по заполнению формы федерального статистического наблюдения</w:t>
      </w:r>
    </w:p>
    <w:p w:rsidR="00AE47BD" w:rsidRDefault="00AE47BD" w:rsidP="00AE47BD">
      <w:pPr>
        <w:pStyle w:val="ConsPlusNormal"/>
        <w:jc w:val="both"/>
      </w:pPr>
    </w:p>
    <w:p w:rsidR="00AE47BD" w:rsidRDefault="00AE47BD" w:rsidP="00AE47BD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Первичные статистические данные (далее - данные) по </w:t>
      </w:r>
      <w:hyperlink w:anchor="Par51" w:tooltip="СВЕДЕНИЯ О СОСТОЯНИИ УСЛОВИЙ ТРУДА И КОМПЕНСАЦИЯХ ЗА РАБОТУ С ВРЕДНЫМИ И (ИЛИ) ОПАСНЫМИ УСЛОВИЯМИ ТРУДА" w:history="1">
        <w:r>
          <w:rPr>
            <w:color w:val="0000FF"/>
          </w:rPr>
          <w:t>форме</w:t>
        </w:r>
      </w:hyperlink>
      <w:r>
        <w:t xml:space="preserve"> федерального статистического наблюдения N 1-Т (условия труда) "Сведения о состоянии условий труда и компенсациях за работу с вредными и (или) опасными условиями труда" (далее - форма) предоставляют юридические лица (без субъектов малого предпринимательства), основной вид деятельности которых относится к сельскому, лесному хозяйству, охоте, рыболовству и рыбоводству;</w:t>
      </w:r>
      <w:proofErr w:type="gramEnd"/>
      <w:r>
        <w:t xml:space="preserve"> добыче полезных ископаемых; обрабатывающим производствам; обеспечению электрической энергией, газом и паром; кондиционированию воздуха; водоснабжению; водоотведению, организации сбора и утилизации отходов, деятельности по ликвидации загрязнений; строительству; транспортировке и хранению; деятельности в области информации и связи.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r>
        <w:t xml:space="preserve">Данные по </w:t>
      </w:r>
      <w:hyperlink w:anchor="Par51" w:tooltip="СВЕДЕНИЯ О СОСТОЯНИИ УСЛОВИЙ ТРУДА И КОМПЕНСАЦИЯХ ЗА РАБОТУ С ВРЕДНЫМИ И (ИЛИ) ОПАСНЫМИ УСЛОВИЯМИ ТРУДА" w:history="1">
        <w:r>
          <w:rPr>
            <w:color w:val="0000FF"/>
          </w:rPr>
          <w:t>форме</w:t>
        </w:r>
      </w:hyperlink>
      <w:r>
        <w:t xml:space="preserve"> предоставляют юридические лица всех форм собственности.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r>
        <w:t>2. При налич</w:t>
      </w:r>
      <w:proofErr w:type="gramStart"/>
      <w:r>
        <w:t>ии у ю</w:t>
      </w:r>
      <w:proofErr w:type="gramEnd"/>
      <w:r>
        <w:t xml:space="preserve">ридического лица обособленных подразделений &lt;1&gt; настоящая </w:t>
      </w:r>
      <w:hyperlink w:anchor="Par51" w:tooltip="СВЕДЕНИЯ О СОСТОЯНИИ УСЛОВИЙ ТРУДА И КОМПЕНСАЦИЯХ ЗА РАБОТУ С ВРЕДНЫМИ И (ИЛИ) ОПАСНЫМИ УСЛОВИЯМИ ТРУДА" w:history="1">
        <w:r>
          <w:rPr>
            <w:color w:val="0000FF"/>
          </w:rPr>
          <w:t>форма</w:t>
        </w:r>
      </w:hyperlink>
      <w:r>
        <w:t xml:space="preserve"> заполняется как по каждому обособленному подразделению, так и по юридическому лицу без этих обособленных подразделений.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r>
        <w:t>&lt;1&gt; Обособленное подразделение организации - любое территориально обособленное от нее подразделение, по месту нахождения которого оборудованы стационарные рабочие места. Признание обособленного подразделения организации таковым производится независимо от того, отражено или не отражено его создание в учредительных или иных организационно-распорядительных документах организации, и от полномочий, которыми наделяется указанное подразделение. При этом рабочее место считается стационарным, если оно создается на срок более одного месяца (</w:t>
      </w:r>
      <w:hyperlink r:id="rId9" w:history="1">
        <w:r>
          <w:rPr>
            <w:color w:val="0000FF"/>
          </w:rPr>
          <w:t>пункт 2 статьи 11</w:t>
        </w:r>
      </w:hyperlink>
      <w:r>
        <w:t xml:space="preserve"> Налогового кодекса Российской Федерации).</w:t>
      </w:r>
    </w:p>
    <w:p w:rsidR="00AE47BD" w:rsidRDefault="00AE47BD" w:rsidP="00AE47BD">
      <w:pPr>
        <w:pStyle w:val="ConsPlusNormal"/>
        <w:jc w:val="both"/>
      </w:pPr>
    </w:p>
    <w:p w:rsidR="00AE47BD" w:rsidRDefault="00AE47BD" w:rsidP="00AE47BD">
      <w:pPr>
        <w:pStyle w:val="ConsPlusNormal"/>
        <w:ind w:firstLine="540"/>
        <w:jc w:val="both"/>
      </w:pPr>
      <w:r>
        <w:t xml:space="preserve">Заполненная </w:t>
      </w:r>
      <w:hyperlink w:anchor="Par51" w:tooltip="СВЕДЕНИЯ О СОСТОЯНИИ УСЛОВИЙ ТРУДА И КОМПЕНСАЦИЯХ ЗА РАБОТУ С ВРЕДНЫМИ И (ИЛИ) ОПАСНЫМИ УСЛОВИЯМИ ТРУДА" w:history="1">
        <w:r>
          <w:rPr>
            <w:color w:val="0000FF"/>
          </w:rPr>
          <w:t>форма</w:t>
        </w:r>
      </w:hyperlink>
      <w:r>
        <w:t xml:space="preserve"> предоставляется в территориальные органы Росстата по месту фактического осуществления деятельности юридического лица (обособленного подразделения).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r>
        <w:t xml:space="preserve">При реорганизации юридического лица юридическое лицо, являющееся правопреемником, с момента своего создания должно </w:t>
      </w:r>
      <w:proofErr w:type="gramStart"/>
      <w:r>
        <w:t>предоставлять отчет</w:t>
      </w:r>
      <w:proofErr w:type="gramEnd"/>
      <w:r>
        <w:t xml:space="preserve"> по </w:t>
      </w:r>
      <w:hyperlink w:anchor="Par51" w:tooltip="СВЕДЕНИЯ О СОСТОЯНИИ УСЛОВИЙ ТРУДА И КОМПЕНСАЦИЯХ ЗА РАБОТУ С ВРЕДНЫМИ И (ИЛИ) ОПАСНЫМИ УСЛОВИЯМИ ТРУДА" w:history="1">
        <w:r>
          <w:rPr>
            <w:color w:val="0000FF"/>
          </w:rPr>
          <w:t>форме</w:t>
        </w:r>
      </w:hyperlink>
      <w:r>
        <w:t xml:space="preserve"> (включая данные реорганизованного юридического лица) в срок, указанный на бланке </w:t>
      </w:r>
      <w:hyperlink w:anchor="Par51" w:tooltip="СВЕДЕНИЯ О СОСТОЯНИИ УСЛОВИЙ ТРУДА И КОМПЕНСАЦИЯХ ЗА РАБОТУ С ВРЕДНЫМИ И (ИЛИ) ОПАСНЫМИ УСЛОВИЯМИ ТРУДА" w:history="1">
        <w:r>
          <w:rPr>
            <w:color w:val="0000FF"/>
          </w:rPr>
          <w:t>формы</w:t>
        </w:r>
      </w:hyperlink>
      <w:r>
        <w:t xml:space="preserve"> за период с начала отчетного года, в котором произошла реорганизация.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proofErr w:type="gramStart"/>
      <w:r>
        <w:t xml:space="preserve">Организации, в отношении которых 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26 октября 2002 г. N 127-ФЗ "О несостоятельности (банкротстве)" (далее - Закон о банкротстве) введены процедуры, применяемые в деле о банкротстве, предоставляют данные по указанной форме до завершения в соответствии со </w:t>
      </w:r>
      <w:hyperlink r:id="rId11" w:history="1">
        <w:r>
          <w:rPr>
            <w:color w:val="0000FF"/>
          </w:rPr>
          <w:t>статьей 149</w:t>
        </w:r>
      </w:hyperlink>
      <w:r>
        <w:t xml:space="preserve"> Закона о банкротстве конкурсного производства и внесения в единый государственный реестр юридических лиц записи о ликвидации должника.</w:t>
      </w:r>
      <w:proofErr w:type="gramEnd"/>
    </w:p>
    <w:p w:rsidR="00AE47BD" w:rsidRDefault="00AE47BD" w:rsidP="00AE47BD">
      <w:pPr>
        <w:pStyle w:val="ConsPlusNormal"/>
        <w:spacing w:before="240"/>
        <w:ind w:firstLine="540"/>
        <w:jc w:val="both"/>
      </w:pPr>
      <w:r>
        <w:t>Руководитель юридического лица назначает должностных лиц, уполномоченных предоставлять данные от имени юридического лица.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r>
        <w:t xml:space="preserve">В </w:t>
      </w:r>
      <w:hyperlink w:anchor="Par73" w:tooltip="Наименование отчитывающейся организации __________________________________" w:history="1">
        <w:r>
          <w:rPr>
            <w:color w:val="0000FF"/>
          </w:rPr>
          <w:t>адресной части</w:t>
        </w:r>
      </w:hyperlink>
      <w:r>
        <w:t xml:space="preserve"> формы указывается полное наименование отчитывающейся организации в соответствии с учредительными документами, зарегистрированными в </w:t>
      </w:r>
      <w:r>
        <w:lastRenderedPageBreak/>
        <w:t xml:space="preserve">установленном порядке, а затем в скобках - краткое наименование. На бланке </w:t>
      </w:r>
      <w:hyperlink w:anchor="Par51" w:tooltip="СВЕДЕНИЯ О СОСТОЯНИИ УСЛОВИЙ ТРУДА И КОМПЕНСАЦИЯХ ЗА РАБОТУ С ВРЕДНЫМИ И (ИЛИ) ОПАСНЫМИ УСЛОВИЯМИ ТРУДА" w:history="1">
        <w:r>
          <w:rPr>
            <w:color w:val="0000FF"/>
          </w:rPr>
          <w:t>формы</w:t>
        </w:r>
      </w:hyperlink>
      <w:r>
        <w:t>, содержащей данные по обособленному подразделению юридического лица, указывается наименование обособленного подразделения и юридического лица, к которому оно относится.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r>
        <w:t xml:space="preserve">По </w:t>
      </w:r>
      <w:hyperlink w:anchor="Par74" w:tooltip="Почтовый адрес ___________________________________________________________" w:history="1">
        <w:r>
          <w:rPr>
            <w:color w:val="0000FF"/>
          </w:rPr>
          <w:t>строке</w:t>
        </w:r>
      </w:hyperlink>
      <w:r>
        <w:t xml:space="preserve"> "Почтовый адрес" указывается наименование субъекта Российской Федерации, юридический адрес с почтовым индексом, указанный в ЕГРЮЛ; либо адрес, по которому юридическое лицо фактически осуществляет свою деятельность, если он не совпадает с юридическим адресом. Для обособленных подразделений указывается почтовый адрес с почтовым индексом.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r>
        <w:t xml:space="preserve">В </w:t>
      </w:r>
      <w:hyperlink w:anchor="Par75" w:tooltip="Код формы по ОКУД" w:history="1">
        <w:r>
          <w:rPr>
            <w:color w:val="0000FF"/>
          </w:rPr>
          <w:t>кодовой части</w:t>
        </w:r>
      </w:hyperlink>
      <w:r>
        <w:t xml:space="preserve"> титульного листа формы на основании Уведомления о присвоении кода ОКПО (идентификационного номера), размещенного на сайте системы сбора отчетности Росстата в информационно-телекоммуникационной сети "Интернет" по адресу: https://websbor.gks.ru/online/info, отчитывающаяся организация проставляет: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r>
        <w:t>код по Общероссийскому классификатору предприятий и организаций (ОКПО) - для юридического лица, не имеющего обособленных подразделений;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r>
        <w:t>идентификационный номер - для обособленного подразделения юридического лица и для головного подразделения юридического лица.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r>
        <w:t>В качестве головного подразделения юридического лица выступает обособленное подразделение, где находится администрация предприятия или местонахождение которого соответствует зарегистрированному юридическому адресу.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hyperlink w:anchor="Par51" w:tooltip="СВЕДЕНИЯ О СОСТОЯНИИ УСЛОВИЙ ТРУДА И КОМПЕНСАЦИЯХ ЗА РАБОТУ С ВРЕДНЫМИ И (ИЛИ) ОПАСНЫМИ УСЛОВИЯМИ ТРУДА" w:history="1">
        <w:r>
          <w:rPr>
            <w:color w:val="0000FF"/>
          </w:rPr>
          <w:t>Форму</w:t>
        </w:r>
      </w:hyperlink>
      <w:r>
        <w:t xml:space="preserve"> предоставляют также филиалы, представительства и </w:t>
      </w:r>
      <w:proofErr w:type="gramStart"/>
      <w:r>
        <w:t>подразделения</w:t>
      </w:r>
      <w:proofErr w:type="gramEnd"/>
      <w:r>
        <w:t xml:space="preserve"> действующих на территории Российской Федерации иностранных организаций в порядке, установленном для юридических лиц.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r>
        <w:t>При налич</w:t>
      </w:r>
      <w:proofErr w:type="gramStart"/>
      <w:r>
        <w:t>ии у ю</w:t>
      </w:r>
      <w:proofErr w:type="gramEnd"/>
      <w:r>
        <w:t xml:space="preserve">ридического лица обособленных подразделений, осуществляющих деятельность за пределами Российской Федерации, данные по ним в настоящую </w:t>
      </w:r>
      <w:hyperlink w:anchor="Par51" w:tooltip="СВЕДЕНИЯ О СОСТОЯНИИ УСЛОВИЙ ТРУДА И КОМПЕНСАЦИЯХ ЗА РАБОТУ С ВРЕДНЫМИ И (ИЛИ) ОПАСНЫМИ УСЛОВИЯМИ ТРУДА" w:history="1">
        <w:r>
          <w:rPr>
            <w:color w:val="0000FF"/>
          </w:rPr>
          <w:t>форму</w:t>
        </w:r>
      </w:hyperlink>
      <w:r>
        <w:t xml:space="preserve"> не включаются.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r>
        <w:t xml:space="preserve">Показатели разделов </w:t>
      </w:r>
      <w:hyperlink w:anchor="Par51" w:tooltip="СВЕДЕНИЯ О СОСТОЯНИИ УСЛОВИЙ ТРУДА И КОМПЕНСАЦИЯХ ЗА РАБОТУ С ВРЕДНЫМИ И (ИЛИ) ОПАСНЫМИ УСЛОВИЯМИ ТРУДА" w:history="1">
        <w:r>
          <w:rPr>
            <w:color w:val="0000FF"/>
          </w:rPr>
          <w:t>формы</w:t>
        </w:r>
      </w:hyperlink>
      <w:r>
        <w:t xml:space="preserve"> заполняются по всем категориям персонала организации: рабочим, руководителям, специалистам, служащим, кроме женщин, находящихся в отпусках по беременности и родам, лиц, находящихся в отпусках в связи с усыновлением новорожденного ребенка непосредственно из родильного дома, а также в отпуске по уходу за ребенком до достижения им возраста трех лет.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proofErr w:type="gramStart"/>
      <w:r>
        <w:t xml:space="preserve">По </w:t>
      </w:r>
      <w:hyperlink w:anchor="Par51" w:tooltip="СВЕДЕНИЯ О СОСТОЯНИИ УСЛОВИЙ ТРУДА И КОМПЕНСАЦИЯХ ЗА РАБОТУ С ВРЕДНЫМИ И (ИЛИ) ОПАСНЫМИ УСЛОВИЯМИ ТРУДА" w:history="1">
        <w:r>
          <w:rPr>
            <w:color w:val="0000FF"/>
          </w:rPr>
          <w:t>форме</w:t>
        </w:r>
      </w:hyperlink>
      <w:r>
        <w:t xml:space="preserve"> за отчетный период в случае отсутствия наблюдаемого явления обязательно направление респондентом подписанного в установленном порядке отчета по </w:t>
      </w:r>
      <w:hyperlink w:anchor="Par51" w:tooltip="СВЕДЕНИЯ О СОСТОЯНИИ УСЛОВИЙ ТРУДА И КОМПЕНСАЦИЯХ ЗА РАБОТУ С ВРЕДНЫМИ И (ИЛИ) ОПАСНЫМИ УСЛОВИЯМИ ТРУДА" w:history="1">
        <w:r>
          <w:rPr>
            <w:color w:val="0000FF"/>
          </w:rPr>
          <w:t>форме</w:t>
        </w:r>
        <w:proofErr w:type="gramEnd"/>
      </w:hyperlink>
      <w:r>
        <w:t xml:space="preserve">, незаполненного значениями показателей ("пустого" отчета по </w:t>
      </w:r>
      <w:hyperlink w:anchor="Par51" w:tooltip="СВЕДЕНИЯ О СОСТОЯНИИ УСЛОВИЙ ТРУДА И КОМПЕНСАЦИЯХ ЗА РАБОТУ С ВРЕДНЫМИ И (ИЛИ) ОПАСНЫМИ УСЛОВИЯМИ ТРУДА" w:history="1">
        <w:r>
          <w:rPr>
            <w:color w:val="0000FF"/>
          </w:rPr>
          <w:t>форме</w:t>
        </w:r>
      </w:hyperlink>
      <w:r>
        <w:t>).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r>
        <w:t xml:space="preserve">Во всех представляемых отчетах такого вида должен заполняться исключительно титульный раздел </w:t>
      </w:r>
      <w:hyperlink w:anchor="Par51" w:tooltip="СВЕДЕНИЯ О СОСТОЯНИИ УСЛОВИЙ ТРУДА И КОМПЕНСАЦИЯХ ЗА РАБОТУ С ВРЕДНЫМИ И (ИЛИ) ОПАСНЫМИ УСЛОВИЯМИ ТРУДА" w:history="1">
        <w:r>
          <w:rPr>
            <w:color w:val="0000FF"/>
          </w:rPr>
          <w:t>формы</w:t>
        </w:r>
      </w:hyperlink>
      <w:r>
        <w:t>, а в остальных разделах не должно указываться никаких значений данных, в том числе нулевых и прочерков.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proofErr w:type="gramStart"/>
      <w:r>
        <w:t xml:space="preserve">Если списочная численность работников (без находящихся в отпуске по беременности и родам и по уходу за ребенком) </w:t>
      </w:r>
      <w:hyperlink w:anchor="Par104" w:tooltip="01" w:history="1">
        <w:r>
          <w:rPr>
            <w:color w:val="0000FF"/>
          </w:rPr>
          <w:t>(строка 01 раздела 1)</w:t>
        </w:r>
      </w:hyperlink>
      <w:r>
        <w:t xml:space="preserve"> на конец отчетного года больше нуля, то респондент представляет в установленном порядке отчет по форме независимо от того, имеются ли в организации работники, занятые на работах с вредными и (или) опасными условиями труда </w:t>
      </w:r>
      <w:hyperlink w:anchor="Par110" w:tooltip="02" w:history="1">
        <w:r>
          <w:rPr>
            <w:color w:val="0000FF"/>
          </w:rPr>
          <w:t>(строка 02 раздела 1)</w:t>
        </w:r>
      </w:hyperlink>
      <w:r>
        <w:t>.</w:t>
      </w:r>
      <w:proofErr w:type="gramEnd"/>
    </w:p>
    <w:p w:rsidR="00AE47BD" w:rsidRDefault="00AE47BD" w:rsidP="00AE47BD">
      <w:pPr>
        <w:pStyle w:val="ConsPlusNormal"/>
        <w:spacing w:before="240"/>
        <w:ind w:firstLine="540"/>
        <w:jc w:val="both"/>
      </w:pPr>
      <w:proofErr w:type="gramStart"/>
      <w:r>
        <w:lastRenderedPageBreak/>
        <w:t xml:space="preserve">Если списочная численность работников (без находящихся в отпуске по беременности и родам и по уходу за ребенком) </w:t>
      </w:r>
      <w:hyperlink w:anchor="Par104" w:tooltip="01" w:history="1">
        <w:r>
          <w:rPr>
            <w:color w:val="0000FF"/>
          </w:rPr>
          <w:t>(строка 01 раздела 1)</w:t>
        </w:r>
      </w:hyperlink>
      <w:r>
        <w:t xml:space="preserve"> на конец года равна нулю, но организация в отчетном году осуществляла компенсационные выплаты работникам, занятым на работах с вредными и (или) опасными условиями труда, то респондент предоставляет отчет по </w:t>
      </w:r>
      <w:hyperlink w:anchor="Par51" w:tooltip="СВЕДЕНИЯ О СОСТОЯНИИ УСЛОВИЙ ТРУДА И КОМПЕНСАЦИЯХ ЗА РАБОТУ С ВРЕДНЫМИ И (ИЛИ) ОПАСНЫМИ УСЛОВИЯМИ ТРУДА" w:history="1">
        <w:r>
          <w:rPr>
            <w:color w:val="0000FF"/>
          </w:rPr>
          <w:t>форме</w:t>
        </w:r>
      </w:hyperlink>
      <w:r>
        <w:t xml:space="preserve"> в установленном порядке.</w:t>
      </w:r>
      <w:proofErr w:type="gramEnd"/>
    </w:p>
    <w:p w:rsidR="00AE47BD" w:rsidRDefault="00AE47BD" w:rsidP="00AE47BD">
      <w:pPr>
        <w:pStyle w:val="ConsPlusNormal"/>
        <w:spacing w:before="240"/>
        <w:ind w:firstLine="540"/>
        <w:jc w:val="both"/>
      </w:pPr>
      <w:r>
        <w:t xml:space="preserve">3. Показатели </w:t>
      </w:r>
      <w:hyperlink w:anchor="Par90" w:tooltip="                Раздел 1. Состояние условий труда, человек" w:history="1">
        <w:r>
          <w:rPr>
            <w:color w:val="0000FF"/>
          </w:rPr>
          <w:t>раздела 1</w:t>
        </w:r>
      </w:hyperlink>
      <w:r>
        <w:t xml:space="preserve"> "Состояние условий труда" заполняются на персонал организации в целом, и отдельно - на женщин и лиц моложе 18 лет. Основой для заполнения показателей о состоянии условий труда являются результаты специальной оценки условий труда.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r>
        <w:t xml:space="preserve">При заполнении </w:t>
      </w:r>
      <w:hyperlink w:anchor="Par90" w:tooltip="                Раздел 1. Состояние условий труда, человек" w:history="1">
        <w:r>
          <w:rPr>
            <w:color w:val="0000FF"/>
          </w:rPr>
          <w:t>раздела 1</w:t>
        </w:r>
      </w:hyperlink>
      <w:r>
        <w:t xml:space="preserve"> следует руководствоваться: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r>
        <w:t xml:space="preserve">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28 декабря 2013 г. N 426-ФЗ "О специальной оценке условий труда";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hyperlink r:id="rId13" w:history="1">
        <w:r>
          <w:rPr>
            <w:color w:val="0000FF"/>
          </w:rPr>
          <w:t>Перечнем</w:t>
        </w:r>
      </w:hyperlink>
      <w:r>
        <w:t xml:space="preserve"> тяжелых работ и работ с вредными или опасными условиями труда, при выполнении которых запрещается применение труда лиц моложе восемнадцати лет, утвержденным постановлением Правительства Российской Федерации от 25 февраля 2000 г. N 163;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hyperlink r:id="rId14" w:history="1">
        <w:r>
          <w:rPr>
            <w:color w:val="0000FF"/>
          </w:rPr>
          <w:t>Перечнем</w:t>
        </w:r>
      </w:hyperlink>
      <w:r>
        <w:t xml:space="preserve"> производств, работ и должностей с вредными и (или) опасными условиями труда, на которых ограничивается применение труда женщин, утвержденным приказом Минтруда России от 18 июля 2019 г. N 512н (зарегистрирован Минюстом России 14 августа 2019 г., регистрационный N 55594);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hyperlink r:id="rId15" w:history="1">
        <w:r>
          <w:rPr>
            <w:color w:val="0000FF"/>
          </w:rPr>
          <w:t>приказом</w:t>
        </w:r>
      </w:hyperlink>
      <w:r>
        <w:t xml:space="preserve"> Минтруда России от 24 января 2014 г. N 33н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 (зарегистрирован Минюстом России 21 марта 2014 г., регистрационный N 31689).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proofErr w:type="gramStart"/>
      <w:r>
        <w:t xml:space="preserve">По </w:t>
      </w:r>
      <w:hyperlink w:anchor="Par110" w:tooltip="02" w:history="1">
        <w:r>
          <w:rPr>
            <w:color w:val="0000FF"/>
          </w:rPr>
          <w:t>строке 02</w:t>
        </w:r>
      </w:hyperlink>
      <w:r>
        <w:t xml:space="preserve"> показывается численность работников, рабочие места которых по результатам специальной оценки условий труда отнесены к вредным (3 класс - подклассы 3.1, 3.2, 3.3, 3.4) и (или) опасным (4 класс) условиям труда, при этом каждый работающий учитывается только один раз независимо от количества действующих на него вредных и опасных производственных факторов.</w:t>
      </w:r>
      <w:proofErr w:type="gramEnd"/>
    </w:p>
    <w:p w:rsidR="00AE47BD" w:rsidRDefault="00AE47BD" w:rsidP="00AE47BD">
      <w:pPr>
        <w:pStyle w:val="ConsPlusNormal"/>
        <w:spacing w:before="240"/>
        <w:ind w:firstLine="540"/>
        <w:jc w:val="both"/>
      </w:pPr>
      <w:r>
        <w:t xml:space="preserve">По </w:t>
      </w:r>
      <w:hyperlink w:anchor="Par117" w:tooltip="03" w:history="1">
        <w:r>
          <w:rPr>
            <w:color w:val="0000FF"/>
          </w:rPr>
          <w:t>строкам с 03</w:t>
        </w:r>
      </w:hyperlink>
      <w:r>
        <w:t xml:space="preserve"> по </w:t>
      </w:r>
      <w:hyperlink w:anchor="Par168" w:tooltip="13" w:history="1">
        <w:r>
          <w:rPr>
            <w:color w:val="0000FF"/>
          </w:rPr>
          <w:t>13</w:t>
        </w:r>
      </w:hyperlink>
      <w:r>
        <w:t xml:space="preserve"> показывается численность работников, рабочие места которых по результатам специальной оценки условий труда отнесены к вредным и (или) опасным условиям труда по конкретному фактору производственной среды и трудового процесса. Один и тот же работник, условия труда которого отнесены к вредным и (или) опасным условиям труда по нескольким факторам, учитывается по всем этим факторам.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r>
        <w:t xml:space="preserve">При заполнении данных по </w:t>
      </w:r>
      <w:hyperlink w:anchor="Par163" w:tooltip="12" w:history="1">
        <w:r>
          <w:rPr>
            <w:color w:val="0000FF"/>
          </w:rPr>
          <w:t>строке 12</w:t>
        </w:r>
      </w:hyperlink>
      <w:r>
        <w:t xml:space="preserve"> учитываются только вредные и (или) опасные условия труда по показателю тяжести трудового процесса.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r>
        <w:t xml:space="preserve">В целях заполнения настоящей </w:t>
      </w:r>
      <w:hyperlink w:anchor="Par51" w:tooltip="СВЕДЕНИЯ О СОСТОЯНИИ УСЛОВИЙ ТРУДА И КОМПЕНСАЦИЯХ ЗА РАБОТУ С ВРЕДНЫМИ И (ИЛИ) ОПАСНЫМИ УСЛОВИЯМИ ТРУДА" w:history="1">
        <w:r>
          <w:rPr>
            <w:color w:val="0000FF"/>
          </w:rPr>
          <w:t>формы</w:t>
        </w:r>
      </w:hyperlink>
      <w:r>
        <w:t xml:space="preserve"> используются следующие основные понятия: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r>
        <w:t>Тяжесть трудового процесса - показатели физической нагрузки на опорно-двигательный аппарат и на функциональные системы организма работника.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r>
        <w:t xml:space="preserve">При заполнении данных по </w:t>
      </w:r>
      <w:hyperlink w:anchor="Par168" w:tooltip="13" w:history="1">
        <w:r>
          <w:rPr>
            <w:color w:val="0000FF"/>
          </w:rPr>
          <w:t>строке 13</w:t>
        </w:r>
      </w:hyperlink>
      <w:r>
        <w:t xml:space="preserve"> учитываются только вредные и (или) опасные условия труда по показателю напряженности трудового процесса.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r>
        <w:lastRenderedPageBreak/>
        <w:t>Напряженность трудового процесса - показатели сенсорной нагрузки на центральную нервную систему и органы чувств работника.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r>
        <w:t xml:space="preserve">Данные о работниках, занятых на работах с вредными и (или) опасными условиями труда, включаются в </w:t>
      </w:r>
      <w:hyperlink w:anchor="Par90" w:tooltip="                Раздел 1. Состояние условий труда, человек" w:history="1">
        <w:r>
          <w:rPr>
            <w:color w:val="0000FF"/>
          </w:rPr>
          <w:t>раздел 1</w:t>
        </w:r>
      </w:hyperlink>
      <w:r>
        <w:t xml:space="preserve"> "Состояние условий труда" независимо от того, получают эти работники гарантии и компенсации за работу в особых условиях труда или нет.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proofErr w:type="gramStart"/>
      <w:r>
        <w:t xml:space="preserve">Показатели </w:t>
      </w:r>
      <w:hyperlink w:anchor="Par173" w:tooltip="             Раздел 2. Гарантии и компенсации, предоставляемые" w:history="1">
        <w:r>
          <w:rPr>
            <w:color w:val="0000FF"/>
          </w:rPr>
          <w:t>раздела 2</w:t>
        </w:r>
      </w:hyperlink>
      <w:r>
        <w:t xml:space="preserve"> "Гарантии и компенсации, предоставляемые работникам, занятым на работах с вредными и (или) опасными условиями труда" (кроме </w:t>
      </w:r>
      <w:hyperlink w:anchor="Par244" w:tooltip="30" w:history="1">
        <w:r>
          <w:rPr>
            <w:color w:val="0000FF"/>
          </w:rPr>
          <w:t>строки 30</w:t>
        </w:r>
      </w:hyperlink>
      <w:r>
        <w:t>) заполняются в отношении работников, занятых на работах с вредными (3 класс - подклассы 3.1, 3.2, 3.3, 3.4) и (или) опасными (4 класс) условиями труда, имеющих право на получение гарантий и компенсаций, и отдельно по женщинам.</w:t>
      </w:r>
      <w:proofErr w:type="gramEnd"/>
      <w:r>
        <w:t xml:space="preserve"> </w:t>
      </w:r>
      <w:proofErr w:type="gramStart"/>
      <w:r>
        <w:t>Численность работников, имеющих гарантии и компенсации за работу в условиях, отклоняющихся от нормальных, (при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нормальных), за работу в особых климатических условиях (районы Крайнего Севера и приравненные к ним местности) и на территориях, подвергшихся</w:t>
      </w:r>
      <w:proofErr w:type="gramEnd"/>
      <w:r>
        <w:t xml:space="preserve"> радиоактивному загрязнению, в отчет по </w:t>
      </w:r>
      <w:hyperlink w:anchor="Par51" w:tooltip="СВЕДЕНИЯ О СОСТОЯНИИ УСЛОВИЙ ТРУДА И КОМПЕНСАЦИЯХ ЗА РАБОТУ С ВРЕДНЫМИ И (ИЛИ) ОПАСНЫМИ УСЛОВИЯМИ ТРУДА" w:history="1">
        <w:r>
          <w:rPr>
            <w:color w:val="0000FF"/>
          </w:rPr>
          <w:t>форме</w:t>
        </w:r>
      </w:hyperlink>
      <w:r>
        <w:t xml:space="preserve"> не включается.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proofErr w:type="gramStart"/>
      <w:r>
        <w:t>Заполнение данных о численности работников, имеющих право на ежегодный дополнительный оплачиваемый отпуск, сокращенную продолжительность рабочего времени и оплату труда в повышенном размере (</w:t>
      </w:r>
      <w:hyperlink w:anchor="Par193" w:tooltip="20" w:history="1">
        <w:r>
          <w:rPr>
            <w:color w:val="0000FF"/>
          </w:rPr>
          <w:t>строки 20</w:t>
        </w:r>
      </w:hyperlink>
      <w:r>
        <w:t xml:space="preserve">, </w:t>
      </w:r>
      <w:hyperlink w:anchor="Par198" w:tooltip="21" w:history="1">
        <w:r>
          <w:rPr>
            <w:color w:val="0000FF"/>
          </w:rPr>
          <w:t>21</w:t>
        </w:r>
      </w:hyperlink>
      <w:r>
        <w:t xml:space="preserve">, </w:t>
      </w:r>
      <w:hyperlink w:anchor="Par213" w:tooltip="24" w:history="1">
        <w:r>
          <w:rPr>
            <w:color w:val="0000FF"/>
          </w:rPr>
          <w:t>24</w:t>
        </w:r>
      </w:hyperlink>
      <w:r>
        <w:t xml:space="preserve">) осуществляется на основании локальных нормативных актов работодателя, принятых в соответствии со </w:t>
      </w:r>
      <w:hyperlink r:id="rId16" w:history="1">
        <w:r>
          <w:rPr>
            <w:color w:val="0000FF"/>
          </w:rPr>
          <w:t>статьями 92</w:t>
        </w:r>
      </w:hyperlink>
      <w:r>
        <w:t xml:space="preserve">, </w:t>
      </w:r>
      <w:hyperlink r:id="rId17" w:history="1">
        <w:r>
          <w:rPr>
            <w:color w:val="0000FF"/>
          </w:rPr>
          <w:t>94</w:t>
        </w:r>
      </w:hyperlink>
      <w:r>
        <w:t xml:space="preserve">, </w:t>
      </w:r>
      <w:hyperlink r:id="rId18" w:history="1">
        <w:r>
          <w:rPr>
            <w:color w:val="0000FF"/>
          </w:rPr>
          <w:t>117</w:t>
        </w:r>
      </w:hyperlink>
      <w:r>
        <w:t xml:space="preserve">, </w:t>
      </w:r>
      <w:hyperlink r:id="rId19" w:history="1">
        <w:r>
          <w:rPr>
            <w:color w:val="0000FF"/>
          </w:rPr>
          <w:t>147</w:t>
        </w:r>
      </w:hyperlink>
      <w:r>
        <w:t xml:space="preserve"> Трудового кодекса Российской Федерации, а также отраслевого (межотраслевого) соглашения, коллективного договора.</w:t>
      </w:r>
      <w:proofErr w:type="gramEnd"/>
    </w:p>
    <w:p w:rsidR="00AE47BD" w:rsidRDefault="00AE47BD" w:rsidP="00AE47BD">
      <w:pPr>
        <w:pStyle w:val="ConsPlusNormal"/>
        <w:spacing w:before="240"/>
        <w:ind w:firstLine="540"/>
        <w:jc w:val="both"/>
      </w:pPr>
      <w:r>
        <w:t xml:space="preserve">По </w:t>
      </w:r>
      <w:hyperlink w:anchor="Par193" w:tooltip="20" w:history="1">
        <w:r>
          <w:rPr>
            <w:color w:val="0000FF"/>
          </w:rPr>
          <w:t>строке 20</w:t>
        </w:r>
      </w:hyperlink>
      <w:r>
        <w:t xml:space="preserve"> показывается численность работников, у которых сумма основного отпуска и дополнительного за работу с вредными и (или) опасными условиями труда превышает 28 календарных дней.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proofErr w:type="gramStart"/>
      <w:r>
        <w:t xml:space="preserve">По </w:t>
      </w:r>
      <w:hyperlink w:anchor="Par203" w:tooltip="22" w:history="1">
        <w:r>
          <w:rPr>
            <w:color w:val="0000FF"/>
          </w:rPr>
          <w:t>строке 22</w:t>
        </w:r>
      </w:hyperlink>
      <w:r>
        <w:t xml:space="preserve"> показывается численность работников, имеющих право на бесплатное лечебно-профилактическое питание, которая устанавливается в соответствии с </w:t>
      </w:r>
      <w:hyperlink r:id="rId20" w:history="1">
        <w:r>
          <w:rPr>
            <w:color w:val="0000FF"/>
          </w:rPr>
          <w:t>приказом</w:t>
        </w:r>
      </w:hyperlink>
      <w:r>
        <w:t xml:space="preserve"> Минздравсоцразвития России от 16 февраля 2009 г. N 46н "Об утверждении Перечня производств, профессий и должностей, работа в которых дает право на бесплатное получение лечебно-профилактического питания в связи с особо вредными условиями труда, рационов лечебно-профилактического питания, норм бесплатной выдачи витаминных препаратов и</w:t>
      </w:r>
      <w:proofErr w:type="gramEnd"/>
      <w:r>
        <w:t xml:space="preserve"> Правил бесплатной выдачи лечебно-профилактического питания" (зарегистрирован Минюстом России 20 апреля 2009 г., регистрационный N 13796).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proofErr w:type="gramStart"/>
      <w:r>
        <w:t xml:space="preserve">По </w:t>
      </w:r>
      <w:hyperlink w:anchor="Par208" w:tooltip="23" w:history="1">
        <w:r>
          <w:rPr>
            <w:color w:val="0000FF"/>
          </w:rPr>
          <w:t>строке 23</w:t>
        </w:r>
      </w:hyperlink>
      <w:r>
        <w:t xml:space="preserve"> показывается численность работников, имеющих право на бесплатное получение молока или других равноценных пищевых продуктов, которая определяется в соответствии с </w:t>
      </w:r>
      <w:hyperlink r:id="rId21" w:history="1">
        <w:r>
          <w:rPr>
            <w:color w:val="0000FF"/>
          </w:rPr>
          <w:t>приказом</w:t>
        </w:r>
      </w:hyperlink>
      <w:r>
        <w:t xml:space="preserve"> Минздравсоцразвития России от 16 февраля 2009 г. N 45н "Об утверждении норм и условий бесплатной выдачи работникам, занятым на работах с вредными условиями труда, молока или других равноценных пищевых продуктов, Порядка осуществления компенсационной выплаты в размере, эквивалентном</w:t>
      </w:r>
      <w:proofErr w:type="gramEnd"/>
      <w:r>
        <w:t xml:space="preserve"> стоимости молока или других равноценных пищевых продуктов, и Перечня вредных производственных факторов, при воздействии которых в профилактических целях рекомендуется употребление молока или других равноценных пищевых продуктов" (зарегистрирован Минюстом России 20 апреля 2009 г., регистрационный N 13795).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r>
        <w:t xml:space="preserve">По </w:t>
      </w:r>
      <w:hyperlink w:anchor="Par213" w:tooltip="24" w:history="1">
        <w:r>
          <w:rPr>
            <w:color w:val="0000FF"/>
          </w:rPr>
          <w:t>строке 24</w:t>
        </w:r>
      </w:hyperlink>
      <w:r>
        <w:t xml:space="preserve"> показывается численность работников, имеющих право на оплату труда </w:t>
      </w:r>
      <w:r>
        <w:lastRenderedPageBreak/>
        <w:t>в повышенном размере за работу с вредными и (или) опасными условиями труда, которая определяется организацией в результате проведения специальной оценки условий труда на основании статьи 147 Трудового кодекса Российской Федерации.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r>
        <w:t xml:space="preserve">По </w:t>
      </w:r>
      <w:hyperlink w:anchor="Par218" w:tooltip="25" w:history="1">
        <w:r>
          <w:rPr>
            <w:color w:val="0000FF"/>
          </w:rPr>
          <w:t>строке 25</w:t>
        </w:r>
      </w:hyperlink>
      <w:r>
        <w:t xml:space="preserve"> показывается численность работников, подлежащих медицинским осмотрам в соответствии со </w:t>
      </w:r>
      <w:hyperlink r:id="rId22" w:history="1">
        <w:r>
          <w:rPr>
            <w:color w:val="0000FF"/>
          </w:rPr>
          <w:t>статьей 213</w:t>
        </w:r>
      </w:hyperlink>
      <w:r>
        <w:t xml:space="preserve"> Трудового кодекса Российской Федерации. В эту численность включаются работники, занятые на работах с вредными и (или) опасными условиями труда, имеющие право на проведение медицинских осмотров, независимо от того, когда работник прошел медосмотр.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proofErr w:type="gramStart"/>
      <w:r>
        <w:t xml:space="preserve">При заполнении данной строки в отчете по </w:t>
      </w:r>
      <w:hyperlink w:anchor="Par51" w:tooltip="СВЕДЕНИЯ О СОСТОЯНИИ УСЛОВИЙ ТРУДА И КОМПЕНСАЦИЯХ ЗА РАБОТУ С ВРЕДНЫМИ И (ИЛИ) ОПАСНЫМИ УСЛОВИЯМИ ТРУДА" w:history="1">
        <w:r>
          <w:rPr>
            <w:color w:val="0000FF"/>
          </w:rPr>
          <w:t>форме</w:t>
        </w:r>
      </w:hyperlink>
      <w:r>
        <w:t xml:space="preserve"> за 2021 год следует иметь в виду, что до 1 апреля 2021 г. действовал </w:t>
      </w:r>
      <w:hyperlink r:id="rId23" w:history="1">
        <w:r>
          <w:rPr>
            <w:color w:val="0000FF"/>
          </w:rPr>
          <w:t>перечень</w:t>
        </w:r>
      </w:hyperlink>
      <w:r>
        <w:t xml:space="preserve">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утвержденный приказом Минздравсоцразвития России от 12 апреля 2011 г. N 302н (зарегистрирован Минюстом России 21 октября 2011 г</w:t>
      </w:r>
      <w:proofErr w:type="gramEnd"/>
      <w:r>
        <w:t xml:space="preserve">., регистрационный N 22111). </w:t>
      </w:r>
      <w:proofErr w:type="gramStart"/>
      <w:r>
        <w:t xml:space="preserve">С 1 апреля 2021 года действует новый </w:t>
      </w:r>
      <w:hyperlink r:id="rId24" w:history="1">
        <w:r>
          <w:rPr>
            <w:color w:val="0000FF"/>
          </w:rPr>
          <w:t>перечень</w:t>
        </w:r>
      </w:hyperlink>
      <w:r>
        <w:t>, утвержденный приказом Минтруда России и Минздрава России N 988н/1420н от 31 декабря 2020 г.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Минюстом России 29 января 2021 г., регистрационный N 62278</w:t>
      </w:r>
      <w:proofErr w:type="gramEnd"/>
      <w:r>
        <w:t xml:space="preserve">) </w:t>
      </w:r>
      <w:proofErr w:type="gramStart"/>
      <w:r>
        <w:t xml:space="preserve">и </w:t>
      </w:r>
      <w:hyperlink r:id="rId25" w:history="1">
        <w:r>
          <w:rPr>
            <w:color w:val="0000FF"/>
          </w:rPr>
          <w:t>приказом</w:t>
        </w:r>
      </w:hyperlink>
      <w:r>
        <w:t xml:space="preserve"> Минздрава России от 28 января 2021 г.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 Минюстом России</w:t>
      </w:r>
      <w:proofErr w:type="gramEnd"/>
      <w:r>
        <w:t xml:space="preserve"> </w:t>
      </w:r>
      <w:proofErr w:type="gramStart"/>
      <w:r>
        <w:t>29 января 2021 г., регистрационный N 62277).</w:t>
      </w:r>
      <w:proofErr w:type="gramEnd"/>
    </w:p>
    <w:p w:rsidR="00AE47BD" w:rsidRDefault="00AE47BD" w:rsidP="00AE47BD">
      <w:pPr>
        <w:pStyle w:val="ConsPlusNormal"/>
        <w:spacing w:before="240"/>
        <w:ind w:firstLine="540"/>
        <w:jc w:val="both"/>
      </w:pPr>
      <w:r>
        <w:t xml:space="preserve">По строкам с </w:t>
      </w:r>
      <w:hyperlink w:anchor="Par224" w:tooltip="26" w:history="1">
        <w:r>
          <w:rPr>
            <w:color w:val="0000FF"/>
          </w:rPr>
          <w:t>26</w:t>
        </w:r>
      </w:hyperlink>
      <w:r>
        <w:t xml:space="preserve"> по </w:t>
      </w:r>
      <w:hyperlink w:anchor="Par234" w:tooltip="28" w:history="1">
        <w:r>
          <w:rPr>
            <w:color w:val="0000FF"/>
          </w:rPr>
          <w:t>28</w:t>
        </w:r>
      </w:hyperlink>
      <w:r>
        <w:t xml:space="preserve"> показывается численность работников, которым сохранено право на досрочное назначение страховой пенсии по старости за работу с тяжелыми и вредными условиями труда, в соответствии со </w:t>
      </w:r>
      <w:hyperlink r:id="rId26" w:history="1">
        <w:r>
          <w:rPr>
            <w:color w:val="0000FF"/>
          </w:rPr>
          <w:t>статьей 30</w:t>
        </w:r>
      </w:hyperlink>
      <w:r>
        <w:t xml:space="preserve"> Федерального закона от 28 декабря 2013 г. N 400-ФЗ "О страховых пенсиях". В эту численность включаются также лица, уже воспользовавшиеся правом досрочного назначения страховой пенсии по старости и продолжающие работать на этих же рабочих местах.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июля 2014 г. N 665 "О списках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правилах исчисления периодов работы (деятельности), дающей право на досрочное пенсионное обеспечение" действуют: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proofErr w:type="gramStart"/>
      <w:r>
        <w:t xml:space="preserve">при досрочном назначении страховой пенсии по старости лицам, занятым на подземных работах, на работах с вредными условиями труда и в горячих цехах, - </w:t>
      </w:r>
      <w:hyperlink r:id="rId28" w:history="1">
        <w:r>
          <w:rPr>
            <w:color w:val="0000FF"/>
          </w:rPr>
          <w:t>Список N 1</w:t>
        </w:r>
      </w:hyperlink>
      <w:r>
        <w:t xml:space="preserve"> производств, работ, профессий, должностей и показателей на подземных работах, на работах с особо вредными и особо тяжелыми условиями труда, занятость в которых дает право на пенсию по возрасту (по старости) на льготных условиях", утвержденный постановлением</w:t>
      </w:r>
      <w:proofErr w:type="gramEnd"/>
      <w:r>
        <w:t xml:space="preserve"> Кабинета Министров СССР от 26 января 1991 г. N 10;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proofErr w:type="gramStart"/>
      <w:r>
        <w:t xml:space="preserve">при досрочном назначении страховой пенсии по старости лицам, занятым на работах с тяжелыми условиями труда, - </w:t>
      </w:r>
      <w:hyperlink r:id="rId29" w:history="1">
        <w:r>
          <w:rPr>
            <w:color w:val="0000FF"/>
          </w:rPr>
          <w:t>Список N 2</w:t>
        </w:r>
      </w:hyperlink>
      <w:r>
        <w:t xml:space="preserve"> производств, работ, профессий, должностей и показателей с вредными и тяжелыми условиями труда, занятость в которых дает право на </w:t>
      </w:r>
      <w:r>
        <w:lastRenderedPageBreak/>
        <w:t>пенсию по возрасту (по старости) на льготных условиях", утвержденный постановлением Кабинета Министров СССР от 26 января 1991 г. N 10;</w:t>
      </w:r>
      <w:proofErr w:type="gramEnd"/>
    </w:p>
    <w:p w:rsidR="00AE47BD" w:rsidRDefault="00AE47BD" w:rsidP="00AE47BD">
      <w:pPr>
        <w:pStyle w:val="ConsPlusNormal"/>
        <w:spacing w:before="240"/>
        <w:ind w:firstLine="540"/>
        <w:jc w:val="both"/>
      </w:pPr>
      <w:proofErr w:type="gramStart"/>
      <w:r>
        <w:t xml:space="preserve">при досрочном назначении страховой пенсии по старости женщинам, занятым в текстильной промышленности на работах с повышенной интенсивностью и тяжестью, - </w:t>
      </w:r>
      <w:hyperlink r:id="rId30" w:history="1">
        <w:r>
          <w:rPr>
            <w:color w:val="0000FF"/>
          </w:rPr>
          <w:t>Список</w:t>
        </w:r>
      </w:hyperlink>
      <w:r>
        <w:t xml:space="preserve"> производств и профессий текстильной промышленности, работа в которых дает женщинам право на пенсию по возрасту по достижении 50 лет и при стаже работы в этих производствах и профессиях не менее 20 лет, утвержденный постановлением Правительства Российской Федерации от 1 марта</w:t>
      </w:r>
      <w:proofErr w:type="gramEnd"/>
      <w:r>
        <w:t xml:space="preserve"> 1992 г. N 130;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proofErr w:type="gramStart"/>
      <w:r>
        <w:t xml:space="preserve">при досрочном назначении страховой пенсии по старости работникам, занятым в качестве рабочих локомотивных бригад, и работникам отдельных категорий, непосредственно осуществляющим организацию перевозок и обеспечивающим безопасность движения на железнодорожном транспорте и метрополитене, - </w:t>
      </w:r>
      <w:hyperlink r:id="rId31" w:history="1">
        <w:r>
          <w:rPr>
            <w:color w:val="0000FF"/>
          </w:rPr>
          <w:t>Список</w:t>
        </w:r>
      </w:hyperlink>
      <w:r>
        <w:t xml:space="preserve"> профессий рабочих локомотивных бригад, а также профессий и должностей работников отдельных категорий, непосредственно осуществляющих организацию перевозок и обеспечивающих безопасность движения на железнодорожном транспорте и метрополитене, пользующихся правом на</w:t>
      </w:r>
      <w:proofErr w:type="gramEnd"/>
      <w:r>
        <w:t xml:space="preserve"> пенсионное обеспечение в соответствии с </w:t>
      </w:r>
      <w:hyperlink r:id="rId32" w:history="1">
        <w:r>
          <w:rPr>
            <w:color w:val="0000FF"/>
          </w:rPr>
          <w:t>пунктом "д" статьи 12</w:t>
        </w:r>
      </w:hyperlink>
      <w:r>
        <w:t xml:space="preserve"> Закона РСФСР "О государственных пенсия</w:t>
      </w:r>
      <w:proofErr w:type="gramStart"/>
      <w:r>
        <w:t>х в РСФСР</w:t>
      </w:r>
      <w:proofErr w:type="gramEnd"/>
      <w:r>
        <w:t>", утвержденный постановлением Правительства Российской Федерации от 24 апреля 1992 г. N 272;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proofErr w:type="gramStart"/>
      <w:r>
        <w:t xml:space="preserve">при досрочном назначении страховой пенсии по старости работникам, непосредственно занятым полный рабочий день на подземных и открытых горных работах (включая личный состав горно-спасательных частей) по добыче угля, сланца, руды и других полезных ископаемых и на строительстве шахт и рудников, - </w:t>
      </w:r>
      <w:hyperlink r:id="rId33" w:history="1">
        <w:r>
          <w:rPr>
            <w:color w:val="0000FF"/>
          </w:rPr>
          <w:t>Список</w:t>
        </w:r>
      </w:hyperlink>
      <w:r>
        <w:t xml:space="preserve"> работ и профессий, дающих право на пенсию независимо от возраста при занятости на этих работах не менее 25 лет, утвержденный</w:t>
      </w:r>
      <w:proofErr w:type="gramEnd"/>
      <w:r>
        <w:t xml:space="preserve"> постановлением Совета Министров РСФСР от 13 сентября 1991 г. N 481;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proofErr w:type="gramStart"/>
      <w:r>
        <w:t xml:space="preserve">при досрочном назначении страховой пенсии по старости работникам, занятым на отдельных видах судов морского, речного флота и флота рыбной промышленности, - </w:t>
      </w:r>
      <w:hyperlink r:id="rId34" w:history="1">
        <w:r>
          <w:rPr>
            <w:color w:val="0000FF"/>
          </w:rPr>
          <w:t>Список</w:t>
        </w:r>
      </w:hyperlink>
      <w:r>
        <w:t xml:space="preserve"> работ (профессий и должностей), с учетом которых назначается пенсия за выслугу лет рабочим и специалистам, работающим на отдельных видах судов морского, речного флота и флота рыбной промышленности, утвержденный постановлением Правительства Российской Федерации от 7 июля 1992 г. N 467;</w:t>
      </w:r>
      <w:proofErr w:type="gramEnd"/>
    </w:p>
    <w:p w:rsidR="00AE47BD" w:rsidRDefault="00AE47BD" w:rsidP="00AE47BD">
      <w:pPr>
        <w:pStyle w:val="ConsPlusNormal"/>
        <w:spacing w:before="240"/>
        <w:ind w:firstLine="540"/>
        <w:jc w:val="both"/>
      </w:pPr>
      <w:proofErr w:type="gramStart"/>
      <w:r>
        <w:t xml:space="preserve">при досрочном назначении страховой пенсии по старости работникам, занятым в летном составе гражданской авиации, - </w:t>
      </w:r>
      <w:hyperlink r:id="rId35" w:history="1">
        <w:r>
          <w:rPr>
            <w:color w:val="0000FF"/>
          </w:rPr>
          <w:t>Список</w:t>
        </w:r>
      </w:hyperlink>
      <w:r>
        <w:t xml:space="preserve"> должностей работников летного состава авиации, работа в которых дает право на пенсию за выслугу лет по правилам </w:t>
      </w:r>
      <w:hyperlink r:id="rId36" w:history="1">
        <w:r>
          <w:rPr>
            <w:color w:val="0000FF"/>
          </w:rPr>
          <w:t>статьи 79</w:t>
        </w:r>
      </w:hyperlink>
      <w:r>
        <w:t xml:space="preserve"> Закона РСФСР "О государственных пенсиях в РСФСР", утвержденный постановлением Совета Министров РСФСР от 4 сентября 1991 г. N 459;</w:t>
      </w:r>
      <w:proofErr w:type="gramEnd"/>
    </w:p>
    <w:p w:rsidR="00AE47BD" w:rsidRDefault="00AE47BD" w:rsidP="00AE47BD">
      <w:pPr>
        <w:pStyle w:val="ConsPlusNormal"/>
        <w:spacing w:before="240"/>
        <w:ind w:firstLine="540"/>
        <w:jc w:val="both"/>
      </w:pPr>
      <w:proofErr w:type="gramStart"/>
      <w:r>
        <w:t xml:space="preserve">при досрочном назначении страховой пенсии по старости работникам инженерно-технического состава, занятым на работах по непосредственному обслуживанию воздушных судов гражданской авиации, работа в которых дает право на пенсию за выслугу лет по правилам </w:t>
      </w:r>
      <w:hyperlink r:id="rId37" w:history="1">
        <w:r>
          <w:rPr>
            <w:color w:val="0000FF"/>
          </w:rPr>
          <w:t>статьи 79</w:t>
        </w:r>
      </w:hyperlink>
      <w:r>
        <w:t xml:space="preserve"> Закона РСФСР "О государственных пенсиях в РСФСР", - </w:t>
      </w:r>
      <w:hyperlink r:id="rId38" w:history="1">
        <w:r>
          <w:rPr>
            <w:color w:val="0000FF"/>
          </w:rPr>
          <w:t>Список</w:t>
        </w:r>
      </w:hyperlink>
      <w:r>
        <w:t xml:space="preserve"> должностей инженерно-технического состава авиации, утвержденный постановлением Совета Министров РСФСР от 4 сентября 1991 г. N 459.</w:t>
      </w:r>
      <w:proofErr w:type="gramEnd"/>
    </w:p>
    <w:p w:rsidR="00AE47BD" w:rsidRDefault="00AE47BD" w:rsidP="00AE47BD">
      <w:pPr>
        <w:pStyle w:val="ConsPlusNormal"/>
        <w:spacing w:before="240"/>
        <w:ind w:firstLine="540"/>
        <w:jc w:val="both"/>
      </w:pPr>
      <w:r>
        <w:t xml:space="preserve">При заполнении строк с </w:t>
      </w:r>
      <w:hyperlink w:anchor="Par224" w:tooltip="26" w:history="1">
        <w:r>
          <w:rPr>
            <w:color w:val="0000FF"/>
          </w:rPr>
          <w:t>26</w:t>
        </w:r>
      </w:hyperlink>
      <w:r>
        <w:t xml:space="preserve"> по </w:t>
      </w:r>
      <w:hyperlink w:anchor="Par234" w:tooltip="28" w:history="1">
        <w:r>
          <w:rPr>
            <w:color w:val="0000FF"/>
          </w:rPr>
          <w:t>28</w:t>
        </w:r>
      </w:hyperlink>
      <w:r>
        <w:t xml:space="preserve"> каждый работник учитывается только один раз независимо от возможности назначения досрочной страховой пенсии по старости по нескольким основаниям.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r>
        <w:lastRenderedPageBreak/>
        <w:t xml:space="preserve">По </w:t>
      </w:r>
      <w:hyperlink w:anchor="Par234" w:tooltip="28" w:history="1">
        <w:r>
          <w:rPr>
            <w:color w:val="0000FF"/>
          </w:rPr>
          <w:t>строке 28</w:t>
        </w:r>
      </w:hyperlink>
      <w:r>
        <w:t xml:space="preserve"> при заполнении данных о численности работников, имеющих право на досрочное назначение страховой пенсии по старости в связи с особыми условиями труда, показываются также работники, которым назначены прочие страховые пенсии по старости за тяжелые и вредные условия труда.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r>
        <w:t xml:space="preserve">По </w:t>
      </w:r>
      <w:hyperlink w:anchor="Par239" w:tooltip="29" w:history="1">
        <w:r>
          <w:rPr>
            <w:color w:val="0000FF"/>
          </w:rPr>
          <w:t>строке 29</w:t>
        </w:r>
      </w:hyperlink>
      <w:r>
        <w:t xml:space="preserve"> при заполнении показателя "Списочная численность работников, занятых на работах с вредными и (или) опасными условиями труда, которым установлен хотя бы один вид гарантий и компенсаций" каждый работник учитывается только один раз независимо от того, имел ли он право на один или несколько видов компенсаций.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proofErr w:type="gramStart"/>
      <w:r>
        <w:t xml:space="preserve">По </w:t>
      </w:r>
      <w:hyperlink w:anchor="Par244" w:tooltip="30" w:history="1">
        <w:r>
          <w:rPr>
            <w:color w:val="0000FF"/>
          </w:rPr>
          <w:t>строке 30</w:t>
        </w:r>
      </w:hyperlink>
      <w:r>
        <w:t xml:space="preserve"> при заполнении показателя "Списочная численность работников, получающих бесплатно спецодежду, спецобувь и другие средства индивидуальной защиты" учитывается численность работников, получающих бесплатно хотя бы один из видов средств индивидуальной защиты, из нее по </w:t>
      </w:r>
      <w:hyperlink w:anchor="Par250" w:tooltip="31" w:history="1">
        <w:r>
          <w:rPr>
            <w:color w:val="0000FF"/>
          </w:rPr>
          <w:t>строке 31</w:t>
        </w:r>
      </w:hyperlink>
      <w:r>
        <w:t xml:space="preserve"> показывается численность работников, получающих бесплатно спецодежду, спецобувь и другие индивидуальные средства защиты, занятых на работах с вредными и (или) опасными условиями труда, в соответствии</w:t>
      </w:r>
      <w:proofErr w:type="gramEnd"/>
      <w:r>
        <w:t xml:space="preserve"> </w:t>
      </w:r>
      <w:proofErr w:type="gramStart"/>
      <w:r>
        <w:t xml:space="preserve">с требованиями Межотраслевых </w:t>
      </w:r>
      <w:hyperlink r:id="rId39" w:history="1">
        <w:r>
          <w:rPr>
            <w:color w:val="0000FF"/>
          </w:rPr>
          <w:t>правил</w:t>
        </w:r>
      </w:hyperlink>
      <w:r>
        <w:t xml:space="preserve"> обеспечения работников специальной одеждой, специальной обувью и другими средствами индивидуальной защиты, утвержденных приказом Минздравсоцразвития России от 1 июня 2009 г. N 290н (зарегистрирован Минюстом России 10 сентября 2009 г., регистрационный N 14742), а также применяемых у конкретного работодателя Типовых (отраслевых) норм бесплатной выдачи специальной одежды, специальной обуви и других средств индивидуальной защиты, утвержденных в установленном порядке".</w:t>
      </w:r>
      <w:proofErr w:type="gramEnd"/>
    </w:p>
    <w:p w:rsidR="00AE47BD" w:rsidRDefault="00AE47BD" w:rsidP="00AE47BD">
      <w:pPr>
        <w:pStyle w:val="ConsPlusNormal"/>
        <w:spacing w:before="240"/>
        <w:ind w:firstLine="540"/>
        <w:jc w:val="both"/>
      </w:pPr>
      <w:proofErr w:type="gramStart"/>
      <w:r>
        <w:t xml:space="preserve">В </w:t>
      </w:r>
      <w:hyperlink w:anchor="Par186" w:tooltip="5" w:history="1">
        <w:r>
          <w:rPr>
            <w:color w:val="0000FF"/>
          </w:rPr>
          <w:t>графе 5</w:t>
        </w:r>
      </w:hyperlink>
      <w:r>
        <w:t xml:space="preserve"> "Фактические расходы на гарантии, компенсации и средства индивидуальной защиты в отчетном году" (по данным бухгалтерской отчетности) показываются фактические суммы расходов организации без НДС за отчетный год на: оплату дополнительных отпусков в связи с вредными и (или) опасными и иными особыми условиями труда </w:t>
      </w:r>
      <w:hyperlink w:anchor="Par193" w:tooltip="20" w:history="1">
        <w:r>
          <w:rPr>
            <w:color w:val="0000FF"/>
          </w:rPr>
          <w:t>(строка 20)</w:t>
        </w:r>
      </w:hyperlink>
      <w:r>
        <w:t xml:space="preserve">; бесплатное лечебно-профилактическое питание </w:t>
      </w:r>
      <w:hyperlink w:anchor="Par203" w:tooltip="22" w:history="1">
        <w:r>
          <w:rPr>
            <w:color w:val="0000FF"/>
          </w:rPr>
          <w:t>(строка 22)</w:t>
        </w:r>
      </w:hyperlink>
      <w:r>
        <w:t>;</w:t>
      </w:r>
      <w:proofErr w:type="gramEnd"/>
      <w:r>
        <w:t xml:space="preserve"> бесплатное получение молока или других равноценных пищевых продуктов </w:t>
      </w:r>
      <w:hyperlink w:anchor="Par208" w:tooltip="23" w:history="1">
        <w:r>
          <w:rPr>
            <w:color w:val="0000FF"/>
          </w:rPr>
          <w:t>(строка 23)</w:t>
        </w:r>
      </w:hyperlink>
      <w:r>
        <w:t xml:space="preserve">; оплату труда в повышенном размере (строка 24); проведение медицинских осмотров </w:t>
      </w:r>
      <w:hyperlink w:anchor="Par218" w:tooltip="25" w:history="1">
        <w:r>
          <w:rPr>
            <w:color w:val="0000FF"/>
          </w:rPr>
          <w:t>(строка 25)</w:t>
        </w:r>
      </w:hyperlink>
      <w:r>
        <w:t>; спецодежду и другие средства индивидуальной защиты (</w:t>
      </w:r>
      <w:hyperlink w:anchor="Par244" w:tooltip="30" w:history="1">
        <w:r>
          <w:rPr>
            <w:color w:val="0000FF"/>
          </w:rPr>
          <w:t>строки 30</w:t>
        </w:r>
      </w:hyperlink>
      <w:r>
        <w:t xml:space="preserve"> и </w:t>
      </w:r>
      <w:hyperlink w:anchor="Par250" w:tooltip="31" w:history="1">
        <w:r>
          <w:rPr>
            <w:color w:val="0000FF"/>
          </w:rPr>
          <w:t>31</w:t>
        </w:r>
      </w:hyperlink>
      <w:r>
        <w:t>).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r>
        <w:t xml:space="preserve">Показатель в </w:t>
      </w:r>
      <w:hyperlink w:anchor="Par186" w:tooltip="5" w:history="1">
        <w:r>
          <w:rPr>
            <w:color w:val="0000FF"/>
          </w:rPr>
          <w:t>графе 5</w:t>
        </w:r>
      </w:hyperlink>
      <w:r>
        <w:t xml:space="preserve"> приводится в </w:t>
      </w:r>
      <w:proofErr w:type="gramStart"/>
      <w:r>
        <w:t>тысячах рублей</w:t>
      </w:r>
      <w:proofErr w:type="gramEnd"/>
      <w:r>
        <w:t xml:space="preserve"> с одним десятичным знаком. При заполнении данных по этому показателю следует учесть, что фактические выплаты показываются в целом за отчетный год, а данные о численности </w:t>
      </w:r>
      <w:hyperlink w:anchor="Par184" w:tooltip="3" w:history="1">
        <w:r>
          <w:rPr>
            <w:color w:val="0000FF"/>
          </w:rPr>
          <w:t>(графа 3 раздела 2)</w:t>
        </w:r>
      </w:hyperlink>
      <w:r>
        <w:t xml:space="preserve"> - по состоянию на конец отчетного года. В случае, если работники в течение года получали компенсационные выплаты и уволены на отчетную дату, данные </w:t>
      </w:r>
      <w:hyperlink w:anchor="Par184" w:tooltip="3" w:history="1">
        <w:r>
          <w:rPr>
            <w:color w:val="0000FF"/>
          </w:rPr>
          <w:t>графы 3</w:t>
        </w:r>
      </w:hyperlink>
      <w:r>
        <w:t xml:space="preserve"> могут быть не заполнены, </w:t>
      </w:r>
      <w:proofErr w:type="gramStart"/>
      <w:r>
        <w:t>и</w:t>
      </w:r>
      <w:proofErr w:type="gramEnd"/>
      <w:r>
        <w:t xml:space="preserve"> наоборот при наличии данных в </w:t>
      </w:r>
      <w:hyperlink w:anchor="Par184" w:tooltip="3" w:history="1">
        <w:r>
          <w:rPr>
            <w:color w:val="0000FF"/>
          </w:rPr>
          <w:t>графе 3</w:t>
        </w:r>
      </w:hyperlink>
      <w:r>
        <w:t xml:space="preserve"> могут отсутствовать данные в </w:t>
      </w:r>
      <w:hyperlink w:anchor="Par186" w:tooltip="5" w:history="1">
        <w:r>
          <w:rPr>
            <w:color w:val="0000FF"/>
          </w:rPr>
          <w:t>графе 5</w:t>
        </w:r>
      </w:hyperlink>
      <w:r>
        <w:t xml:space="preserve"> по соответствующим строкам (из-за отсутствия средств на оплату компенсаций).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r>
        <w:t xml:space="preserve">В графу 5 по </w:t>
      </w:r>
      <w:hyperlink w:anchor="Par193" w:tooltip="20" w:history="1">
        <w:r>
          <w:rPr>
            <w:color w:val="0000FF"/>
          </w:rPr>
          <w:t>строке 20</w:t>
        </w:r>
      </w:hyperlink>
      <w:r>
        <w:t xml:space="preserve"> включаются суммы, начисленные по дополнительному отпуску. В случае если организация не ведет раздельный учет этих выплат, суммы расходов на дополнительные отпуска определяются расчетно - пропорционально количеству дней основного отпуска.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r>
        <w:t xml:space="preserve">Графа 5 по </w:t>
      </w:r>
      <w:hyperlink w:anchor="Par213" w:tooltip="24" w:history="1">
        <w:r>
          <w:rPr>
            <w:color w:val="0000FF"/>
          </w:rPr>
          <w:t>строке 24</w:t>
        </w:r>
      </w:hyperlink>
      <w:r>
        <w:t xml:space="preserve"> заполняется, если суммы расходов на оплату труда в повышенном размере за работу с вредными и (или) опасными условиями труда начисляются в виде надбавки к должностному окладу или тарифной ставке. При отсутствии раздельного учета (в случае, когда эти суммы входят в оклад или тарифную ставку), если невозможно получить данные расчетно, то графа 5 по </w:t>
      </w:r>
      <w:hyperlink w:anchor="Par213" w:tooltip="24" w:history="1">
        <w:r>
          <w:rPr>
            <w:color w:val="0000FF"/>
          </w:rPr>
          <w:t>строке 24</w:t>
        </w:r>
      </w:hyperlink>
      <w:r>
        <w:t xml:space="preserve"> не заполняется, но при этом дается соответствующее пояснение к отчету по </w:t>
      </w:r>
      <w:hyperlink w:anchor="Par51" w:tooltip="СВЕДЕНИЯ О СОСТОЯНИИ УСЛОВИЙ ТРУДА И КОМПЕНСАЦИЯХ ЗА РАБОТУ С ВРЕДНЫМИ И (ИЛИ) ОПАСНЫМИ УСЛОВИЯМИ ТРУДА" w:history="1">
        <w:r>
          <w:rPr>
            <w:color w:val="0000FF"/>
          </w:rPr>
          <w:t>форме</w:t>
        </w:r>
      </w:hyperlink>
      <w:r>
        <w:t>.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r>
        <w:lastRenderedPageBreak/>
        <w:t xml:space="preserve">Выплаты за работу в условиях, отклоняющихся </w:t>
      </w:r>
      <w:proofErr w:type="gramStart"/>
      <w:r>
        <w:t>от</w:t>
      </w:r>
      <w:proofErr w:type="gramEnd"/>
      <w:r>
        <w:t xml:space="preserve"> нормальных, за работу в особых климатических условиях и на территориях, подвергшихся радиоактивному загрязнению, в графу 5 по </w:t>
      </w:r>
      <w:hyperlink w:anchor="Par193" w:tooltip="20" w:history="1">
        <w:r>
          <w:rPr>
            <w:color w:val="0000FF"/>
          </w:rPr>
          <w:t>строкам 20</w:t>
        </w:r>
      </w:hyperlink>
      <w:r>
        <w:t xml:space="preserve"> и </w:t>
      </w:r>
      <w:hyperlink w:anchor="Par213" w:tooltip="24" w:history="1">
        <w:r>
          <w:rPr>
            <w:color w:val="0000FF"/>
          </w:rPr>
          <w:t>24</w:t>
        </w:r>
      </w:hyperlink>
      <w:r>
        <w:t xml:space="preserve"> не включаются.</w:t>
      </w:r>
    </w:p>
    <w:p w:rsidR="00AE47BD" w:rsidRDefault="00AE47BD" w:rsidP="00AE47BD">
      <w:pPr>
        <w:pStyle w:val="ConsPlusNormal"/>
        <w:spacing w:before="240"/>
        <w:ind w:firstLine="540"/>
        <w:jc w:val="both"/>
      </w:pPr>
      <w:r>
        <w:t xml:space="preserve">4. Для контроля правильности заполнения </w:t>
      </w:r>
      <w:hyperlink w:anchor="Par51" w:tooltip="СВЕДЕНИЯ О СОСТОЯНИИ УСЛОВИЙ ТРУДА И КОМПЕНСАЦИЯХ ЗА РАБОТУ С ВРЕДНЫМИ И (ИЛИ) ОПАСНЫМИ УСЛОВИЯМИ ТРУДА" w:history="1">
        <w:r>
          <w:rPr>
            <w:color w:val="0000FF"/>
          </w:rPr>
          <w:t>формы</w:t>
        </w:r>
      </w:hyperlink>
      <w:r>
        <w:t xml:space="preserve"> необходимо учесть следующее:</w:t>
      </w:r>
    </w:p>
    <w:p w:rsidR="00AE47BD" w:rsidRDefault="00AE47BD" w:rsidP="00AE47B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AE47BD" w:rsidTr="0026628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jc w:val="center"/>
            </w:pPr>
            <w:r>
              <w:t xml:space="preserve">По </w:t>
            </w:r>
            <w:hyperlink w:anchor="Par90" w:tooltip="                Раздел 1. Состояние условий труда, человек" w:history="1">
              <w:r>
                <w:rPr>
                  <w:color w:val="0000FF"/>
                </w:rPr>
                <w:t>разделу 1</w:t>
              </w:r>
            </w:hyperlink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jc w:val="center"/>
            </w:pPr>
            <w:r>
              <w:t xml:space="preserve">По </w:t>
            </w:r>
            <w:hyperlink w:anchor="Par173" w:tooltip="             Раздел 2. Гарантии и компенсации, предоставляемые" w:history="1">
              <w:r>
                <w:rPr>
                  <w:color w:val="0000FF"/>
                </w:rPr>
                <w:t>разделу 2</w:t>
              </w:r>
            </w:hyperlink>
          </w:p>
        </w:tc>
      </w:tr>
      <w:tr w:rsidR="00AE47BD" w:rsidTr="00266280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jc w:val="center"/>
              <w:outlineLvl w:val="2"/>
            </w:pPr>
            <w:r>
              <w:t>Обязательные контроли</w:t>
            </w:r>
          </w:p>
        </w:tc>
      </w:tr>
      <w:tr w:rsidR="00AE47BD" w:rsidTr="00266280"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</w:pPr>
            <w:r>
              <w:t xml:space="preserve">По строкам с </w:t>
            </w:r>
            <w:hyperlink w:anchor="Par104" w:tooltip="01" w:history="1">
              <w:r>
                <w:rPr>
                  <w:color w:val="0000FF"/>
                </w:rPr>
                <w:t>01</w:t>
              </w:r>
            </w:hyperlink>
            <w:r>
              <w:t xml:space="preserve"> по </w:t>
            </w:r>
            <w:hyperlink w:anchor="Par168" w:tooltip="13" w:history="1">
              <w:r>
                <w:rPr>
                  <w:color w:val="0000FF"/>
                </w:rPr>
                <w:t>13</w:t>
              </w:r>
            </w:hyperlink>
            <w:r>
              <w:t>:</w:t>
            </w:r>
          </w:p>
          <w:p w:rsidR="00AE47BD" w:rsidRDefault="00AE47BD" w:rsidP="00266280">
            <w:pPr>
              <w:pStyle w:val="ConsPlusNormal"/>
            </w:pPr>
            <w:hyperlink w:anchor="Par100" w:tooltip="3" w:history="1">
              <w:r>
                <w:rPr>
                  <w:color w:val="0000FF"/>
                </w:rPr>
                <w:t>гр. 3</w:t>
              </w:r>
            </w:hyperlink>
            <w:r>
              <w:t xml:space="preserve"> &gt;= </w:t>
            </w:r>
            <w:hyperlink w:anchor="Par101" w:tooltip="4" w:history="1">
              <w:r>
                <w:rPr>
                  <w:color w:val="0000FF"/>
                </w:rPr>
                <w:t>гр. 4</w:t>
              </w:r>
            </w:hyperlink>
          </w:p>
          <w:p w:rsidR="00AE47BD" w:rsidRDefault="00AE47BD" w:rsidP="00266280">
            <w:pPr>
              <w:pStyle w:val="ConsPlusNormal"/>
            </w:pPr>
            <w:hyperlink w:anchor="Par100" w:tooltip="3" w:history="1">
              <w:r>
                <w:rPr>
                  <w:color w:val="0000FF"/>
                </w:rPr>
                <w:t>гр. 3</w:t>
              </w:r>
            </w:hyperlink>
            <w:r>
              <w:t xml:space="preserve"> &gt; </w:t>
            </w:r>
            <w:hyperlink w:anchor="Par102" w:tooltip="5" w:history="1">
              <w:r>
                <w:rPr>
                  <w:color w:val="0000FF"/>
                </w:rPr>
                <w:t>гр. 5</w:t>
              </w:r>
            </w:hyperlink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</w:pPr>
            <w:r>
              <w:t xml:space="preserve">По строкам с </w:t>
            </w:r>
            <w:hyperlink w:anchor="Par193" w:tooltip="20" w:history="1">
              <w:r>
                <w:rPr>
                  <w:color w:val="0000FF"/>
                </w:rPr>
                <w:t>20</w:t>
              </w:r>
            </w:hyperlink>
            <w:r>
              <w:t xml:space="preserve"> по </w:t>
            </w:r>
            <w:hyperlink w:anchor="Par239" w:tooltip="29" w:history="1">
              <w:r>
                <w:rPr>
                  <w:color w:val="0000FF"/>
                </w:rPr>
                <w:t>29</w:t>
              </w:r>
            </w:hyperlink>
            <w:r>
              <w:t>:</w:t>
            </w:r>
          </w:p>
          <w:p w:rsidR="00AE47BD" w:rsidRDefault="00AE47BD" w:rsidP="00266280">
            <w:pPr>
              <w:pStyle w:val="ConsPlusNormal"/>
            </w:pPr>
            <w:hyperlink w:anchor="Par184" w:tooltip="3" w:history="1">
              <w:r>
                <w:rPr>
                  <w:color w:val="0000FF"/>
                </w:rPr>
                <w:t>гр. 3</w:t>
              </w:r>
            </w:hyperlink>
            <w:r>
              <w:t xml:space="preserve"> &gt;= </w:t>
            </w:r>
            <w:hyperlink w:anchor="Par185" w:tooltip="4" w:history="1">
              <w:r>
                <w:rPr>
                  <w:color w:val="0000FF"/>
                </w:rPr>
                <w:t>гр. 4</w:t>
              </w:r>
            </w:hyperlink>
          </w:p>
        </w:tc>
      </w:tr>
      <w:tr w:rsidR="00AE47BD" w:rsidTr="00266280">
        <w:trPr>
          <w:trHeight w:val="276"/>
        </w:trPr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45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</w:pPr>
            <w:r>
              <w:t xml:space="preserve">По </w:t>
            </w:r>
            <w:hyperlink w:anchor="Par184" w:tooltip="3" w:history="1">
              <w:r>
                <w:rPr>
                  <w:color w:val="0000FF"/>
                </w:rPr>
                <w:t>графам 3</w:t>
              </w:r>
            </w:hyperlink>
            <w:r>
              <w:t xml:space="preserve"> и </w:t>
            </w:r>
            <w:hyperlink w:anchor="Par185" w:tooltip="4" w:history="1">
              <w:r>
                <w:rPr>
                  <w:color w:val="0000FF"/>
                </w:rPr>
                <w:t>4</w:t>
              </w:r>
            </w:hyperlink>
            <w:r>
              <w:t>:</w:t>
            </w:r>
          </w:p>
          <w:p w:rsidR="00AE47BD" w:rsidRDefault="00AE47BD" w:rsidP="00266280">
            <w:pPr>
              <w:pStyle w:val="ConsPlusNormal"/>
            </w:pPr>
            <w:hyperlink w:anchor="Par239" w:tooltip="29" w:history="1">
              <w:r>
                <w:rPr>
                  <w:color w:val="0000FF"/>
                </w:rPr>
                <w:t>стр. 29</w:t>
              </w:r>
            </w:hyperlink>
            <w:r>
              <w:t xml:space="preserve"> &gt;= каждой из стр. с </w:t>
            </w:r>
            <w:hyperlink w:anchor="Par193" w:tooltip="20" w:history="1">
              <w:r>
                <w:rPr>
                  <w:color w:val="0000FF"/>
                </w:rPr>
                <w:t>20</w:t>
              </w:r>
            </w:hyperlink>
            <w:r>
              <w:t xml:space="preserve"> по </w:t>
            </w:r>
            <w:hyperlink w:anchor="Par234" w:tooltip="28" w:history="1">
              <w:r>
                <w:rPr>
                  <w:color w:val="0000FF"/>
                </w:rPr>
                <w:t>28</w:t>
              </w:r>
            </w:hyperlink>
          </w:p>
          <w:p w:rsidR="00AE47BD" w:rsidRDefault="00AE47BD" w:rsidP="00266280">
            <w:pPr>
              <w:pStyle w:val="ConsPlusNormal"/>
            </w:pPr>
            <w:hyperlink w:anchor="Par239" w:tooltip="29" w:history="1">
              <w:r>
                <w:rPr>
                  <w:color w:val="0000FF"/>
                </w:rPr>
                <w:t>стр. 29</w:t>
              </w:r>
            </w:hyperlink>
            <w:r>
              <w:t xml:space="preserve"> &gt;= суммы стр. с </w:t>
            </w:r>
            <w:hyperlink w:anchor="Par224" w:tooltip="26" w:history="1">
              <w:r>
                <w:rPr>
                  <w:color w:val="0000FF"/>
                </w:rPr>
                <w:t>26</w:t>
              </w:r>
            </w:hyperlink>
            <w:r>
              <w:t xml:space="preserve"> по </w:t>
            </w:r>
            <w:hyperlink w:anchor="Par234" w:tooltip="28" w:history="1">
              <w:r>
                <w:rPr>
                  <w:color w:val="0000FF"/>
                </w:rPr>
                <w:t>28</w:t>
              </w:r>
            </w:hyperlink>
          </w:p>
          <w:p w:rsidR="00AE47BD" w:rsidRDefault="00AE47BD" w:rsidP="00266280">
            <w:pPr>
              <w:pStyle w:val="ConsPlusNormal"/>
            </w:pPr>
            <w:hyperlink w:anchor="Par239" w:tooltip="29" w:history="1">
              <w:r>
                <w:rPr>
                  <w:color w:val="0000FF"/>
                </w:rPr>
                <w:t>стр. 29</w:t>
              </w:r>
            </w:hyperlink>
            <w:r>
              <w:t xml:space="preserve"> &lt;= суммы строк с </w:t>
            </w:r>
            <w:hyperlink w:anchor="Par193" w:tooltip="20" w:history="1">
              <w:r>
                <w:rPr>
                  <w:color w:val="0000FF"/>
                </w:rPr>
                <w:t>20</w:t>
              </w:r>
            </w:hyperlink>
            <w:r>
              <w:t xml:space="preserve"> по </w:t>
            </w:r>
            <w:hyperlink w:anchor="Par234" w:tooltip="28" w:history="1">
              <w:r>
                <w:rPr>
                  <w:color w:val="0000FF"/>
                </w:rPr>
                <w:t>28</w:t>
              </w:r>
            </w:hyperlink>
          </w:p>
          <w:p w:rsidR="00AE47BD" w:rsidRDefault="00AE47BD" w:rsidP="00266280">
            <w:pPr>
              <w:pStyle w:val="ConsPlusNormal"/>
            </w:pPr>
            <w:r>
              <w:t xml:space="preserve">каждая из строк с </w:t>
            </w:r>
            <w:hyperlink w:anchor="Par193" w:tooltip="20" w:history="1">
              <w:r>
                <w:rPr>
                  <w:color w:val="0000FF"/>
                </w:rPr>
                <w:t>20</w:t>
              </w:r>
            </w:hyperlink>
            <w:r>
              <w:t xml:space="preserve"> по </w:t>
            </w:r>
            <w:hyperlink w:anchor="Par239" w:tooltip="29" w:history="1">
              <w:r>
                <w:rPr>
                  <w:color w:val="0000FF"/>
                </w:rPr>
                <w:t>29</w:t>
              </w:r>
            </w:hyperlink>
            <w:r>
              <w:t xml:space="preserve"> &lt;= </w:t>
            </w:r>
            <w:hyperlink w:anchor="Par110" w:tooltip="02" w:history="1">
              <w:r>
                <w:rPr>
                  <w:color w:val="0000FF"/>
                </w:rPr>
                <w:t>стр. 02 раздела 1</w:t>
              </w:r>
            </w:hyperlink>
          </w:p>
          <w:p w:rsidR="00AE47BD" w:rsidRDefault="00AE47BD" w:rsidP="00266280">
            <w:pPr>
              <w:pStyle w:val="ConsPlusNormal"/>
            </w:pPr>
            <w:r>
              <w:t>(</w:t>
            </w:r>
            <w:hyperlink w:anchor="Par184" w:tooltip="3" w:history="1">
              <w:r>
                <w:rPr>
                  <w:color w:val="0000FF"/>
                </w:rPr>
                <w:t>гр. 3</w:t>
              </w:r>
            </w:hyperlink>
            <w:r>
              <w:t xml:space="preserve"> - </w:t>
            </w:r>
            <w:hyperlink w:anchor="Par185" w:tooltip="4" w:history="1">
              <w:r>
                <w:rPr>
                  <w:color w:val="0000FF"/>
                </w:rPr>
                <w:t>гр. 4</w:t>
              </w:r>
            </w:hyperlink>
            <w:r>
              <w:t xml:space="preserve">) стр. с </w:t>
            </w:r>
            <w:hyperlink w:anchor="Par193" w:tooltip="20" w:history="1">
              <w:r>
                <w:rPr>
                  <w:color w:val="0000FF"/>
                </w:rPr>
                <w:t>20</w:t>
              </w:r>
            </w:hyperlink>
            <w:r>
              <w:t xml:space="preserve"> по </w:t>
            </w:r>
            <w:hyperlink w:anchor="Par239" w:tooltip="29" w:history="1">
              <w:r>
                <w:rPr>
                  <w:color w:val="0000FF"/>
                </w:rPr>
                <w:t>29</w:t>
              </w:r>
            </w:hyperlink>
            <w:r>
              <w:t xml:space="preserve"> &lt;= (</w:t>
            </w:r>
            <w:hyperlink w:anchor="Par184" w:tooltip="3" w:history="1">
              <w:r>
                <w:rPr>
                  <w:color w:val="0000FF"/>
                </w:rPr>
                <w:t>гр. 3</w:t>
              </w:r>
            </w:hyperlink>
            <w:r>
              <w:t xml:space="preserve"> - </w:t>
            </w:r>
            <w:hyperlink w:anchor="Par185" w:tooltip="4" w:history="1">
              <w:r>
                <w:rPr>
                  <w:color w:val="0000FF"/>
                </w:rPr>
                <w:t>гр. 4</w:t>
              </w:r>
            </w:hyperlink>
            <w:r>
              <w:t xml:space="preserve">) </w:t>
            </w:r>
            <w:hyperlink w:anchor="Par110" w:tooltip="02" w:history="1">
              <w:r>
                <w:rPr>
                  <w:color w:val="0000FF"/>
                </w:rPr>
                <w:t>стр. 02 раздела 1</w:t>
              </w:r>
            </w:hyperlink>
          </w:p>
          <w:p w:rsidR="00AE47BD" w:rsidRDefault="00AE47BD" w:rsidP="00266280">
            <w:pPr>
              <w:pStyle w:val="ConsPlusNormal"/>
            </w:pPr>
            <w:r>
              <w:t>(</w:t>
            </w:r>
            <w:hyperlink w:anchor="Par184" w:tooltip="3" w:history="1">
              <w:r>
                <w:rPr>
                  <w:color w:val="0000FF"/>
                </w:rPr>
                <w:t>гр. 3</w:t>
              </w:r>
            </w:hyperlink>
            <w:r>
              <w:t xml:space="preserve"> - </w:t>
            </w:r>
            <w:hyperlink w:anchor="Par185" w:tooltip="4" w:history="1">
              <w:r>
                <w:rPr>
                  <w:color w:val="0000FF"/>
                </w:rPr>
                <w:t>гр. 4</w:t>
              </w:r>
            </w:hyperlink>
            <w:r>
              <w:t xml:space="preserve">) стр. </w:t>
            </w:r>
            <w:hyperlink w:anchor="Par239" w:tooltip="29" w:history="1">
              <w:r>
                <w:rPr>
                  <w:color w:val="0000FF"/>
                </w:rPr>
                <w:t>29</w:t>
              </w:r>
            </w:hyperlink>
            <w:r>
              <w:t xml:space="preserve"> &gt;= (гр. 3 - </w:t>
            </w:r>
            <w:hyperlink w:anchor="Par185" w:tooltip="4" w:history="1">
              <w:r>
                <w:rPr>
                  <w:color w:val="0000FF"/>
                </w:rPr>
                <w:t>гр. 4</w:t>
              </w:r>
            </w:hyperlink>
            <w:r>
              <w:t xml:space="preserve">) стр. с </w:t>
            </w:r>
            <w:hyperlink w:anchor="Par193" w:tooltip="20" w:history="1">
              <w:r>
                <w:rPr>
                  <w:color w:val="0000FF"/>
                </w:rPr>
                <w:t>20</w:t>
              </w:r>
            </w:hyperlink>
            <w:r>
              <w:t xml:space="preserve"> по </w:t>
            </w:r>
            <w:hyperlink w:anchor="Par234" w:tooltip="28" w:history="1">
              <w:r>
                <w:rPr>
                  <w:color w:val="0000FF"/>
                </w:rPr>
                <w:t>28</w:t>
              </w:r>
            </w:hyperlink>
          </w:p>
        </w:tc>
      </w:tr>
      <w:tr w:rsidR="00AE47BD" w:rsidTr="00266280">
        <w:tc>
          <w:tcPr>
            <w:tcW w:w="4535" w:type="dxa"/>
            <w:tcBorders>
              <w:left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</w:pPr>
            <w:r>
              <w:t xml:space="preserve">По графам с </w:t>
            </w:r>
            <w:hyperlink w:anchor="Par100" w:tooltip="3" w:history="1">
              <w:r>
                <w:rPr>
                  <w:color w:val="0000FF"/>
                </w:rPr>
                <w:t>3</w:t>
              </w:r>
            </w:hyperlink>
            <w:r>
              <w:t xml:space="preserve"> по </w:t>
            </w:r>
            <w:hyperlink w:anchor="Par102" w:tooltip="5" w:history="1">
              <w:r>
                <w:rPr>
                  <w:color w:val="0000FF"/>
                </w:rPr>
                <w:t>5</w:t>
              </w:r>
            </w:hyperlink>
            <w:r>
              <w:t>:</w:t>
            </w:r>
          </w:p>
          <w:p w:rsidR="00AE47BD" w:rsidRDefault="00AE47BD" w:rsidP="00266280">
            <w:pPr>
              <w:pStyle w:val="ConsPlusNormal"/>
            </w:pPr>
            <w:hyperlink w:anchor="Par104" w:tooltip="01" w:history="1">
              <w:r>
                <w:rPr>
                  <w:color w:val="0000FF"/>
                </w:rPr>
                <w:t>стр. 01</w:t>
              </w:r>
            </w:hyperlink>
            <w:r>
              <w:t xml:space="preserve"> &gt;= </w:t>
            </w:r>
            <w:hyperlink w:anchor="Par110" w:tooltip="02" w:history="1">
              <w:r>
                <w:rPr>
                  <w:color w:val="0000FF"/>
                </w:rPr>
                <w:t>02</w:t>
              </w:r>
            </w:hyperlink>
          </w:p>
          <w:p w:rsidR="00AE47BD" w:rsidRDefault="00AE47BD" w:rsidP="00266280">
            <w:pPr>
              <w:pStyle w:val="ConsPlusNormal"/>
            </w:pPr>
            <w:hyperlink w:anchor="Par110" w:tooltip="02" w:history="1">
              <w:r>
                <w:rPr>
                  <w:color w:val="0000FF"/>
                </w:rPr>
                <w:t>стр. 02</w:t>
              </w:r>
            </w:hyperlink>
            <w:r>
              <w:t xml:space="preserve"> &gt;= каждой из стр. с </w:t>
            </w:r>
            <w:hyperlink w:anchor="Par117" w:tooltip="03" w:history="1">
              <w:r>
                <w:rPr>
                  <w:color w:val="0000FF"/>
                </w:rPr>
                <w:t>03</w:t>
              </w:r>
            </w:hyperlink>
            <w:r>
              <w:t xml:space="preserve"> по </w:t>
            </w:r>
            <w:hyperlink w:anchor="Par168" w:tooltip="13" w:history="1">
              <w:r>
                <w:rPr>
                  <w:color w:val="0000FF"/>
                </w:rPr>
                <w:t>13</w:t>
              </w:r>
            </w:hyperlink>
          </w:p>
          <w:p w:rsidR="00AE47BD" w:rsidRDefault="00AE47BD" w:rsidP="00266280">
            <w:pPr>
              <w:pStyle w:val="ConsPlusNormal"/>
            </w:pPr>
            <w:hyperlink w:anchor="Par110" w:tooltip="02" w:history="1">
              <w:r>
                <w:rPr>
                  <w:color w:val="0000FF"/>
                </w:rPr>
                <w:t>стр. 02</w:t>
              </w:r>
            </w:hyperlink>
            <w:r>
              <w:t xml:space="preserve"> &lt;= суммы стр. с </w:t>
            </w:r>
            <w:hyperlink w:anchor="Par117" w:tooltip="03" w:history="1">
              <w:r>
                <w:rPr>
                  <w:color w:val="0000FF"/>
                </w:rPr>
                <w:t>03</w:t>
              </w:r>
            </w:hyperlink>
            <w:r>
              <w:t xml:space="preserve"> по </w:t>
            </w:r>
            <w:hyperlink w:anchor="Par168" w:tooltip="13" w:history="1">
              <w:r>
                <w:rPr>
                  <w:color w:val="0000FF"/>
                </w:rPr>
                <w:t>13</w:t>
              </w:r>
            </w:hyperlink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</w:pPr>
          </w:p>
        </w:tc>
      </w:tr>
      <w:tr w:rsidR="00AE47BD" w:rsidTr="00266280">
        <w:trPr>
          <w:trHeight w:val="276"/>
        </w:trPr>
        <w:tc>
          <w:tcPr>
            <w:tcW w:w="45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</w:pPr>
            <w:r>
              <w:t xml:space="preserve">По </w:t>
            </w:r>
            <w:hyperlink w:anchor="Par100" w:tooltip="3" w:history="1">
              <w:r>
                <w:rPr>
                  <w:color w:val="0000FF"/>
                </w:rPr>
                <w:t>графам 3</w:t>
              </w:r>
            </w:hyperlink>
            <w:r>
              <w:t xml:space="preserve">, </w:t>
            </w:r>
            <w:hyperlink w:anchor="Par101" w:tooltip="4" w:history="1">
              <w:r>
                <w:rPr>
                  <w:color w:val="0000FF"/>
                </w:rPr>
                <w:t>4</w:t>
              </w:r>
            </w:hyperlink>
            <w:r>
              <w:t>:</w:t>
            </w:r>
          </w:p>
          <w:p w:rsidR="00AE47BD" w:rsidRDefault="00AE47BD" w:rsidP="00266280">
            <w:pPr>
              <w:pStyle w:val="ConsPlusNormal"/>
            </w:pPr>
            <w:r>
              <w:t>(</w:t>
            </w:r>
            <w:hyperlink w:anchor="Par100" w:tooltip="3" w:history="1">
              <w:r>
                <w:rPr>
                  <w:color w:val="0000FF"/>
                </w:rPr>
                <w:t>гр. 3</w:t>
              </w:r>
            </w:hyperlink>
            <w:r>
              <w:t xml:space="preserve"> - </w:t>
            </w:r>
            <w:hyperlink w:anchor="Par101" w:tooltip="4" w:history="1">
              <w:r>
                <w:rPr>
                  <w:color w:val="0000FF"/>
                </w:rPr>
                <w:t>гр. 4</w:t>
              </w:r>
            </w:hyperlink>
            <w:r>
              <w:t xml:space="preserve">) </w:t>
            </w:r>
            <w:hyperlink w:anchor="Par104" w:tooltip="01" w:history="1">
              <w:r>
                <w:rPr>
                  <w:color w:val="0000FF"/>
                </w:rPr>
                <w:t>стр. 01</w:t>
              </w:r>
            </w:hyperlink>
            <w:r>
              <w:t xml:space="preserve"> &gt;= (</w:t>
            </w:r>
            <w:hyperlink w:anchor="Par100" w:tooltip="3" w:history="1">
              <w:r>
                <w:rPr>
                  <w:color w:val="0000FF"/>
                </w:rPr>
                <w:t>гр. 3</w:t>
              </w:r>
            </w:hyperlink>
            <w:r>
              <w:t xml:space="preserve"> - </w:t>
            </w:r>
            <w:hyperlink w:anchor="Par101" w:tooltip="4" w:history="1">
              <w:r>
                <w:rPr>
                  <w:color w:val="0000FF"/>
                </w:rPr>
                <w:t>гр. 4</w:t>
              </w:r>
            </w:hyperlink>
            <w:r>
              <w:t xml:space="preserve">) </w:t>
            </w:r>
            <w:hyperlink w:anchor="Par110" w:tooltip="02" w:history="1">
              <w:r>
                <w:rPr>
                  <w:color w:val="0000FF"/>
                </w:rPr>
                <w:t>стр. 02</w:t>
              </w:r>
            </w:hyperlink>
          </w:p>
          <w:p w:rsidR="00AE47BD" w:rsidRDefault="00AE47BD" w:rsidP="00266280">
            <w:pPr>
              <w:pStyle w:val="ConsPlusNormal"/>
              <w:jc w:val="both"/>
            </w:pPr>
            <w:r>
              <w:t>(</w:t>
            </w:r>
            <w:hyperlink w:anchor="Par100" w:tooltip="3" w:history="1">
              <w:r>
                <w:rPr>
                  <w:color w:val="0000FF"/>
                </w:rPr>
                <w:t>гр. 3</w:t>
              </w:r>
            </w:hyperlink>
            <w:r>
              <w:t xml:space="preserve"> - </w:t>
            </w:r>
            <w:hyperlink w:anchor="Par101" w:tooltip="4" w:history="1">
              <w:r>
                <w:rPr>
                  <w:color w:val="0000FF"/>
                </w:rPr>
                <w:t>гр. 4</w:t>
              </w:r>
            </w:hyperlink>
            <w:r>
              <w:t xml:space="preserve">) </w:t>
            </w:r>
            <w:hyperlink w:anchor="Par110" w:tooltip="02" w:history="1">
              <w:r>
                <w:rPr>
                  <w:color w:val="0000FF"/>
                </w:rPr>
                <w:t>стр. 02</w:t>
              </w:r>
            </w:hyperlink>
            <w:r>
              <w:t xml:space="preserve"> &gt;= (</w:t>
            </w:r>
            <w:hyperlink w:anchor="Par100" w:tooltip="3" w:history="1">
              <w:r>
                <w:rPr>
                  <w:color w:val="0000FF"/>
                </w:rPr>
                <w:t>гр. 3</w:t>
              </w:r>
            </w:hyperlink>
            <w:r>
              <w:t xml:space="preserve"> - </w:t>
            </w:r>
            <w:hyperlink w:anchor="Par101" w:tooltip="4" w:history="1">
              <w:r>
                <w:rPr>
                  <w:color w:val="0000FF"/>
                </w:rPr>
                <w:t>гр. 4</w:t>
              </w:r>
            </w:hyperlink>
            <w:r>
              <w:t xml:space="preserve">) стр. с </w:t>
            </w:r>
            <w:hyperlink w:anchor="Par117" w:tooltip="03" w:history="1">
              <w:r>
                <w:rPr>
                  <w:color w:val="0000FF"/>
                </w:rPr>
                <w:t>03</w:t>
              </w:r>
            </w:hyperlink>
            <w:r>
              <w:t xml:space="preserve"> по </w:t>
            </w:r>
            <w:hyperlink w:anchor="Par168" w:tooltip="13" w:history="1">
              <w:r>
                <w:rPr>
                  <w:color w:val="0000FF"/>
                </w:rPr>
                <w:t>13</w:t>
              </w:r>
            </w:hyperlink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jc w:val="both"/>
            </w:pPr>
          </w:p>
        </w:tc>
      </w:tr>
      <w:tr w:rsidR="00AE47BD" w:rsidTr="00266280">
        <w:tc>
          <w:tcPr>
            <w:tcW w:w="4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jc w:val="both"/>
            </w:pPr>
          </w:p>
        </w:tc>
        <w:tc>
          <w:tcPr>
            <w:tcW w:w="4535" w:type="dxa"/>
            <w:tcBorders>
              <w:left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</w:pPr>
            <w:r>
              <w:t xml:space="preserve">По </w:t>
            </w:r>
            <w:hyperlink w:anchor="Par184" w:tooltip="3" w:history="1">
              <w:r>
                <w:rPr>
                  <w:color w:val="0000FF"/>
                </w:rPr>
                <w:t>графе 3</w:t>
              </w:r>
            </w:hyperlink>
            <w:r>
              <w:t>:</w:t>
            </w:r>
          </w:p>
          <w:p w:rsidR="00AE47BD" w:rsidRDefault="00AE47BD" w:rsidP="00266280">
            <w:pPr>
              <w:pStyle w:val="ConsPlusNormal"/>
            </w:pPr>
            <w:hyperlink w:anchor="Par244" w:tooltip="30" w:history="1">
              <w:r>
                <w:rPr>
                  <w:color w:val="0000FF"/>
                </w:rPr>
                <w:t>стр. 30</w:t>
              </w:r>
            </w:hyperlink>
            <w:r>
              <w:t xml:space="preserve"> &lt;= </w:t>
            </w:r>
            <w:hyperlink w:anchor="Par104" w:tooltip="01" w:history="1">
              <w:r>
                <w:rPr>
                  <w:color w:val="0000FF"/>
                </w:rPr>
                <w:t>стр. 01 раздела 1</w:t>
              </w:r>
            </w:hyperlink>
          </w:p>
          <w:p w:rsidR="00AE47BD" w:rsidRDefault="00AE47BD" w:rsidP="00266280">
            <w:pPr>
              <w:pStyle w:val="ConsPlusNormal"/>
            </w:pPr>
            <w:hyperlink w:anchor="Par250" w:tooltip="31" w:history="1">
              <w:r>
                <w:rPr>
                  <w:color w:val="0000FF"/>
                </w:rPr>
                <w:t>стр. 31</w:t>
              </w:r>
            </w:hyperlink>
            <w:r>
              <w:t xml:space="preserve"> &lt;= </w:t>
            </w:r>
            <w:hyperlink w:anchor="Par110" w:tooltip="02" w:history="1">
              <w:r>
                <w:rPr>
                  <w:color w:val="0000FF"/>
                </w:rPr>
                <w:t>стр. 02 раздела 1</w:t>
              </w:r>
            </w:hyperlink>
          </w:p>
          <w:p w:rsidR="00AE47BD" w:rsidRDefault="00AE47BD" w:rsidP="00266280">
            <w:pPr>
              <w:pStyle w:val="ConsPlusNormal"/>
            </w:pPr>
            <w:r>
              <w:t xml:space="preserve">если </w:t>
            </w:r>
            <w:hyperlink w:anchor="Par239" w:tooltip="29" w:history="1">
              <w:r>
                <w:rPr>
                  <w:color w:val="0000FF"/>
                </w:rPr>
                <w:t>стр. 29</w:t>
              </w:r>
            </w:hyperlink>
            <w:r>
              <w:t xml:space="preserve"> или </w:t>
            </w:r>
            <w:hyperlink w:anchor="Par250" w:tooltip="31" w:history="1">
              <w:r>
                <w:rPr>
                  <w:color w:val="0000FF"/>
                </w:rPr>
                <w:t>31</w:t>
              </w:r>
            </w:hyperlink>
            <w:r>
              <w:t xml:space="preserve"> &gt; 0, то </w:t>
            </w:r>
            <w:hyperlink w:anchor="Par110" w:tooltip="02" w:history="1">
              <w:r>
                <w:rPr>
                  <w:color w:val="0000FF"/>
                </w:rPr>
                <w:t>стр. 02 раздела 1</w:t>
              </w:r>
            </w:hyperlink>
            <w:r>
              <w:t xml:space="preserve"> &gt; 0</w:t>
            </w:r>
          </w:p>
        </w:tc>
      </w:tr>
      <w:tr w:rsidR="00AE47BD" w:rsidTr="00266280">
        <w:tc>
          <w:tcPr>
            <w:tcW w:w="4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</w:pPr>
          </w:p>
        </w:tc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</w:pPr>
            <w:r>
              <w:t xml:space="preserve">По </w:t>
            </w:r>
            <w:hyperlink w:anchor="Par184" w:tooltip="3" w:history="1">
              <w:r>
                <w:rPr>
                  <w:color w:val="0000FF"/>
                </w:rPr>
                <w:t>графам 3</w:t>
              </w:r>
            </w:hyperlink>
            <w:r>
              <w:t xml:space="preserve">, </w:t>
            </w:r>
            <w:hyperlink w:anchor="Par186" w:tooltip="5" w:history="1">
              <w:r>
                <w:rPr>
                  <w:color w:val="0000FF"/>
                </w:rPr>
                <w:t>5</w:t>
              </w:r>
            </w:hyperlink>
            <w:r>
              <w:t>:</w:t>
            </w:r>
          </w:p>
          <w:p w:rsidR="00AE47BD" w:rsidRDefault="00AE47BD" w:rsidP="00266280">
            <w:pPr>
              <w:pStyle w:val="ConsPlusNormal"/>
              <w:jc w:val="both"/>
            </w:pPr>
            <w:hyperlink w:anchor="Par244" w:tooltip="30" w:history="1">
              <w:r>
                <w:rPr>
                  <w:color w:val="0000FF"/>
                </w:rPr>
                <w:t>стр. 30</w:t>
              </w:r>
            </w:hyperlink>
            <w:r>
              <w:t xml:space="preserve"> &gt;= </w:t>
            </w:r>
            <w:hyperlink w:anchor="Par250" w:tooltip="31" w:history="1">
              <w:r>
                <w:rPr>
                  <w:color w:val="0000FF"/>
                </w:rPr>
                <w:t>стр. 31</w:t>
              </w:r>
            </w:hyperlink>
          </w:p>
        </w:tc>
      </w:tr>
      <w:tr w:rsidR="00AE47BD" w:rsidTr="00266280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  <w:jc w:val="center"/>
              <w:outlineLvl w:val="2"/>
            </w:pPr>
            <w:r>
              <w:t>Предупредительные контроли</w:t>
            </w:r>
          </w:p>
        </w:tc>
      </w:tr>
      <w:tr w:rsidR="00AE47BD" w:rsidTr="0026628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</w:pPr>
            <w:r>
              <w:t xml:space="preserve">По </w:t>
            </w:r>
            <w:hyperlink w:anchor="Par100" w:tooltip="3" w:history="1">
              <w:r>
                <w:rPr>
                  <w:color w:val="0000FF"/>
                </w:rPr>
                <w:t>графе 3</w:t>
              </w:r>
            </w:hyperlink>
            <w:r>
              <w:t>:</w:t>
            </w:r>
          </w:p>
          <w:p w:rsidR="00AE47BD" w:rsidRDefault="00AE47BD" w:rsidP="00266280">
            <w:pPr>
              <w:pStyle w:val="ConsPlusNormal"/>
            </w:pPr>
            <w:r>
              <w:t xml:space="preserve">если </w:t>
            </w:r>
            <w:hyperlink w:anchor="Par110" w:tooltip="02" w:history="1">
              <w:r>
                <w:rPr>
                  <w:color w:val="0000FF"/>
                </w:rPr>
                <w:t>стр. 02</w:t>
              </w:r>
            </w:hyperlink>
            <w:r>
              <w:t xml:space="preserve"> &gt; 0, то </w:t>
            </w:r>
            <w:hyperlink w:anchor="Par239" w:tooltip="29" w:history="1">
              <w:r>
                <w:rPr>
                  <w:color w:val="0000FF"/>
                </w:rPr>
                <w:t>стр. 29</w:t>
              </w:r>
            </w:hyperlink>
            <w:r>
              <w:t xml:space="preserve"> или </w:t>
            </w:r>
            <w:hyperlink w:anchor="Par250" w:tooltip="31" w:history="1">
              <w:r>
                <w:rPr>
                  <w:color w:val="0000FF"/>
                </w:rPr>
                <w:t>31 раздела 2</w:t>
              </w:r>
            </w:hyperlink>
            <w:r>
              <w:t xml:space="preserve"> &gt; 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D" w:rsidRDefault="00AE47BD" w:rsidP="00266280">
            <w:pPr>
              <w:pStyle w:val="ConsPlusNormal"/>
            </w:pPr>
            <w:r>
              <w:t xml:space="preserve">По </w:t>
            </w:r>
            <w:hyperlink w:anchor="Par184" w:tooltip="3" w:history="1">
              <w:r>
                <w:rPr>
                  <w:color w:val="0000FF"/>
                </w:rPr>
                <w:t>графам 3</w:t>
              </w:r>
            </w:hyperlink>
            <w:r>
              <w:t xml:space="preserve">, </w:t>
            </w:r>
            <w:hyperlink w:anchor="Par185" w:tooltip="4" w:history="1">
              <w:r>
                <w:rPr>
                  <w:color w:val="0000FF"/>
                </w:rPr>
                <w:t>4</w:t>
              </w:r>
            </w:hyperlink>
            <w:r>
              <w:t>:</w:t>
            </w:r>
          </w:p>
          <w:p w:rsidR="00AE47BD" w:rsidRDefault="00AE47BD" w:rsidP="00266280">
            <w:pPr>
              <w:pStyle w:val="ConsPlusNormal"/>
            </w:pPr>
            <w:hyperlink w:anchor="Par218" w:tooltip="25" w:history="1">
              <w:r>
                <w:rPr>
                  <w:color w:val="0000FF"/>
                </w:rPr>
                <w:t>стр. 25</w:t>
              </w:r>
            </w:hyperlink>
            <w:r>
              <w:t xml:space="preserve"> = </w:t>
            </w:r>
            <w:hyperlink w:anchor="Par110" w:tooltip="02" w:history="1">
              <w:r>
                <w:rPr>
                  <w:color w:val="0000FF"/>
                </w:rPr>
                <w:t>стр. 02 раздела 1</w:t>
              </w:r>
            </w:hyperlink>
          </w:p>
          <w:p w:rsidR="00AE47BD" w:rsidRDefault="00AE47BD" w:rsidP="00266280">
            <w:pPr>
              <w:pStyle w:val="ConsPlusNormal"/>
            </w:pPr>
            <w:hyperlink w:anchor="Par239" w:tooltip="29" w:history="1">
              <w:r>
                <w:rPr>
                  <w:color w:val="0000FF"/>
                </w:rPr>
                <w:t>стр. 29</w:t>
              </w:r>
            </w:hyperlink>
            <w:r>
              <w:t xml:space="preserve"> = </w:t>
            </w:r>
            <w:hyperlink w:anchor="Par110" w:tooltip="02" w:history="1">
              <w:r>
                <w:rPr>
                  <w:color w:val="0000FF"/>
                </w:rPr>
                <w:t>стр. 02 раздела 1</w:t>
              </w:r>
            </w:hyperlink>
          </w:p>
        </w:tc>
      </w:tr>
    </w:tbl>
    <w:p w:rsidR="00AE47BD" w:rsidRDefault="00AE47BD" w:rsidP="00AE47BD">
      <w:pPr>
        <w:pStyle w:val="ConsPlusNormal"/>
        <w:jc w:val="both"/>
      </w:pPr>
    </w:p>
    <w:p w:rsidR="00AE47BD" w:rsidRDefault="00AE47BD" w:rsidP="00AE47BD">
      <w:pPr>
        <w:pStyle w:val="ConsPlusNormal"/>
        <w:ind w:firstLine="540"/>
        <w:jc w:val="both"/>
      </w:pPr>
      <w:r>
        <w:t>Примечание: (</w:t>
      </w:r>
      <w:hyperlink w:anchor="Par100" w:tooltip="3" w:history="1">
        <w:r>
          <w:rPr>
            <w:color w:val="0000FF"/>
          </w:rPr>
          <w:t>гр. 3</w:t>
        </w:r>
      </w:hyperlink>
      <w:r>
        <w:t xml:space="preserve"> - </w:t>
      </w:r>
      <w:hyperlink w:anchor="Par101" w:tooltip="4" w:history="1">
        <w:r>
          <w:rPr>
            <w:color w:val="0000FF"/>
          </w:rPr>
          <w:t>гр. 4</w:t>
        </w:r>
      </w:hyperlink>
      <w:r>
        <w:t xml:space="preserve">) соответствует численности мужчин по строкам с </w:t>
      </w:r>
      <w:hyperlink w:anchor="Par104" w:tooltip="01" w:history="1">
        <w:r>
          <w:rPr>
            <w:color w:val="0000FF"/>
          </w:rPr>
          <w:t>01</w:t>
        </w:r>
      </w:hyperlink>
      <w:r>
        <w:t xml:space="preserve"> по </w:t>
      </w:r>
      <w:hyperlink w:anchor="Par168" w:tooltip="13" w:history="1">
        <w:r>
          <w:rPr>
            <w:color w:val="0000FF"/>
          </w:rPr>
          <w:t>13 раздела 1</w:t>
        </w:r>
      </w:hyperlink>
      <w:r>
        <w:t xml:space="preserve">, с </w:t>
      </w:r>
      <w:hyperlink w:anchor="Par193" w:tooltip="20" w:history="1">
        <w:r>
          <w:rPr>
            <w:color w:val="0000FF"/>
          </w:rPr>
          <w:t>20</w:t>
        </w:r>
      </w:hyperlink>
      <w:r>
        <w:t xml:space="preserve"> по </w:t>
      </w:r>
      <w:hyperlink w:anchor="Par239" w:tooltip="29" w:history="1">
        <w:r>
          <w:rPr>
            <w:color w:val="0000FF"/>
          </w:rPr>
          <w:t>29 раздела 2</w:t>
        </w:r>
      </w:hyperlink>
      <w:r>
        <w:t>.</w:t>
      </w:r>
    </w:p>
    <w:p w:rsidR="00AE47BD" w:rsidRDefault="00AE47BD" w:rsidP="00AE47BD">
      <w:pPr>
        <w:pStyle w:val="ConsPlusNormal"/>
        <w:jc w:val="both"/>
      </w:pPr>
    </w:p>
    <w:p w:rsidR="00230428" w:rsidRPr="00AE47BD" w:rsidRDefault="00230428" w:rsidP="00AE47BD"/>
    <w:sectPr w:rsidR="00230428" w:rsidRPr="00AE47BD" w:rsidSect="00230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F724B"/>
    <w:rsid w:val="00007D1F"/>
    <w:rsid w:val="00021010"/>
    <w:rsid w:val="00034E63"/>
    <w:rsid w:val="000450AA"/>
    <w:rsid w:val="000478BF"/>
    <w:rsid w:val="0007052C"/>
    <w:rsid w:val="00074C6D"/>
    <w:rsid w:val="000766BD"/>
    <w:rsid w:val="00084546"/>
    <w:rsid w:val="0008557B"/>
    <w:rsid w:val="00097505"/>
    <w:rsid w:val="00097D23"/>
    <w:rsid w:val="000B18C9"/>
    <w:rsid w:val="000D4B1E"/>
    <w:rsid w:val="000D4FBF"/>
    <w:rsid w:val="000D6758"/>
    <w:rsid w:val="000E0CBA"/>
    <w:rsid w:val="000E1A66"/>
    <w:rsid w:val="000E32C5"/>
    <w:rsid w:val="000E72F4"/>
    <w:rsid w:val="000E78F0"/>
    <w:rsid w:val="00110F06"/>
    <w:rsid w:val="00116573"/>
    <w:rsid w:val="00125C54"/>
    <w:rsid w:val="0013200E"/>
    <w:rsid w:val="00136703"/>
    <w:rsid w:val="00137627"/>
    <w:rsid w:val="001405EA"/>
    <w:rsid w:val="00144936"/>
    <w:rsid w:val="00176A98"/>
    <w:rsid w:val="00176B34"/>
    <w:rsid w:val="001779D2"/>
    <w:rsid w:val="0018180C"/>
    <w:rsid w:val="00185008"/>
    <w:rsid w:val="001904B8"/>
    <w:rsid w:val="00195254"/>
    <w:rsid w:val="001A5AC5"/>
    <w:rsid w:val="001B410B"/>
    <w:rsid w:val="001D41F9"/>
    <w:rsid w:val="001F16AF"/>
    <w:rsid w:val="001F4A88"/>
    <w:rsid w:val="00202E3B"/>
    <w:rsid w:val="002119D7"/>
    <w:rsid w:val="00213AA6"/>
    <w:rsid w:val="002248D6"/>
    <w:rsid w:val="00225F5E"/>
    <w:rsid w:val="00230428"/>
    <w:rsid w:val="00244EE9"/>
    <w:rsid w:val="00251B9F"/>
    <w:rsid w:val="00261F59"/>
    <w:rsid w:val="0026299B"/>
    <w:rsid w:val="002670E1"/>
    <w:rsid w:val="00287F64"/>
    <w:rsid w:val="00297DB3"/>
    <w:rsid w:val="002E471A"/>
    <w:rsid w:val="002E7653"/>
    <w:rsid w:val="00316954"/>
    <w:rsid w:val="00331AFD"/>
    <w:rsid w:val="00336AF0"/>
    <w:rsid w:val="00354320"/>
    <w:rsid w:val="00356F7D"/>
    <w:rsid w:val="00360E94"/>
    <w:rsid w:val="00375D5A"/>
    <w:rsid w:val="003805B4"/>
    <w:rsid w:val="00381D5F"/>
    <w:rsid w:val="00383553"/>
    <w:rsid w:val="003866DF"/>
    <w:rsid w:val="003A0B2B"/>
    <w:rsid w:val="003A7201"/>
    <w:rsid w:val="003F4AAC"/>
    <w:rsid w:val="004025A6"/>
    <w:rsid w:val="00423A32"/>
    <w:rsid w:val="004310C7"/>
    <w:rsid w:val="00432723"/>
    <w:rsid w:val="004373FE"/>
    <w:rsid w:val="00461E94"/>
    <w:rsid w:val="00463BCA"/>
    <w:rsid w:val="00465BCB"/>
    <w:rsid w:val="00472641"/>
    <w:rsid w:val="004C6BC6"/>
    <w:rsid w:val="004D015F"/>
    <w:rsid w:val="004E1E82"/>
    <w:rsid w:val="004F32A2"/>
    <w:rsid w:val="00515FF3"/>
    <w:rsid w:val="005202C1"/>
    <w:rsid w:val="00520A43"/>
    <w:rsid w:val="00530F50"/>
    <w:rsid w:val="00554768"/>
    <w:rsid w:val="0057282D"/>
    <w:rsid w:val="00573E59"/>
    <w:rsid w:val="00576F8D"/>
    <w:rsid w:val="00595240"/>
    <w:rsid w:val="005A26B2"/>
    <w:rsid w:val="005A4E53"/>
    <w:rsid w:val="005E3346"/>
    <w:rsid w:val="005E4D07"/>
    <w:rsid w:val="005E6846"/>
    <w:rsid w:val="005F487F"/>
    <w:rsid w:val="005F685B"/>
    <w:rsid w:val="005F724B"/>
    <w:rsid w:val="00601255"/>
    <w:rsid w:val="006176F7"/>
    <w:rsid w:val="0062349F"/>
    <w:rsid w:val="00625733"/>
    <w:rsid w:val="00652415"/>
    <w:rsid w:val="00655AC0"/>
    <w:rsid w:val="00663331"/>
    <w:rsid w:val="00665423"/>
    <w:rsid w:val="006661C5"/>
    <w:rsid w:val="00681398"/>
    <w:rsid w:val="006A52C0"/>
    <w:rsid w:val="006B435E"/>
    <w:rsid w:val="00704899"/>
    <w:rsid w:val="007204E1"/>
    <w:rsid w:val="00722934"/>
    <w:rsid w:val="00733E24"/>
    <w:rsid w:val="0073785D"/>
    <w:rsid w:val="0075183C"/>
    <w:rsid w:val="00756799"/>
    <w:rsid w:val="007803AC"/>
    <w:rsid w:val="007A400E"/>
    <w:rsid w:val="007A669F"/>
    <w:rsid w:val="007A7098"/>
    <w:rsid w:val="007B14CA"/>
    <w:rsid w:val="007B390D"/>
    <w:rsid w:val="007E3BE6"/>
    <w:rsid w:val="007F6947"/>
    <w:rsid w:val="007F7EC5"/>
    <w:rsid w:val="008026E0"/>
    <w:rsid w:val="00803987"/>
    <w:rsid w:val="00804727"/>
    <w:rsid w:val="00804B19"/>
    <w:rsid w:val="00841456"/>
    <w:rsid w:val="0085182E"/>
    <w:rsid w:val="0085189F"/>
    <w:rsid w:val="0086014C"/>
    <w:rsid w:val="00861868"/>
    <w:rsid w:val="00874FBE"/>
    <w:rsid w:val="008A6698"/>
    <w:rsid w:val="008C6A86"/>
    <w:rsid w:val="008D3528"/>
    <w:rsid w:val="008E3BE1"/>
    <w:rsid w:val="008E4C92"/>
    <w:rsid w:val="00904C88"/>
    <w:rsid w:val="009071B7"/>
    <w:rsid w:val="009136F2"/>
    <w:rsid w:val="00935123"/>
    <w:rsid w:val="0093641C"/>
    <w:rsid w:val="00945004"/>
    <w:rsid w:val="00950B67"/>
    <w:rsid w:val="009569C3"/>
    <w:rsid w:val="00962F09"/>
    <w:rsid w:val="00965B3A"/>
    <w:rsid w:val="009B4431"/>
    <w:rsid w:val="009C0415"/>
    <w:rsid w:val="009D433E"/>
    <w:rsid w:val="009E29A8"/>
    <w:rsid w:val="009E321C"/>
    <w:rsid w:val="009F31C3"/>
    <w:rsid w:val="009F3BAD"/>
    <w:rsid w:val="00A02613"/>
    <w:rsid w:val="00A235B0"/>
    <w:rsid w:val="00A27B65"/>
    <w:rsid w:val="00A34708"/>
    <w:rsid w:val="00A34D81"/>
    <w:rsid w:val="00A43BF9"/>
    <w:rsid w:val="00A802DB"/>
    <w:rsid w:val="00A867ED"/>
    <w:rsid w:val="00AE10C3"/>
    <w:rsid w:val="00AE47BD"/>
    <w:rsid w:val="00AF2315"/>
    <w:rsid w:val="00B009D9"/>
    <w:rsid w:val="00B12B53"/>
    <w:rsid w:val="00B24615"/>
    <w:rsid w:val="00B251C3"/>
    <w:rsid w:val="00B323B9"/>
    <w:rsid w:val="00B42B99"/>
    <w:rsid w:val="00B50422"/>
    <w:rsid w:val="00B535D2"/>
    <w:rsid w:val="00B66B4D"/>
    <w:rsid w:val="00B73A03"/>
    <w:rsid w:val="00B75D5F"/>
    <w:rsid w:val="00BA7BD3"/>
    <w:rsid w:val="00BC41B7"/>
    <w:rsid w:val="00BC6640"/>
    <w:rsid w:val="00BD35C0"/>
    <w:rsid w:val="00BE42C8"/>
    <w:rsid w:val="00BF3143"/>
    <w:rsid w:val="00C03084"/>
    <w:rsid w:val="00C06A41"/>
    <w:rsid w:val="00C2322F"/>
    <w:rsid w:val="00C23BFB"/>
    <w:rsid w:val="00C2747D"/>
    <w:rsid w:val="00C32569"/>
    <w:rsid w:val="00C35BFB"/>
    <w:rsid w:val="00C373AE"/>
    <w:rsid w:val="00C448FB"/>
    <w:rsid w:val="00C44EA9"/>
    <w:rsid w:val="00C4503D"/>
    <w:rsid w:val="00C62CD6"/>
    <w:rsid w:val="00C667E5"/>
    <w:rsid w:val="00C755A4"/>
    <w:rsid w:val="00C75FE8"/>
    <w:rsid w:val="00C76117"/>
    <w:rsid w:val="00C83326"/>
    <w:rsid w:val="00C857B1"/>
    <w:rsid w:val="00C97EA2"/>
    <w:rsid w:val="00CA0998"/>
    <w:rsid w:val="00CC2835"/>
    <w:rsid w:val="00CD021D"/>
    <w:rsid w:val="00CD3E4B"/>
    <w:rsid w:val="00CE3886"/>
    <w:rsid w:val="00CE563D"/>
    <w:rsid w:val="00CE64E0"/>
    <w:rsid w:val="00CF732F"/>
    <w:rsid w:val="00D0118D"/>
    <w:rsid w:val="00D2160A"/>
    <w:rsid w:val="00D23EF4"/>
    <w:rsid w:val="00D26AB6"/>
    <w:rsid w:val="00D34F15"/>
    <w:rsid w:val="00D456B9"/>
    <w:rsid w:val="00D53103"/>
    <w:rsid w:val="00D53E0B"/>
    <w:rsid w:val="00D64886"/>
    <w:rsid w:val="00D7647A"/>
    <w:rsid w:val="00D83EE6"/>
    <w:rsid w:val="00D87799"/>
    <w:rsid w:val="00D923EC"/>
    <w:rsid w:val="00DA26B9"/>
    <w:rsid w:val="00DA270B"/>
    <w:rsid w:val="00DB3F50"/>
    <w:rsid w:val="00DC762E"/>
    <w:rsid w:val="00DD2299"/>
    <w:rsid w:val="00DD5137"/>
    <w:rsid w:val="00DD7961"/>
    <w:rsid w:val="00DE6EC2"/>
    <w:rsid w:val="00DE7176"/>
    <w:rsid w:val="00DF3778"/>
    <w:rsid w:val="00E113FF"/>
    <w:rsid w:val="00E165FA"/>
    <w:rsid w:val="00E33327"/>
    <w:rsid w:val="00E42DA7"/>
    <w:rsid w:val="00E55F85"/>
    <w:rsid w:val="00E64747"/>
    <w:rsid w:val="00E73546"/>
    <w:rsid w:val="00E84E0E"/>
    <w:rsid w:val="00E90F7C"/>
    <w:rsid w:val="00E92CB9"/>
    <w:rsid w:val="00E92E0E"/>
    <w:rsid w:val="00EC1554"/>
    <w:rsid w:val="00EC2B79"/>
    <w:rsid w:val="00ED43DF"/>
    <w:rsid w:val="00EF25C4"/>
    <w:rsid w:val="00EF3E5D"/>
    <w:rsid w:val="00F07A27"/>
    <w:rsid w:val="00F15BB3"/>
    <w:rsid w:val="00F31E65"/>
    <w:rsid w:val="00F33D8A"/>
    <w:rsid w:val="00F50413"/>
    <w:rsid w:val="00F56C8F"/>
    <w:rsid w:val="00F64A13"/>
    <w:rsid w:val="00FA2799"/>
    <w:rsid w:val="00FC3A93"/>
    <w:rsid w:val="00FD4916"/>
    <w:rsid w:val="00FF6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7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5F7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E47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E47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E47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AE47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AE47B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AE47B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AE47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AE47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AE47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E47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E47BD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E47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E47B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18181&amp;date=26.08.2021&amp;dst=102526&amp;field=134" TargetMode="External"/><Relationship Id="rId13" Type="http://schemas.openxmlformats.org/officeDocument/2006/relationships/hyperlink" Target="https://login.consultant.ru/link/?req=doc&amp;demo=2&amp;base=LAW&amp;n=115476&amp;date=26.08.2021&amp;dst=100008&amp;field=134" TargetMode="External"/><Relationship Id="rId18" Type="http://schemas.openxmlformats.org/officeDocument/2006/relationships/hyperlink" Target="https://login.consultant.ru/link/?req=doc&amp;demo=2&amp;base=LAW&amp;n=383539&amp;date=26.08.2021&amp;dst=102520&amp;field=134" TargetMode="External"/><Relationship Id="rId26" Type="http://schemas.openxmlformats.org/officeDocument/2006/relationships/hyperlink" Target="https://login.consultant.ru/link/?req=doc&amp;demo=2&amp;base=LAW&amp;n=383451&amp;date=26.08.2021&amp;dst=100403&amp;field=134" TargetMode="External"/><Relationship Id="rId39" Type="http://schemas.openxmlformats.org/officeDocument/2006/relationships/hyperlink" Target="https://login.consultant.ru/link/?req=doc&amp;demo=2&amp;base=LAW&amp;n=175358&amp;date=26.08.2021&amp;dst=100013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demo=2&amp;base=LAW&amp;n=163375&amp;date=26.08.2021" TargetMode="External"/><Relationship Id="rId34" Type="http://schemas.openxmlformats.org/officeDocument/2006/relationships/hyperlink" Target="https://login.consultant.ru/link/?req=doc&amp;demo=2&amp;base=LAW&amp;n=24847&amp;date=26.08.2021&amp;dst=100008&amp;field=134" TargetMode="External"/><Relationship Id="rId7" Type="http://schemas.openxmlformats.org/officeDocument/2006/relationships/hyperlink" Target="https://login.consultant.ru/link/?req=doc&amp;demo=2&amp;base=LAW&amp;n=18181&amp;date=26.08.2021&amp;dst=100018&amp;field=134" TargetMode="External"/><Relationship Id="rId12" Type="http://schemas.openxmlformats.org/officeDocument/2006/relationships/hyperlink" Target="https://login.consultant.ru/link/?req=doc&amp;demo=2&amp;base=LAW&amp;n=355882&amp;date=26.08.2021" TargetMode="External"/><Relationship Id="rId17" Type="http://schemas.openxmlformats.org/officeDocument/2006/relationships/hyperlink" Target="https://login.consultant.ru/link/?req=doc&amp;demo=2&amp;base=LAW&amp;n=383539&amp;date=26.08.2021&amp;dst=100691&amp;field=134" TargetMode="External"/><Relationship Id="rId25" Type="http://schemas.openxmlformats.org/officeDocument/2006/relationships/hyperlink" Target="https://login.consultant.ru/link/?req=doc&amp;demo=2&amp;base=LAW&amp;n=375353&amp;date=26.08.2021" TargetMode="External"/><Relationship Id="rId33" Type="http://schemas.openxmlformats.org/officeDocument/2006/relationships/hyperlink" Target="https://login.consultant.ru/link/?req=doc&amp;demo=2&amp;base=LAW&amp;n=28758&amp;date=26.08.2021&amp;dst=100008&amp;field=134" TargetMode="External"/><Relationship Id="rId38" Type="http://schemas.openxmlformats.org/officeDocument/2006/relationships/hyperlink" Target="https://login.consultant.ru/link/?req=doc&amp;demo=2&amp;base=LAW&amp;n=28690&amp;date=26.08.2021&amp;dst=100016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demo=2&amp;base=LAW&amp;n=383539&amp;date=26.08.2021&amp;dst=100679&amp;field=134" TargetMode="External"/><Relationship Id="rId20" Type="http://schemas.openxmlformats.org/officeDocument/2006/relationships/hyperlink" Target="https://login.consultant.ru/link/?req=doc&amp;demo=2&amp;base=LAW&amp;n=320854&amp;date=26.08.2021" TargetMode="External"/><Relationship Id="rId29" Type="http://schemas.openxmlformats.org/officeDocument/2006/relationships/hyperlink" Target="https://login.consultant.ru/link/?req=doc&amp;demo=2&amp;base=LAW&amp;n=18181&amp;date=26.08.2021&amp;dst=102526&amp;field=134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388460&amp;date=26.08.2021" TargetMode="External"/><Relationship Id="rId11" Type="http://schemas.openxmlformats.org/officeDocument/2006/relationships/hyperlink" Target="https://login.consultant.ru/link/?req=doc&amp;demo=2&amp;base=LAW&amp;n=389670&amp;date=26.08.2021&amp;dst=101545&amp;field=134" TargetMode="External"/><Relationship Id="rId24" Type="http://schemas.openxmlformats.org/officeDocument/2006/relationships/hyperlink" Target="https://login.consultant.ru/link/?req=doc&amp;demo=2&amp;base=LAW&amp;n=375352&amp;date=26.08.2021&amp;dst=100020&amp;field=134" TargetMode="External"/><Relationship Id="rId32" Type="http://schemas.openxmlformats.org/officeDocument/2006/relationships/hyperlink" Target="https://login.consultant.ru/link/?req=doc&amp;demo=2&amp;base=LAW&amp;n=34222&amp;date=26.08.2021&amp;dst=100089&amp;field=134" TargetMode="External"/><Relationship Id="rId37" Type="http://schemas.openxmlformats.org/officeDocument/2006/relationships/hyperlink" Target="https://login.consultant.ru/link/?req=doc&amp;demo=2&amp;base=LAW&amp;n=34222&amp;date=26.08.2021&amp;dst=100315&amp;field=134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login.consultant.ru/link/?req=doc&amp;demo=2&amp;base=LAW&amp;n=392902&amp;date=26.08.2021&amp;dst=101999&amp;field=134" TargetMode="External"/><Relationship Id="rId15" Type="http://schemas.openxmlformats.org/officeDocument/2006/relationships/hyperlink" Target="https://login.consultant.ru/link/?req=doc&amp;demo=2&amp;base=LAW&amp;n=360445&amp;date=26.08.2021" TargetMode="External"/><Relationship Id="rId23" Type="http://schemas.openxmlformats.org/officeDocument/2006/relationships/hyperlink" Target="https://login.consultant.ru/link/?req=doc&amp;demo=2&amp;base=LAW&amp;n=343200&amp;date=26.08.2021&amp;dst=100018&amp;field=134" TargetMode="External"/><Relationship Id="rId28" Type="http://schemas.openxmlformats.org/officeDocument/2006/relationships/hyperlink" Target="https://login.consultant.ru/link/?req=doc&amp;demo=2&amp;base=LAW&amp;n=18181&amp;date=26.08.2021&amp;dst=100018&amp;field=134" TargetMode="External"/><Relationship Id="rId36" Type="http://schemas.openxmlformats.org/officeDocument/2006/relationships/hyperlink" Target="https://login.consultant.ru/link/?req=doc&amp;demo=2&amp;base=LAW&amp;n=34222&amp;date=26.08.2021&amp;dst=100315&amp;field=134" TargetMode="External"/><Relationship Id="rId10" Type="http://schemas.openxmlformats.org/officeDocument/2006/relationships/hyperlink" Target="https://login.consultant.ru/link/?req=doc&amp;demo=2&amp;base=LAW&amp;n=389670&amp;date=26.08.2021" TargetMode="External"/><Relationship Id="rId19" Type="http://schemas.openxmlformats.org/officeDocument/2006/relationships/hyperlink" Target="https://login.consultant.ru/link/?req=doc&amp;demo=2&amp;base=LAW&amp;n=383539&amp;date=26.08.2021&amp;dst=102527&amp;field=134" TargetMode="External"/><Relationship Id="rId31" Type="http://schemas.openxmlformats.org/officeDocument/2006/relationships/hyperlink" Target="https://login.consultant.ru/link/?req=doc&amp;demo=2&amp;base=LAW&amp;n=12138&amp;date=26.08.2021&amp;dst=100008&amp;field=134" TargetMode="External"/><Relationship Id="rId4" Type="http://schemas.openxmlformats.org/officeDocument/2006/relationships/hyperlink" Target="https://login.consultant.ru/link/?req=doc&amp;demo=2&amp;base=LAW&amp;n=384401&amp;date=26.08.2021&amp;dst=100032&amp;field=134" TargetMode="External"/><Relationship Id="rId9" Type="http://schemas.openxmlformats.org/officeDocument/2006/relationships/hyperlink" Target="https://login.consultant.ru/link/?req=doc&amp;demo=2&amp;base=LAW&amp;n=389202&amp;date=26.08.2021&amp;dst=215&amp;field=134" TargetMode="External"/><Relationship Id="rId14" Type="http://schemas.openxmlformats.org/officeDocument/2006/relationships/hyperlink" Target="https://login.consultant.ru/link/?req=doc&amp;demo=2&amp;base=LAW&amp;n=331608&amp;date=26.08.2021&amp;dst=100010&amp;field=134" TargetMode="External"/><Relationship Id="rId22" Type="http://schemas.openxmlformats.org/officeDocument/2006/relationships/hyperlink" Target="https://login.consultant.ru/link/?req=doc&amp;demo=2&amp;base=LAW&amp;n=383539&amp;date=26.08.2021&amp;dst=101309&amp;field=134" TargetMode="External"/><Relationship Id="rId27" Type="http://schemas.openxmlformats.org/officeDocument/2006/relationships/hyperlink" Target="https://login.consultant.ru/link/?req=doc&amp;demo=2&amp;base=LAW&amp;n=378779&amp;date=26.08.2021" TargetMode="External"/><Relationship Id="rId30" Type="http://schemas.openxmlformats.org/officeDocument/2006/relationships/hyperlink" Target="https://login.consultant.ru/link/?req=doc&amp;demo=2&amp;base=LAW&amp;n=26762&amp;date=26.08.2021&amp;dst=100008&amp;field=134" TargetMode="External"/><Relationship Id="rId35" Type="http://schemas.openxmlformats.org/officeDocument/2006/relationships/hyperlink" Target="https://login.consultant.ru/link/?req=doc&amp;demo=2&amp;base=LAW&amp;n=28690&amp;date=26.08.2021&amp;dst=100010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6783</Words>
  <Characters>38669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1</cp:revision>
  <dcterms:created xsi:type="dcterms:W3CDTF">2021-08-26T10:44:00Z</dcterms:created>
  <dcterms:modified xsi:type="dcterms:W3CDTF">2021-08-26T11:13:00Z</dcterms:modified>
</cp:coreProperties>
</file>