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AC7" w:rsidRDefault="007F5AC7" w:rsidP="007F5AC7">
      <w:pPr>
        <w:pStyle w:val="ConsPlusNormal"/>
        <w:jc w:val="right"/>
        <w:outlineLvl w:val="0"/>
      </w:pPr>
      <w:r>
        <w:t>Приложение N 4</w:t>
      </w:r>
    </w:p>
    <w:p w:rsidR="007F5AC7" w:rsidRDefault="007F5AC7" w:rsidP="007F5A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F5AC7" w:rsidTr="00C40D69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C7" w:rsidRDefault="007F5AC7" w:rsidP="00C40D69">
            <w:pPr>
              <w:pStyle w:val="ConsPlusNormal"/>
              <w:jc w:val="center"/>
            </w:pPr>
            <w:r>
              <w:t>ФЕДЕРАЛЬНОЕ СТАТИСТИЧЕСКОЕ НАБЛЮДЕНИЕ</w:t>
            </w:r>
          </w:p>
        </w:tc>
      </w:tr>
    </w:tbl>
    <w:p w:rsidR="007F5AC7" w:rsidRDefault="007F5AC7" w:rsidP="007F5A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F5AC7" w:rsidTr="00C40D69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C7" w:rsidRDefault="007F5AC7" w:rsidP="00C40D69">
            <w:pPr>
              <w:pStyle w:val="ConsPlusNormal"/>
              <w:jc w:val="center"/>
            </w:pPr>
            <w:r>
              <w:t>КОНФИДЕНЦИАЛЬНОСТЬ ГАРАНТИРУЕТСЯ ПОЛУЧАТЕЛЕМ ИНФОРМАЦИИ</w:t>
            </w:r>
          </w:p>
        </w:tc>
      </w:tr>
    </w:tbl>
    <w:p w:rsidR="007F5AC7" w:rsidRDefault="007F5AC7" w:rsidP="007F5A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F5AC7" w:rsidTr="00C40D69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C7" w:rsidRDefault="007F5AC7" w:rsidP="00C40D69">
            <w:pPr>
              <w:pStyle w:val="ConsPlusNormal"/>
              <w:jc w:val="center"/>
            </w:pPr>
            <w:r>
              <w:t xml:space="preserve">Нарушение порядка предоставления первичных статистических данных или несвоевременное предоставление этих данных, либо предоставление недостоверных первичных статистических данных влечет ответственность, установленную </w:t>
            </w:r>
            <w:hyperlink r:id="rId5" w:tooltip="&quot;Кодекс Российской Федерации об административных правонарушениях&quot; от 30.12.2001 N 195-ФЗ (ред. от 19.10.2023) {КонсультантПлюс}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об административных правонарушениях</w:t>
            </w:r>
          </w:p>
        </w:tc>
      </w:tr>
    </w:tbl>
    <w:p w:rsidR="007F5AC7" w:rsidRDefault="007F5AC7" w:rsidP="007F5A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F5AC7" w:rsidTr="00C40D69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C7" w:rsidRDefault="007F5AC7" w:rsidP="00C40D69">
            <w:pPr>
              <w:pStyle w:val="ConsPlusNormal"/>
              <w:jc w:val="center"/>
            </w:pPr>
            <w:bookmarkStart w:id="0" w:name="P1054"/>
            <w:bookmarkEnd w:id="0"/>
            <w:r>
              <w:t>СВЕДЕНИЯ</w:t>
            </w:r>
          </w:p>
          <w:p w:rsidR="007F5AC7" w:rsidRDefault="007F5AC7" w:rsidP="00C40D69">
            <w:pPr>
              <w:pStyle w:val="ConsPlusNormal"/>
              <w:jc w:val="center"/>
            </w:pPr>
            <w:r>
              <w:t>О СОСТОЯНИИ УСЛОВИЙ ТРУДА И КОМПЕНСАЦИЯХ ЗА РАБОТУ С ВРЕДНЫМИ И (ИЛИ) ОПАСНЫМИ УСЛОВИЯМИ ТРУДА</w:t>
            </w:r>
          </w:p>
          <w:p w:rsidR="007F5AC7" w:rsidRDefault="007F5AC7" w:rsidP="00C40D69">
            <w:pPr>
              <w:pStyle w:val="ConsPlusNormal"/>
              <w:jc w:val="center"/>
            </w:pPr>
            <w:r>
              <w:t>за 20__ г.</w:t>
            </w:r>
          </w:p>
        </w:tc>
      </w:tr>
    </w:tbl>
    <w:p w:rsidR="007F5AC7" w:rsidRDefault="007F5AC7" w:rsidP="007F5A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1757"/>
        <w:gridCol w:w="340"/>
        <w:gridCol w:w="2608"/>
      </w:tblGrid>
      <w:tr w:rsidR="007F5AC7" w:rsidTr="00C40D69"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</w:tcPr>
          <w:p w:rsidR="007F5AC7" w:rsidRDefault="007F5AC7" w:rsidP="00C40D69">
            <w:pPr>
              <w:pStyle w:val="ConsPlusNormal"/>
              <w:jc w:val="center"/>
            </w:pPr>
            <w:r>
              <w:t>Предоставляют: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7F5AC7" w:rsidRDefault="007F5AC7" w:rsidP="00C40D69">
            <w:pPr>
              <w:pStyle w:val="ConsPlusNormal"/>
              <w:jc w:val="center"/>
            </w:pPr>
            <w:r>
              <w:t>Сроки предоставления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7F5AC7" w:rsidRDefault="007F5AC7" w:rsidP="00C40D69">
            <w:pPr>
              <w:pStyle w:val="ConsPlusNormal"/>
              <w:jc w:val="center"/>
            </w:pPr>
            <w:r>
              <w:t>Форма N 1-Т</w:t>
            </w:r>
          </w:p>
          <w:p w:rsidR="007F5AC7" w:rsidRDefault="007F5AC7" w:rsidP="00C40D69">
            <w:pPr>
              <w:pStyle w:val="ConsPlusNormal"/>
              <w:jc w:val="center"/>
            </w:pPr>
            <w:r>
              <w:t>(условия труда)</w:t>
            </w:r>
          </w:p>
        </w:tc>
      </w:tr>
      <w:tr w:rsidR="007F5AC7" w:rsidTr="00C40D69">
        <w:tblPrEx>
          <w:tblBorders>
            <w:right w:val="none" w:sz="0" w:space="0" w:color="auto"/>
          </w:tblBorders>
        </w:tblPrEx>
        <w:tc>
          <w:tcPr>
            <w:tcW w:w="436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F5AC7" w:rsidRDefault="007F5AC7" w:rsidP="00C40D69">
            <w:pPr>
              <w:pStyle w:val="ConsPlusNormal"/>
            </w:pPr>
            <w:proofErr w:type="gramStart"/>
            <w:r>
              <w:t>юридические лица (кроме субъектов малого предпринимательства), основной вид деятельности которых относится к сельскому, лесному хозяйству, охоте, рыболовству и рыбоводству; добыче полезных ископаемых; обрабатывающим производствам; обеспечению электрической энергией, газом и паром; кондиционированию воздуха; водоснабжению; водоотведению, организации сбора и утилизации отходов, деятельности по ликвидации загрязнений; строительству; транспортировке и хранению; деятельности в области информации и связи:</w:t>
            </w:r>
            <w:proofErr w:type="gramEnd"/>
          </w:p>
          <w:p w:rsidR="007F5AC7" w:rsidRDefault="007F5AC7" w:rsidP="00C40D69">
            <w:pPr>
              <w:pStyle w:val="ConsPlusNormal"/>
              <w:ind w:left="283"/>
            </w:pPr>
            <w:r>
              <w:t>- территориальному органу Росстата в субъекте Российской Федерации по установленному им адресу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F5AC7" w:rsidRDefault="007F5AC7" w:rsidP="00C40D69">
            <w:pPr>
              <w:pStyle w:val="ConsPlusNormal"/>
              <w:jc w:val="center"/>
            </w:pPr>
            <w:r>
              <w:t>с 1-го рабочего дня по 21 января после отчетного периода</w:t>
            </w:r>
          </w:p>
        </w:tc>
        <w:tc>
          <w:tcPr>
            <w:tcW w:w="340" w:type="dxa"/>
            <w:vMerge w:val="restart"/>
            <w:tcBorders>
              <w:top w:val="nil"/>
              <w:bottom w:val="nil"/>
              <w:right w:val="nil"/>
            </w:tcBorders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AC7" w:rsidRDefault="007F5AC7" w:rsidP="00C40D69">
            <w:pPr>
              <w:pStyle w:val="ConsPlusNormal"/>
              <w:jc w:val="center"/>
            </w:pPr>
            <w:r>
              <w:t>Приказ Росстата:</w:t>
            </w:r>
          </w:p>
          <w:p w:rsidR="007F5AC7" w:rsidRDefault="007F5AC7" w:rsidP="00C40D69">
            <w:pPr>
              <w:pStyle w:val="ConsPlusNormal"/>
              <w:jc w:val="center"/>
            </w:pPr>
            <w:r>
              <w:t>Об утверждении формы</w:t>
            </w:r>
          </w:p>
          <w:p w:rsidR="007F5AC7" w:rsidRDefault="007F5AC7" w:rsidP="00C40D69">
            <w:pPr>
              <w:pStyle w:val="ConsPlusNormal"/>
              <w:jc w:val="center"/>
            </w:pPr>
            <w:r>
              <w:t>от 31.07.2023 N 360</w:t>
            </w:r>
          </w:p>
          <w:p w:rsidR="007F5AC7" w:rsidRDefault="007F5AC7" w:rsidP="00C40D69">
            <w:pPr>
              <w:pStyle w:val="ConsPlusNormal"/>
              <w:jc w:val="center"/>
            </w:pPr>
            <w:r>
              <w:t>О внесении изменений (при наличии)</w:t>
            </w:r>
          </w:p>
          <w:p w:rsidR="007F5AC7" w:rsidRDefault="007F5AC7" w:rsidP="00C40D69">
            <w:pPr>
              <w:pStyle w:val="ConsPlusNormal"/>
              <w:jc w:val="center"/>
            </w:pPr>
            <w:r>
              <w:t>от __________ N ___</w:t>
            </w:r>
          </w:p>
          <w:p w:rsidR="007F5AC7" w:rsidRDefault="007F5AC7" w:rsidP="00C40D69">
            <w:pPr>
              <w:pStyle w:val="ConsPlusNormal"/>
              <w:jc w:val="center"/>
            </w:pPr>
            <w:r>
              <w:t>от __________ N ___</w:t>
            </w:r>
          </w:p>
        </w:tc>
      </w:tr>
      <w:tr w:rsidR="007F5AC7" w:rsidTr="00C40D69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3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F5AC7" w:rsidRDefault="007F5AC7" w:rsidP="00C40D69">
            <w:pPr>
              <w:pStyle w:val="ConsPlusNormal"/>
            </w:pPr>
          </w:p>
        </w:tc>
      </w:tr>
      <w:tr w:rsidR="007F5AC7" w:rsidTr="00C40D69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3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F5AC7" w:rsidRDefault="007F5AC7" w:rsidP="00C40D69">
            <w:pPr>
              <w:pStyle w:val="ConsPlusNormal"/>
            </w:pPr>
          </w:p>
        </w:tc>
      </w:tr>
      <w:tr w:rsidR="007F5AC7" w:rsidTr="00C40D69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3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F5AC7" w:rsidRDefault="007F5AC7" w:rsidP="00C40D69">
            <w:pPr>
              <w:pStyle w:val="ConsPlusNormal"/>
            </w:pPr>
          </w:p>
        </w:tc>
      </w:tr>
      <w:tr w:rsidR="007F5AC7" w:rsidTr="00C40D69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3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F5AC7" w:rsidRDefault="007F5AC7" w:rsidP="00C40D69">
            <w:pPr>
              <w:pStyle w:val="ConsPlusNormal"/>
            </w:pPr>
          </w:p>
        </w:tc>
      </w:tr>
      <w:tr w:rsidR="007F5AC7" w:rsidTr="00C40D69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3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F5AC7" w:rsidRDefault="007F5AC7" w:rsidP="00C40D69">
            <w:pPr>
              <w:pStyle w:val="ConsPlusNormal"/>
            </w:pPr>
          </w:p>
        </w:tc>
      </w:tr>
      <w:tr w:rsidR="007F5AC7" w:rsidTr="00C40D69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3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5AC7" w:rsidRDefault="007F5AC7" w:rsidP="00C40D69">
            <w:pPr>
              <w:pStyle w:val="ConsPlusNormal"/>
            </w:pPr>
          </w:p>
        </w:tc>
      </w:tr>
      <w:tr w:rsidR="007F5AC7" w:rsidTr="00C40D69">
        <w:tc>
          <w:tcPr>
            <w:tcW w:w="43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7F5AC7" w:rsidRDefault="007F5AC7" w:rsidP="00C40D69">
            <w:pPr>
              <w:pStyle w:val="ConsPlusNormal"/>
              <w:jc w:val="center"/>
            </w:pPr>
            <w:r>
              <w:t>Годовая</w:t>
            </w:r>
          </w:p>
        </w:tc>
      </w:tr>
    </w:tbl>
    <w:p w:rsidR="007F5AC7" w:rsidRDefault="007F5AC7" w:rsidP="007F5A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288"/>
        <w:gridCol w:w="2324"/>
        <w:gridCol w:w="2324"/>
      </w:tblGrid>
      <w:tr w:rsidR="007F5AC7" w:rsidTr="00C40D69">
        <w:tc>
          <w:tcPr>
            <w:tcW w:w="9070" w:type="dxa"/>
            <w:gridSpan w:val="4"/>
          </w:tcPr>
          <w:p w:rsidR="007F5AC7" w:rsidRDefault="007F5AC7" w:rsidP="00C40D69">
            <w:pPr>
              <w:pStyle w:val="ConsPlusNormal"/>
            </w:pPr>
            <w:bookmarkStart w:id="1" w:name="P1081"/>
            <w:bookmarkEnd w:id="1"/>
            <w:r>
              <w:t>Наименование отчитывающейся организации _________________________________</w:t>
            </w:r>
          </w:p>
        </w:tc>
      </w:tr>
      <w:tr w:rsidR="007F5AC7" w:rsidTr="00C40D69">
        <w:tc>
          <w:tcPr>
            <w:tcW w:w="9070" w:type="dxa"/>
            <w:gridSpan w:val="4"/>
          </w:tcPr>
          <w:p w:rsidR="007F5AC7" w:rsidRDefault="007F5AC7" w:rsidP="00C40D69">
            <w:pPr>
              <w:pStyle w:val="ConsPlusNormal"/>
            </w:pPr>
            <w:bookmarkStart w:id="2" w:name="P1082"/>
            <w:bookmarkEnd w:id="2"/>
            <w:r>
              <w:t>Почтовый адрес __________________________________________________________</w:t>
            </w:r>
          </w:p>
        </w:tc>
      </w:tr>
      <w:tr w:rsidR="007F5AC7" w:rsidTr="00C40D69">
        <w:tc>
          <w:tcPr>
            <w:tcW w:w="1134" w:type="dxa"/>
            <w:vMerge w:val="restart"/>
          </w:tcPr>
          <w:p w:rsidR="007F5AC7" w:rsidRDefault="007F5AC7" w:rsidP="00C40D69">
            <w:pPr>
              <w:pStyle w:val="ConsPlusNormal"/>
              <w:jc w:val="center"/>
            </w:pPr>
            <w:bookmarkStart w:id="3" w:name="P1083"/>
            <w:bookmarkEnd w:id="3"/>
            <w:r>
              <w:t xml:space="preserve">Код формы по </w:t>
            </w:r>
            <w:hyperlink r:id="rId6" w:tooltip="&quot;ОК 011-93. Общероссийский классификатор управленческой документации&quot; (утв. Постановлением Госстандарта России от 30.12.1993 N 299) (ред. от 15.08.2023) ------------ Недействующая редакция {КонсультантПлюс}">
              <w:r>
                <w:rPr>
                  <w:color w:val="0000FF"/>
                </w:rPr>
                <w:t>ОКУД</w:t>
              </w:r>
            </w:hyperlink>
          </w:p>
        </w:tc>
        <w:tc>
          <w:tcPr>
            <w:tcW w:w="7936" w:type="dxa"/>
            <w:gridSpan w:val="3"/>
          </w:tcPr>
          <w:p w:rsidR="007F5AC7" w:rsidRDefault="007F5AC7" w:rsidP="00C40D69">
            <w:pPr>
              <w:pStyle w:val="ConsPlusNormal"/>
              <w:jc w:val="center"/>
            </w:pPr>
            <w:r>
              <w:t>Код</w:t>
            </w:r>
          </w:p>
        </w:tc>
      </w:tr>
      <w:tr w:rsidR="007F5AC7" w:rsidTr="00C40D69">
        <w:tc>
          <w:tcPr>
            <w:tcW w:w="1134" w:type="dxa"/>
            <w:vMerge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3288" w:type="dxa"/>
          </w:tcPr>
          <w:p w:rsidR="007F5AC7" w:rsidRDefault="007F5AC7" w:rsidP="00C40D69">
            <w:pPr>
              <w:pStyle w:val="ConsPlusNormal"/>
              <w:jc w:val="center"/>
            </w:pPr>
            <w:r>
              <w:t>отчитывающейся организации по ОКПО</w:t>
            </w:r>
          </w:p>
          <w:p w:rsidR="007F5AC7" w:rsidRDefault="007F5AC7" w:rsidP="00C40D69">
            <w:pPr>
              <w:pStyle w:val="ConsPlusNormal"/>
              <w:jc w:val="center"/>
            </w:pPr>
            <w:r>
              <w:t>(для обособленного подразделения и головного подразделения юридического лица - идентификационный номер)</w:t>
            </w:r>
          </w:p>
        </w:tc>
        <w:tc>
          <w:tcPr>
            <w:tcW w:w="2324" w:type="dxa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2324" w:type="dxa"/>
          </w:tcPr>
          <w:p w:rsidR="007F5AC7" w:rsidRDefault="007F5AC7" w:rsidP="00C40D69">
            <w:pPr>
              <w:pStyle w:val="ConsPlusNormal"/>
            </w:pPr>
          </w:p>
        </w:tc>
      </w:tr>
      <w:tr w:rsidR="007F5AC7" w:rsidTr="00C40D69">
        <w:tc>
          <w:tcPr>
            <w:tcW w:w="1134" w:type="dxa"/>
          </w:tcPr>
          <w:p w:rsidR="007F5AC7" w:rsidRDefault="007F5AC7" w:rsidP="00C40D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88" w:type="dxa"/>
          </w:tcPr>
          <w:p w:rsidR="007F5AC7" w:rsidRDefault="007F5AC7" w:rsidP="00C40D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</w:tcPr>
          <w:p w:rsidR="007F5AC7" w:rsidRDefault="007F5AC7" w:rsidP="00C40D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</w:tcPr>
          <w:p w:rsidR="007F5AC7" w:rsidRDefault="007F5AC7" w:rsidP="00C40D69">
            <w:pPr>
              <w:pStyle w:val="ConsPlusNormal"/>
              <w:jc w:val="center"/>
            </w:pPr>
            <w:r>
              <w:t>4</w:t>
            </w:r>
          </w:p>
        </w:tc>
      </w:tr>
      <w:tr w:rsidR="007F5AC7" w:rsidTr="00C40D69">
        <w:tc>
          <w:tcPr>
            <w:tcW w:w="1134" w:type="dxa"/>
          </w:tcPr>
          <w:p w:rsidR="007F5AC7" w:rsidRDefault="007F5AC7" w:rsidP="00C40D69">
            <w:pPr>
              <w:pStyle w:val="ConsPlusNormal"/>
              <w:jc w:val="center"/>
            </w:pPr>
            <w:r>
              <w:t>0606004</w:t>
            </w:r>
          </w:p>
        </w:tc>
        <w:tc>
          <w:tcPr>
            <w:tcW w:w="3288" w:type="dxa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2324" w:type="dxa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2324" w:type="dxa"/>
          </w:tcPr>
          <w:p w:rsidR="007F5AC7" w:rsidRDefault="007F5AC7" w:rsidP="00C40D69">
            <w:pPr>
              <w:pStyle w:val="ConsPlusNormal"/>
            </w:pPr>
          </w:p>
        </w:tc>
      </w:tr>
    </w:tbl>
    <w:p w:rsidR="007F5AC7" w:rsidRDefault="007F5AC7" w:rsidP="007F5AC7">
      <w:pPr>
        <w:pStyle w:val="ConsPlusNormal"/>
        <w:jc w:val="both"/>
      </w:pPr>
    </w:p>
    <w:p w:rsidR="007F5AC7" w:rsidRDefault="007F5AC7" w:rsidP="007F5AC7">
      <w:pPr>
        <w:pStyle w:val="ConsPlusNonformat"/>
        <w:jc w:val="both"/>
      </w:pPr>
      <w:bookmarkStart w:id="4" w:name="P1098"/>
      <w:bookmarkEnd w:id="4"/>
      <w:r>
        <w:t xml:space="preserve">                Раздел 1. Состояние условий труда (человек)</w:t>
      </w:r>
    </w:p>
    <w:p w:rsidR="007F5AC7" w:rsidRDefault="007F5AC7" w:rsidP="007F5A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624"/>
        <w:gridCol w:w="1247"/>
        <w:gridCol w:w="907"/>
        <w:gridCol w:w="1020"/>
      </w:tblGrid>
      <w:tr w:rsidR="007F5AC7" w:rsidTr="00C40D69">
        <w:tc>
          <w:tcPr>
            <w:tcW w:w="5272" w:type="dxa"/>
            <w:vMerge w:val="restart"/>
          </w:tcPr>
          <w:p w:rsidR="007F5AC7" w:rsidRDefault="007F5AC7" w:rsidP="00C40D69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624" w:type="dxa"/>
            <w:vMerge w:val="restart"/>
          </w:tcPr>
          <w:p w:rsidR="007F5AC7" w:rsidRDefault="007F5AC7" w:rsidP="00C40D69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247" w:type="dxa"/>
            <w:vMerge w:val="restart"/>
          </w:tcPr>
          <w:p w:rsidR="007F5AC7" w:rsidRDefault="007F5AC7" w:rsidP="00C40D69">
            <w:pPr>
              <w:pStyle w:val="ConsPlusNormal"/>
              <w:jc w:val="center"/>
            </w:pPr>
            <w:r>
              <w:t>Весь персонал на конец отчетного года</w:t>
            </w:r>
          </w:p>
        </w:tc>
        <w:tc>
          <w:tcPr>
            <w:tcW w:w="1927" w:type="dxa"/>
            <w:gridSpan w:val="2"/>
          </w:tcPr>
          <w:p w:rsidR="007F5AC7" w:rsidRDefault="007F5AC7" w:rsidP="00C40D69">
            <w:pPr>
              <w:pStyle w:val="ConsPlusNormal"/>
              <w:jc w:val="center"/>
            </w:pPr>
            <w:r>
              <w:t>из них</w:t>
            </w:r>
          </w:p>
        </w:tc>
      </w:tr>
      <w:tr w:rsidR="007F5AC7" w:rsidTr="00C40D69">
        <w:tc>
          <w:tcPr>
            <w:tcW w:w="5272" w:type="dxa"/>
            <w:vMerge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624" w:type="dxa"/>
            <w:vMerge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1247" w:type="dxa"/>
            <w:vMerge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907" w:type="dxa"/>
          </w:tcPr>
          <w:p w:rsidR="007F5AC7" w:rsidRDefault="007F5AC7" w:rsidP="00C40D69">
            <w:pPr>
              <w:pStyle w:val="ConsPlusNormal"/>
              <w:jc w:val="center"/>
            </w:pPr>
            <w:r>
              <w:t>женщины</w:t>
            </w:r>
          </w:p>
        </w:tc>
        <w:tc>
          <w:tcPr>
            <w:tcW w:w="1020" w:type="dxa"/>
          </w:tcPr>
          <w:p w:rsidR="007F5AC7" w:rsidRDefault="007F5AC7" w:rsidP="00C40D69">
            <w:pPr>
              <w:pStyle w:val="ConsPlusNormal"/>
              <w:jc w:val="center"/>
            </w:pPr>
            <w:r>
              <w:t>лица моложе 18 лет</w:t>
            </w:r>
          </w:p>
        </w:tc>
      </w:tr>
      <w:tr w:rsidR="007F5AC7" w:rsidTr="00C40D69">
        <w:tc>
          <w:tcPr>
            <w:tcW w:w="5272" w:type="dxa"/>
          </w:tcPr>
          <w:p w:rsidR="007F5AC7" w:rsidRDefault="007F5AC7" w:rsidP="00C40D6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624" w:type="dxa"/>
          </w:tcPr>
          <w:p w:rsidR="007F5AC7" w:rsidRDefault="007F5AC7" w:rsidP="00C40D69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47" w:type="dxa"/>
          </w:tcPr>
          <w:p w:rsidR="007F5AC7" w:rsidRDefault="007F5AC7" w:rsidP="00C40D69">
            <w:pPr>
              <w:pStyle w:val="ConsPlusNormal"/>
              <w:jc w:val="center"/>
            </w:pPr>
            <w:bookmarkStart w:id="5" w:name="P1108"/>
            <w:bookmarkEnd w:id="5"/>
            <w:r>
              <w:t>3</w:t>
            </w:r>
          </w:p>
        </w:tc>
        <w:tc>
          <w:tcPr>
            <w:tcW w:w="907" w:type="dxa"/>
          </w:tcPr>
          <w:p w:rsidR="007F5AC7" w:rsidRDefault="007F5AC7" w:rsidP="00C40D69">
            <w:pPr>
              <w:pStyle w:val="ConsPlusNormal"/>
              <w:jc w:val="center"/>
            </w:pPr>
            <w:bookmarkStart w:id="6" w:name="P1109"/>
            <w:bookmarkEnd w:id="6"/>
            <w:r>
              <w:t>4</w:t>
            </w:r>
          </w:p>
        </w:tc>
        <w:tc>
          <w:tcPr>
            <w:tcW w:w="1020" w:type="dxa"/>
          </w:tcPr>
          <w:p w:rsidR="007F5AC7" w:rsidRDefault="007F5AC7" w:rsidP="00C40D69">
            <w:pPr>
              <w:pStyle w:val="ConsPlusNormal"/>
              <w:jc w:val="center"/>
            </w:pPr>
            <w:bookmarkStart w:id="7" w:name="P1110"/>
            <w:bookmarkEnd w:id="7"/>
            <w:r>
              <w:t>5</w:t>
            </w:r>
          </w:p>
        </w:tc>
      </w:tr>
      <w:tr w:rsidR="007F5AC7" w:rsidTr="00C40D69">
        <w:tc>
          <w:tcPr>
            <w:tcW w:w="5272" w:type="dxa"/>
          </w:tcPr>
          <w:p w:rsidR="007F5AC7" w:rsidRDefault="007F5AC7" w:rsidP="00C40D69">
            <w:pPr>
              <w:pStyle w:val="ConsPlusNormal"/>
            </w:pPr>
            <w:r>
              <w:t>Списочная численность работников (</w:t>
            </w:r>
            <w:proofErr w:type="gramStart"/>
            <w:r>
              <w:t>без</w:t>
            </w:r>
            <w:proofErr w:type="gramEnd"/>
            <w:r>
              <w:t xml:space="preserve"> находящихся в отпуске по беременности и родам и по уходу за ребенком)</w:t>
            </w:r>
          </w:p>
        </w:tc>
        <w:tc>
          <w:tcPr>
            <w:tcW w:w="624" w:type="dxa"/>
            <w:vAlign w:val="center"/>
          </w:tcPr>
          <w:p w:rsidR="007F5AC7" w:rsidRDefault="007F5AC7" w:rsidP="00C40D69">
            <w:pPr>
              <w:pStyle w:val="ConsPlusNormal"/>
              <w:jc w:val="center"/>
            </w:pPr>
            <w:bookmarkStart w:id="8" w:name="P1112"/>
            <w:bookmarkEnd w:id="8"/>
            <w:r>
              <w:t>01</w:t>
            </w:r>
          </w:p>
        </w:tc>
        <w:tc>
          <w:tcPr>
            <w:tcW w:w="124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</w:tr>
      <w:tr w:rsidR="007F5AC7" w:rsidTr="00C40D69">
        <w:tc>
          <w:tcPr>
            <w:tcW w:w="5272" w:type="dxa"/>
          </w:tcPr>
          <w:p w:rsidR="007F5AC7" w:rsidRDefault="007F5AC7" w:rsidP="00C40D69">
            <w:pPr>
              <w:pStyle w:val="ConsPlusNormal"/>
              <w:ind w:left="283"/>
            </w:pPr>
            <w:proofErr w:type="gramStart"/>
            <w:r>
              <w:t xml:space="preserve">Из </w:t>
            </w:r>
            <w:hyperlink w:anchor="P1112" w:tooltip="01">
              <w:r>
                <w:rPr>
                  <w:color w:val="0000FF"/>
                </w:rPr>
                <w:t>строки 01</w:t>
              </w:r>
            </w:hyperlink>
            <w:r>
              <w:t xml:space="preserve"> - занятые на работах с вредными и (или) опасными условиями труда</w:t>
            </w:r>
            <w:proofErr w:type="gramEnd"/>
          </w:p>
        </w:tc>
        <w:tc>
          <w:tcPr>
            <w:tcW w:w="624" w:type="dxa"/>
            <w:vAlign w:val="bottom"/>
          </w:tcPr>
          <w:p w:rsidR="007F5AC7" w:rsidRDefault="007F5AC7" w:rsidP="00C40D69">
            <w:pPr>
              <w:pStyle w:val="ConsPlusNormal"/>
              <w:jc w:val="center"/>
            </w:pPr>
            <w:bookmarkStart w:id="9" w:name="P1117"/>
            <w:bookmarkEnd w:id="9"/>
            <w:r>
              <w:t>02</w:t>
            </w:r>
          </w:p>
        </w:tc>
        <w:tc>
          <w:tcPr>
            <w:tcW w:w="124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</w:tr>
      <w:tr w:rsidR="007F5AC7" w:rsidTr="00C40D69">
        <w:tc>
          <w:tcPr>
            <w:tcW w:w="5272" w:type="dxa"/>
          </w:tcPr>
          <w:p w:rsidR="007F5AC7" w:rsidRDefault="007F5AC7" w:rsidP="00C40D69">
            <w:pPr>
              <w:pStyle w:val="ConsPlusNormal"/>
              <w:ind w:left="283"/>
            </w:pPr>
            <w:r>
              <w:t xml:space="preserve">Из </w:t>
            </w:r>
            <w:hyperlink w:anchor="P1117" w:tooltip="02">
              <w:r>
                <w:rPr>
                  <w:color w:val="0000FF"/>
                </w:rPr>
                <w:t>строки 02</w:t>
              </w:r>
            </w:hyperlink>
            <w:r>
              <w:t xml:space="preserve"> -</w:t>
            </w:r>
          </w:p>
          <w:p w:rsidR="007F5AC7" w:rsidRDefault="007F5AC7" w:rsidP="00C40D69">
            <w:pPr>
              <w:pStyle w:val="ConsPlusNormal"/>
              <w:ind w:left="566"/>
            </w:pPr>
            <w:proofErr w:type="gramStart"/>
            <w:r>
              <w:t>занятые под воздействием вредных факторов производственной среды:</w:t>
            </w:r>
            <w:proofErr w:type="gramEnd"/>
          </w:p>
          <w:p w:rsidR="007F5AC7" w:rsidRDefault="007F5AC7" w:rsidP="00C40D69">
            <w:pPr>
              <w:pStyle w:val="ConsPlusNormal"/>
              <w:ind w:left="849"/>
            </w:pPr>
            <w:r>
              <w:t>химического фактора</w:t>
            </w:r>
          </w:p>
        </w:tc>
        <w:tc>
          <w:tcPr>
            <w:tcW w:w="624" w:type="dxa"/>
            <w:vAlign w:val="bottom"/>
          </w:tcPr>
          <w:p w:rsidR="007F5AC7" w:rsidRDefault="007F5AC7" w:rsidP="00C40D69">
            <w:pPr>
              <w:pStyle w:val="ConsPlusNormal"/>
              <w:jc w:val="center"/>
            </w:pPr>
            <w:bookmarkStart w:id="10" w:name="P1124"/>
            <w:bookmarkEnd w:id="10"/>
            <w:r>
              <w:t>03</w:t>
            </w:r>
          </w:p>
        </w:tc>
        <w:tc>
          <w:tcPr>
            <w:tcW w:w="1247" w:type="dxa"/>
            <w:vAlign w:val="bottom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907" w:type="dxa"/>
            <w:vAlign w:val="bottom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1020" w:type="dxa"/>
            <w:vAlign w:val="bottom"/>
          </w:tcPr>
          <w:p w:rsidR="007F5AC7" w:rsidRDefault="007F5AC7" w:rsidP="00C40D69">
            <w:pPr>
              <w:pStyle w:val="ConsPlusNormal"/>
            </w:pPr>
          </w:p>
        </w:tc>
      </w:tr>
      <w:tr w:rsidR="007F5AC7" w:rsidTr="00C40D69">
        <w:tc>
          <w:tcPr>
            <w:tcW w:w="5272" w:type="dxa"/>
          </w:tcPr>
          <w:p w:rsidR="007F5AC7" w:rsidRDefault="007F5AC7" w:rsidP="00C40D69">
            <w:pPr>
              <w:pStyle w:val="ConsPlusNormal"/>
              <w:ind w:left="849"/>
            </w:pPr>
            <w:r>
              <w:t>биологического фактора</w:t>
            </w:r>
          </w:p>
        </w:tc>
        <w:tc>
          <w:tcPr>
            <w:tcW w:w="624" w:type="dxa"/>
          </w:tcPr>
          <w:p w:rsidR="007F5AC7" w:rsidRDefault="007F5AC7" w:rsidP="00C40D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</w:tr>
      <w:tr w:rsidR="007F5AC7" w:rsidTr="00C40D69">
        <w:tc>
          <w:tcPr>
            <w:tcW w:w="5272" w:type="dxa"/>
          </w:tcPr>
          <w:p w:rsidR="007F5AC7" w:rsidRDefault="007F5AC7" w:rsidP="00C40D69">
            <w:pPr>
              <w:pStyle w:val="ConsPlusNormal"/>
              <w:ind w:left="849"/>
            </w:pPr>
            <w:r>
              <w:t xml:space="preserve">аэрозолей преимущественно </w:t>
            </w:r>
            <w:proofErr w:type="spellStart"/>
            <w:r>
              <w:t>фиброгенного</w:t>
            </w:r>
            <w:proofErr w:type="spellEnd"/>
            <w:r>
              <w:t xml:space="preserve"> действия</w:t>
            </w:r>
          </w:p>
        </w:tc>
        <w:tc>
          <w:tcPr>
            <w:tcW w:w="624" w:type="dxa"/>
          </w:tcPr>
          <w:p w:rsidR="007F5AC7" w:rsidRDefault="007F5AC7" w:rsidP="00C40D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4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</w:tr>
      <w:tr w:rsidR="007F5AC7" w:rsidTr="00C40D69">
        <w:tc>
          <w:tcPr>
            <w:tcW w:w="5272" w:type="dxa"/>
          </w:tcPr>
          <w:p w:rsidR="007F5AC7" w:rsidRDefault="007F5AC7" w:rsidP="00C40D69">
            <w:pPr>
              <w:pStyle w:val="ConsPlusNormal"/>
              <w:ind w:left="849"/>
            </w:pPr>
            <w:r>
              <w:t>шума, ультразвука воздушного, инфразвука</w:t>
            </w:r>
          </w:p>
        </w:tc>
        <w:tc>
          <w:tcPr>
            <w:tcW w:w="624" w:type="dxa"/>
          </w:tcPr>
          <w:p w:rsidR="007F5AC7" w:rsidRDefault="007F5AC7" w:rsidP="00C40D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4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</w:tr>
      <w:tr w:rsidR="007F5AC7" w:rsidTr="00C40D69">
        <w:tc>
          <w:tcPr>
            <w:tcW w:w="5272" w:type="dxa"/>
          </w:tcPr>
          <w:p w:rsidR="007F5AC7" w:rsidRDefault="007F5AC7" w:rsidP="00C40D69">
            <w:pPr>
              <w:pStyle w:val="ConsPlusNormal"/>
              <w:ind w:left="849"/>
            </w:pPr>
            <w:r>
              <w:t>вибрации (общей и локальной)</w:t>
            </w:r>
          </w:p>
        </w:tc>
        <w:tc>
          <w:tcPr>
            <w:tcW w:w="624" w:type="dxa"/>
          </w:tcPr>
          <w:p w:rsidR="007F5AC7" w:rsidRDefault="007F5AC7" w:rsidP="00C40D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4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</w:tr>
      <w:tr w:rsidR="007F5AC7" w:rsidTr="00C40D69">
        <w:tc>
          <w:tcPr>
            <w:tcW w:w="5272" w:type="dxa"/>
          </w:tcPr>
          <w:p w:rsidR="007F5AC7" w:rsidRDefault="007F5AC7" w:rsidP="00C40D69">
            <w:pPr>
              <w:pStyle w:val="ConsPlusNormal"/>
              <w:ind w:left="849"/>
            </w:pPr>
            <w:r>
              <w:t>неионизирующего излучения</w:t>
            </w:r>
          </w:p>
        </w:tc>
        <w:tc>
          <w:tcPr>
            <w:tcW w:w="624" w:type="dxa"/>
          </w:tcPr>
          <w:p w:rsidR="007F5AC7" w:rsidRDefault="007F5AC7" w:rsidP="00C40D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4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</w:tr>
      <w:tr w:rsidR="007F5AC7" w:rsidTr="00C40D69">
        <w:tc>
          <w:tcPr>
            <w:tcW w:w="5272" w:type="dxa"/>
          </w:tcPr>
          <w:p w:rsidR="007F5AC7" w:rsidRDefault="007F5AC7" w:rsidP="00C40D69">
            <w:pPr>
              <w:pStyle w:val="ConsPlusNormal"/>
              <w:ind w:left="849"/>
            </w:pPr>
            <w:r>
              <w:t>ионизирующего излучения</w:t>
            </w:r>
          </w:p>
        </w:tc>
        <w:tc>
          <w:tcPr>
            <w:tcW w:w="624" w:type="dxa"/>
          </w:tcPr>
          <w:p w:rsidR="007F5AC7" w:rsidRDefault="007F5AC7" w:rsidP="00C40D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4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</w:tr>
      <w:tr w:rsidR="007F5AC7" w:rsidTr="00C40D69">
        <w:tc>
          <w:tcPr>
            <w:tcW w:w="5272" w:type="dxa"/>
          </w:tcPr>
          <w:p w:rsidR="007F5AC7" w:rsidRDefault="007F5AC7" w:rsidP="00C40D69">
            <w:pPr>
              <w:pStyle w:val="ConsPlusNormal"/>
              <w:ind w:left="849"/>
            </w:pPr>
            <w:r>
              <w:t>микроклимата</w:t>
            </w:r>
          </w:p>
        </w:tc>
        <w:tc>
          <w:tcPr>
            <w:tcW w:w="624" w:type="dxa"/>
          </w:tcPr>
          <w:p w:rsidR="007F5AC7" w:rsidRDefault="007F5AC7" w:rsidP="00C40D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</w:tr>
      <w:tr w:rsidR="007F5AC7" w:rsidTr="00C40D69">
        <w:tc>
          <w:tcPr>
            <w:tcW w:w="5272" w:type="dxa"/>
          </w:tcPr>
          <w:p w:rsidR="007F5AC7" w:rsidRDefault="007F5AC7" w:rsidP="00C40D69">
            <w:pPr>
              <w:pStyle w:val="ConsPlusNormal"/>
              <w:ind w:left="849"/>
            </w:pPr>
            <w:r>
              <w:t>световой среды</w:t>
            </w:r>
          </w:p>
        </w:tc>
        <w:tc>
          <w:tcPr>
            <w:tcW w:w="624" w:type="dxa"/>
          </w:tcPr>
          <w:p w:rsidR="007F5AC7" w:rsidRDefault="007F5AC7" w:rsidP="00C40D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</w:tr>
      <w:tr w:rsidR="007F5AC7" w:rsidTr="00C40D69">
        <w:tc>
          <w:tcPr>
            <w:tcW w:w="5272" w:type="dxa"/>
          </w:tcPr>
          <w:p w:rsidR="007F5AC7" w:rsidRDefault="007F5AC7" w:rsidP="00C40D69">
            <w:pPr>
              <w:pStyle w:val="ConsPlusNormal"/>
              <w:ind w:left="566"/>
            </w:pPr>
            <w:proofErr w:type="gramStart"/>
            <w:r>
              <w:t>занятые</w:t>
            </w:r>
            <w:proofErr w:type="gramEnd"/>
            <w:r>
              <w:t xml:space="preserve"> под воздействием факторов трудового процесса:</w:t>
            </w:r>
          </w:p>
          <w:p w:rsidR="007F5AC7" w:rsidRDefault="007F5AC7" w:rsidP="00C40D69">
            <w:pPr>
              <w:pStyle w:val="ConsPlusNormal"/>
              <w:ind w:left="849"/>
            </w:pPr>
            <w:r>
              <w:t>тяжести</w:t>
            </w:r>
          </w:p>
        </w:tc>
        <w:tc>
          <w:tcPr>
            <w:tcW w:w="624" w:type="dxa"/>
            <w:vAlign w:val="bottom"/>
          </w:tcPr>
          <w:p w:rsidR="007F5AC7" w:rsidRDefault="007F5AC7" w:rsidP="00C40D69">
            <w:pPr>
              <w:pStyle w:val="ConsPlusNormal"/>
              <w:jc w:val="center"/>
            </w:pPr>
            <w:bookmarkStart w:id="11" w:name="P1170"/>
            <w:bookmarkEnd w:id="11"/>
            <w:r>
              <w:t>12</w:t>
            </w:r>
          </w:p>
        </w:tc>
        <w:tc>
          <w:tcPr>
            <w:tcW w:w="1247" w:type="dxa"/>
            <w:vAlign w:val="bottom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907" w:type="dxa"/>
            <w:vAlign w:val="bottom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1020" w:type="dxa"/>
            <w:vAlign w:val="bottom"/>
          </w:tcPr>
          <w:p w:rsidR="007F5AC7" w:rsidRDefault="007F5AC7" w:rsidP="00C40D69">
            <w:pPr>
              <w:pStyle w:val="ConsPlusNormal"/>
            </w:pPr>
          </w:p>
        </w:tc>
      </w:tr>
      <w:tr w:rsidR="007F5AC7" w:rsidTr="00C40D69">
        <w:tc>
          <w:tcPr>
            <w:tcW w:w="5272" w:type="dxa"/>
          </w:tcPr>
          <w:p w:rsidR="007F5AC7" w:rsidRDefault="007F5AC7" w:rsidP="00C40D69">
            <w:pPr>
              <w:pStyle w:val="ConsPlusNormal"/>
              <w:ind w:left="849"/>
            </w:pPr>
            <w:r>
              <w:t>напряженности</w:t>
            </w:r>
          </w:p>
        </w:tc>
        <w:tc>
          <w:tcPr>
            <w:tcW w:w="624" w:type="dxa"/>
          </w:tcPr>
          <w:p w:rsidR="007F5AC7" w:rsidRDefault="007F5AC7" w:rsidP="00C40D69">
            <w:pPr>
              <w:pStyle w:val="ConsPlusNormal"/>
              <w:jc w:val="center"/>
            </w:pPr>
            <w:bookmarkStart w:id="12" w:name="P1175"/>
            <w:bookmarkEnd w:id="12"/>
            <w:r>
              <w:t>13</w:t>
            </w:r>
          </w:p>
        </w:tc>
        <w:tc>
          <w:tcPr>
            <w:tcW w:w="124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</w:tr>
    </w:tbl>
    <w:p w:rsidR="007F5AC7" w:rsidRDefault="007F5AC7" w:rsidP="007F5AC7">
      <w:pPr>
        <w:pStyle w:val="ConsPlusNormal"/>
        <w:jc w:val="both"/>
      </w:pPr>
    </w:p>
    <w:p w:rsidR="007F5AC7" w:rsidRDefault="007F5AC7" w:rsidP="007F5AC7">
      <w:pPr>
        <w:pStyle w:val="ConsPlusNonformat"/>
        <w:jc w:val="both"/>
      </w:pPr>
      <w:bookmarkStart w:id="13" w:name="P1180"/>
      <w:bookmarkEnd w:id="13"/>
      <w:r>
        <w:t xml:space="preserve">                     Раздел 2. Гарантии и компенсации,</w:t>
      </w:r>
    </w:p>
    <w:p w:rsidR="007F5AC7" w:rsidRDefault="007F5AC7" w:rsidP="007F5AC7">
      <w:pPr>
        <w:pStyle w:val="ConsPlusNonformat"/>
        <w:jc w:val="both"/>
      </w:pPr>
      <w:r>
        <w:t xml:space="preserve">         </w:t>
      </w:r>
      <w:proofErr w:type="gramStart"/>
      <w:r>
        <w:t>предоставляемые</w:t>
      </w:r>
      <w:proofErr w:type="gramEnd"/>
      <w:r>
        <w:t xml:space="preserve"> работникам, занятым на работах с вредными</w:t>
      </w:r>
    </w:p>
    <w:p w:rsidR="007F5AC7" w:rsidRDefault="007F5AC7" w:rsidP="007F5AC7">
      <w:pPr>
        <w:pStyle w:val="ConsPlusNonformat"/>
        <w:jc w:val="both"/>
      </w:pPr>
      <w:r>
        <w:t xml:space="preserve">                     и (или) опасными условиями труда</w:t>
      </w:r>
    </w:p>
    <w:p w:rsidR="007F5AC7" w:rsidRDefault="007F5AC7" w:rsidP="007F5A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567"/>
        <w:gridCol w:w="1077"/>
        <w:gridCol w:w="907"/>
        <w:gridCol w:w="1644"/>
      </w:tblGrid>
      <w:tr w:rsidR="007F5AC7" w:rsidTr="00C40D69">
        <w:tc>
          <w:tcPr>
            <w:tcW w:w="4876" w:type="dxa"/>
          </w:tcPr>
          <w:p w:rsidR="007F5AC7" w:rsidRDefault="007F5AC7" w:rsidP="00C40D69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567" w:type="dxa"/>
          </w:tcPr>
          <w:p w:rsidR="007F5AC7" w:rsidRDefault="007F5AC7" w:rsidP="00C40D69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077" w:type="dxa"/>
          </w:tcPr>
          <w:p w:rsidR="007F5AC7" w:rsidRDefault="007F5AC7" w:rsidP="00C40D69">
            <w:pPr>
              <w:pStyle w:val="ConsPlusNormal"/>
              <w:jc w:val="center"/>
            </w:pPr>
            <w:r>
              <w:t>Весь персонал на конец отчетного года, чел</w:t>
            </w:r>
          </w:p>
        </w:tc>
        <w:tc>
          <w:tcPr>
            <w:tcW w:w="907" w:type="dxa"/>
          </w:tcPr>
          <w:p w:rsidR="007F5AC7" w:rsidRDefault="007F5AC7" w:rsidP="00C40D69">
            <w:pPr>
              <w:pStyle w:val="ConsPlusNormal"/>
              <w:jc w:val="center"/>
            </w:pPr>
            <w:r>
              <w:t>в том числе женщины</w:t>
            </w:r>
          </w:p>
        </w:tc>
        <w:tc>
          <w:tcPr>
            <w:tcW w:w="1644" w:type="dxa"/>
          </w:tcPr>
          <w:p w:rsidR="007F5AC7" w:rsidRDefault="007F5AC7" w:rsidP="00C40D69">
            <w:pPr>
              <w:pStyle w:val="ConsPlusNormal"/>
              <w:jc w:val="center"/>
            </w:pPr>
            <w:r>
              <w:t xml:space="preserve">Фактические расходы на гарантии, компенсации и средства индивидуальной защиты в отчетном году, </w:t>
            </w:r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руб</w:t>
            </w:r>
            <w:proofErr w:type="spellEnd"/>
          </w:p>
          <w:p w:rsidR="007F5AC7" w:rsidRDefault="007F5AC7" w:rsidP="00C40D69">
            <w:pPr>
              <w:pStyle w:val="ConsPlusNormal"/>
              <w:jc w:val="center"/>
            </w:pPr>
            <w:r>
              <w:t xml:space="preserve">(с одним десятичным знаком после </w:t>
            </w:r>
            <w:r>
              <w:lastRenderedPageBreak/>
              <w:t>запятой)</w:t>
            </w:r>
          </w:p>
        </w:tc>
      </w:tr>
      <w:tr w:rsidR="007F5AC7" w:rsidTr="00C40D69">
        <w:tc>
          <w:tcPr>
            <w:tcW w:w="4876" w:type="dxa"/>
          </w:tcPr>
          <w:p w:rsidR="007F5AC7" w:rsidRDefault="007F5AC7" w:rsidP="00C40D69">
            <w:pPr>
              <w:pStyle w:val="ConsPlusNormal"/>
              <w:jc w:val="center"/>
            </w:pPr>
            <w:r>
              <w:lastRenderedPageBreak/>
              <w:t>А</w:t>
            </w:r>
          </w:p>
        </w:tc>
        <w:tc>
          <w:tcPr>
            <w:tcW w:w="567" w:type="dxa"/>
          </w:tcPr>
          <w:p w:rsidR="007F5AC7" w:rsidRDefault="007F5AC7" w:rsidP="00C40D69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077" w:type="dxa"/>
          </w:tcPr>
          <w:p w:rsidR="007F5AC7" w:rsidRDefault="007F5AC7" w:rsidP="00C40D69">
            <w:pPr>
              <w:pStyle w:val="ConsPlusNormal"/>
              <w:jc w:val="center"/>
            </w:pPr>
            <w:bookmarkStart w:id="14" w:name="P1192"/>
            <w:bookmarkEnd w:id="14"/>
            <w:r>
              <w:t>3</w:t>
            </w:r>
          </w:p>
        </w:tc>
        <w:tc>
          <w:tcPr>
            <w:tcW w:w="907" w:type="dxa"/>
          </w:tcPr>
          <w:p w:rsidR="007F5AC7" w:rsidRDefault="007F5AC7" w:rsidP="00C40D69">
            <w:pPr>
              <w:pStyle w:val="ConsPlusNormal"/>
              <w:jc w:val="center"/>
            </w:pPr>
            <w:bookmarkStart w:id="15" w:name="P1193"/>
            <w:bookmarkEnd w:id="15"/>
            <w:r>
              <w:t>4</w:t>
            </w:r>
          </w:p>
        </w:tc>
        <w:tc>
          <w:tcPr>
            <w:tcW w:w="1644" w:type="dxa"/>
          </w:tcPr>
          <w:p w:rsidR="007F5AC7" w:rsidRDefault="007F5AC7" w:rsidP="00C40D69">
            <w:pPr>
              <w:pStyle w:val="ConsPlusNormal"/>
              <w:jc w:val="center"/>
            </w:pPr>
            <w:bookmarkStart w:id="16" w:name="P1194"/>
            <w:bookmarkEnd w:id="16"/>
            <w:r>
              <w:t>5</w:t>
            </w:r>
          </w:p>
        </w:tc>
      </w:tr>
      <w:tr w:rsidR="007F5AC7" w:rsidTr="00C40D69">
        <w:tblPrEx>
          <w:tblBorders>
            <w:insideH w:val="nil"/>
          </w:tblBorders>
        </w:tblPrEx>
        <w:tc>
          <w:tcPr>
            <w:tcW w:w="4876" w:type="dxa"/>
            <w:tcBorders>
              <w:bottom w:val="nil"/>
            </w:tcBorders>
          </w:tcPr>
          <w:p w:rsidR="007F5AC7" w:rsidRDefault="007F5AC7" w:rsidP="00C40D69">
            <w:pPr>
              <w:pStyle w:val="ConsPlusNormal"/>
            </w:pPr>
            <w:r>
              <w:t xml:space="preserve">Списочная численность работников, занятых на работах с вредными и (или) опасными условиями труда, имеющих право </w:t>
            </w:r>
            <w:proofErr w:type="gramStart"/>
            <w:r>
              <w:t>на</w:t>
            </w:r>
            <w:proofErr w:type="gramEnd"/>
            <w:r>
              <w:t>:</w:t>
            </w:r>
          </w:p>
        </w:tc>
        <w:tc>
          <w:tcPr>
            <w:tcW w:w="567" w:type="dxa"/>
            <w:tcBorders>
              <w:bottom w:val="nil"/>
            </w:tcBorders>
            <w:vAlign w:val="bottom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bottom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  <w:vAlign w:val="bottom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  <w:vAlign w:val="bottom"/>
          </w:tcPr>
          <w:p w:rsidR="007F5AC7" w:rsidRDefault="007F5AC7" w:rsidP="00C40D69">
            <w:pPr>
              <w:pStyle w:val="ConsPlusNormal"/>
            </w:pPr>
          </w:p>
        </w:tc>
      </w:tr>
      <w:tr w:rsidR="007F5AC7" w:rsidTr="00C40D69">
        <w:tblPrEx>
          <w:tblBorders>
            <w:insideH w:val="nil"/>
          </w:tblBorders>
        </w:tblPrEx>
        <w:tc>
          <w:tcPr>
            <w:tcW w:w="4876" w:type="dxa"/>
            <w:tcBorders>
              <w:top w:val="nil"/>
            </w:tcBorders>
          </w:tcPr>
          <w:p w:rsidR="007F5AC7" w:rsidRDefault="007F5AC7" w:rsidP="00C40D69">
            <w:pPr>
              <w:pStyle w:val="ConsPlusNormal"/>
              <w:ind w:left="283"/>
            </w:pPr>
            <w:r>
              <w:t>ежегодный дополнительный оплачиваемый отпуск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7F5AC7" w:rsidRDefault="007F5AC7" w:rsidP="00C40D69">
            <w:pPr>
              <w:pStyle w:val="ConsPlusNormal"/>
              <w:jc w:val="center"/>
            </w:pPr>
            <w:bookmarkStart w:id="17" w:name="P1201"/>
            <w:bookmarkEnd w:id="17"/>
            <w:r>
              <w:t>20</w:t>
            </w:r>
          </w:p>
        </w:tc>
        <w:tc>
          <w:tcPr>
            <w:tcW w:w="1077" w:type="dxa"/>
            <w:tcBorders>
              <w:top w:val="nil"/>
            </w:tcBorders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907" w:type="dxa"/>
            <w:tcBorders>
              <w:top w:val="nil"/>
            </w:tcBorders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7F5AC7" w:rsidRDefault="007F5AC7" w:rsidP="00C40D69">
            <w:pPr>
              <w:pStyle w:val="ConsPlusNormal"/>
            </w:pPr>
          </w:p>
        </w:tc>
      </w:tr>
      <w:tr w:rsidR="007F5AC7" w:rsidTr="00C40D69">
        <w:tc>
          <w:tcPr>
            <w:tcW w:w="4876" w:type="dxa"/>
          </w:tcPr>
          <w:p w:rsidR="007F5AC7" w:rsidRDefault="007F5AC7" w:rsidP="00C40D69">
            <w:pPr>
              <w:pStyle w:val="ConsPlusNormal"/>
              <w:ind w:left="283"/>
            </w:pPr>
            <w:r>
              <w:t>сокращенную продолжительность рабочего времени</w:t>
            </w:r>
          </w:p>
        </w:tc>
        <w:tc>
          <w:tcPr>
            <w:tcW w:w="567" w:type="dxa"/>
          </w:tcPr>
          <w:p w:rsidR="007F5AC7" w:rsidRDefault="007F5AC7" w:rsidP="00C40D69">
            <w:pPr>
              <w:pStyle w:val="ConsPlusNormal"/>
              <w:jc w:val="center"/>
            </w:pPr>
            <w:bookmarkStart w:id="18" w:name="P1206"/>
            <w:bookmarkEnd w:id="18"/>
            <w:r>
              <w:t>21</w:t>
            </w:r>
          </w:p>
        </w:tc>
        <w:tc>
          <w:tcPr>
            <w:tcW w:w="107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7F5AC7" w:rsidRDefault="007F5AC7" w:rsidP="00C40D69">
            <w:pPr>
              <w:pStyle w:val="ConsPlusNormal"/>
              <w:jc w:val="center"/>
            </w:pPr>
            <w:r>
              <w:t>X</w:t>
            </w:r>
          </w:p>
        </w:tc>
      </w:tr>
      <w:tr w:rsidR="007F5AC7" w:rsidTr="00C40D69">
        <w:tc>
          <w:tcPr>
            <w:tcW w:w="4876" w:type="dxa"/>
          </w:tcPr>
          <w:p w:rsidR="007F5AC7" w:rsidRDefault="007F5AC7" w:rsidP="00C40D69">
            <w:pPr>
              <w:pStyle w:val="ConsPlusNormal"/>
              <w:ind w:left="283"/>
            </w:pPr>
            <w:r>
              <w:t>лечебно-профилактическое питание</w:t>
            </w:r>
          </w:p>
        </w:tc>
        <w:tc>
          <w:tcPr>
            <w:tcW w:w="567" w:type="dxa"/>
          </w:tcPr>
          <w:p w:rsidR="007F5AC7" w:rsidRDefault="007F5AC7" w:rsidP="00C40D69">
            <w:pPr>
              <w:pStyle w:val="ConsPlusNormal"/>
              <w:jc w:val="center"/>
            </w:pPr>
            <w:bookmarkStart w:id="19" w:name="P1211"/>
            <w:bookmarkEnd w:id="19"/>
            <w:r>
              <w:t>22</w:t>
            </w:r>
          </w:p>
        </w:tc>
        <w:tc>
          <w:tcPr>
            <w:tcW w:w="107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</w:tr>
      <w:tr w:rsidR="007F5AC7" w:rsidTr="00C40D69">
        <w:tc>
          <w:tcPr>
            <w:tcW w:w="4876" w:type="dxa"/>
          </w:tcPr>
          <w:p w:rsidR="007F5AC7" w:rsidRDefault="007F5AC7" w:rsidP="00C40D69">
            <w:pPr>
              <w:pStyle w:val="ConsPlusNormal"/>
              <w:ind w:left="283"/>
            </w:pPr>
            <w:r>
              <w:t>молоко или другие равноценные пищевые продукты</w:t>
            </w:r>
          </w:p>
        </w:tc>
        <w:tc>
          <w:tcPr>
            <w:tcW w:w="567" w:type="dxa"/>
            <w:vAlign w:val="bottom"/>
          </w:tcPr>
          <w:p w:rsidR="007F5AC7" w:rsidRDefault="007F5AC7" w:rsidP="00C40D69">
            <w:pPr>
              <w:pStyle w:val="ConsPlusNormal"/>
              <w:jc w:val="center"/>
            </w:pPr>
            <w:bookmarkStart w:id="20" w:name="P1216"/>
            <w:bookmarkEnd w:id="20"/>
            <w:r>
              <w:t>23</w:t>
            </w:r>
          </w:p>
        </w:tc>
        <w:tc>
          <w:tcPr>
            <w:tcW w:w="107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</w:tr>
      <w:tr w:rsidR="007F5AC7" w:rsidTr="00C40D69">
        <w:tc>
          <w:tcPr>
            <w:tcW w:w="4876" w:type="dxa"/>
          </w:tcPr>
          <w:p w:rsidR="007F5AC7" w:rsidRDefault="007F5AC7" w:rsidP="00C40D69">
            <w:pPr>
              <w:pStyle w:val="ConsPlusNormal"/>
              <w:ind w:left="283"/>
            </w:pPr>
            <w:r>
              <w:t>оплату труда в повышенном размере</w:t>
            </w:r>
          </w:p>
        </w:tc>
        <w:tc>
          <w:tcPr>
            <w:tcW w:w="567" w:type="dxa"/>
          </w:tcPr>
          <w:p w:rsidR="007F5AC7" w:rsidRDefault="007F5AC7" w:rsidP="00C40D69">
            <w:pPr>
              <w:pStyle w:val="ConsPlusNormal"/>
              <w:jc w:val="center"/>
            </w:pPr>
            <w:bookmarkStart w:id="21" w:name="P1221"/>
            <w:bookmarkEnd w:id="21"/>
            <w:r>
              <w:t>24</w:t>
            </w:r>
          </w:p>
        </w:tc>
        <w:tc>
          <w:tcPr>
            <w:tcW w:w="107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</w:tr>
      <w:tr w:rsidR="007F5AC7" w:rsidTr="00C40D69">
        <w:tc>
          <w:tcPr>
            <w:tcW w:w="4876" w:type="dxa"/>
          </w:tcPr>
          <w:p w:rsidR="007F5AC7" w:rsidRDefault="007F5AC7" w:rsidP="00C40D69">
            <w:pPr>
              <w:pStyle w:val="ConsPlusNormal"/>
              <w:ind w:left="283"/>
            </w:pPr>
            <w:r>
              <w:t>проведение медицинских осмотров</w:t>
            </w:r>
          </w:p>
        </w:tc>
        <w:tc>
          <w:tcPr>
            <w:tcW w:w="567" w:type="dxa"/>
            <w:vAlign w:val="bottom"/>
          </w:tcPr>
          <w:p w:rsidR="007F5AC7" w:rsidRDefault="007F5AC7" w:rsidP="00C40D69">
            <w:pPr>
              <w:pStyle w:val="ConsPlusNormal"/>
              <w:jc w:val="center"/>
            </w:pPr>
            <w:bookmarkStart w:id="22" w:name="P1226"/>
            <w:bookmarkEnd w:id="22"/>
            <w:r>
              <w:t>25</w:t>
            </w:r>
          </w:p>
        </w:tc>
        <w:tc>
          <w:tcPr>
            <w:tcW w:w="107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</w:tr>
      <w:tr w:rsidR="007F5AC7" w:rsidTr="00C40D69">
        <w:tc>
          <w:tcPr>
            <w:tcW w:w="4876" w:type="dxa"/>
            <w:vAlign w:val="center"/>
          </w:tcPr>
          <w:p w:rsidR="007F5AC7" w:rsidRDefault="007F5AC7" w:rsidP="00C40D69">
            <w:pPr>
              <w:pStyle w:val="ConsPlusNormal"/>
              <w:ind w:left="283"/>
            </w:pPr>
            <w:r>
              <w:t>досрочное назначение страховой пенсии по старости:</w:t>
            </w:r>
          </w:p>
          <w:p w:rsidR="007F5AC7" w:rsidRDefault="007F5AC7" w:rsidP="00C40D69">
            <w:pPr>
              <w:pStyle w:val="ConsPlusNormal"/>
              <w:ind w:left="566"/>
            </w:pPr>
            <w:r>
              <w:t xml:space="preserve">по </w:t>
            </w:r>
            <w:hyperlink r:id="rId7" w:tooltip="Постановление Кабинета Министров СССР от 26.01.1991 N 10 (ред. от 02.10.1991) &quot;Об утверждении Списков производств, работ, профессий, должностей и показателей, дающих право на льготное пенсионное обеспечение&quot; {КонсультантПлюс}">
              <w:r>
                <w:rPr>
                  <w:color w:val="0000FF"/>
                </w:rPr>
                <w:t>списку N 1</w:t>
              </w:r>
            </w:hyperlink>
          </w:p>
        </w:tc>
        <w:tc>
          <w:tcPr>
            <w:tcW w:w="567" w:type="dxa"/>
            <w:vAlign w:val="bottom"/>
          </w:tcPr>
          <w:p w:rsidR="007F5AC7" w:rsidRDefault="007F5AC7" w:rsidP="00C40D69">
            <w:pPr>
              <w:pStyle w:val="ConsPlusNormal"/>
              <w:jc w:val="center"/>
            </w:pPr>
            <w:bookmarkStart w:id="23" w:name="P1232"/>
            <w:bookmarkEnd w:id="23"/>
            <w:r>
              <w:t>26</w:t>
            </w:r>
          </w:p>
        </w:tc>
        <w:tc>
          <w:tcPr>
            <w:tcW w:w="107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7F5AC7" w:rsidRDefault="007F5AC7" w:rsidP="00C40D69">
            <w:pPr>
              <w:pStyle w:val="ConsPlusNormal"/>
              <w:jc w:val="center"/>
            </w:pPr>
            <w:r>
              <w:t>X</w:t>
            </w:r>
          </w:p>
        </w:tc>
      </w:tr>
      <w:tr w:rsidR="007F5AC7" w:rsidTr="00C40D69">
        <w:tc>
          <w:tcPr>
            <w:tcW w:w="4876" w:type="dxa"/>
          </w:tcPr>
          <w:p w:rsidR="007F5AC7" w:rsidRDefault="007F5AC7" w:rsidP="00C40D69">
            <w:pPr>
              <w:pStyle w:val="ConsPlusNormal"/>
              <w:ind w:left="566"/>
            </w:pPr>
            <w:r>
              <w:t xml:space="preserve">по </w:t>
            </w:r>
            <w:hyperlink r:id="rId8" w:tooltip="Постановление Кабинета Министров СССР от 26.01.1991 N 10 (ред. от 02.10.1991) &quot;Об утверждении Списков производств, работ, профессий, должностей и показателей, дающих право на льготное пенсионное обеспечение&quot; {КонсультантПлюс}">
              <w:r>
                <w:rPr>
                  <w:color w:val="0000FF"/>
                </w:rPr>
                <w:t>списку N 2</w:t>
              </w:r>
            </w:hyperlink>
          </w:p>
        </w:tc>
        <w:tc>
          <w:tcPr>
            <w:tcW w:w="567" w:type="dxa"/>
          </w:tcPr>
          <w:p w:rsidR="007F5AC7" w:rsidRDefault="007F5AC7" w:rsidP="00C40D6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7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7F5AC7" w:rsidRDefault="007F5AC7" w:rsidP="00C40D69">
            <w:pPr>
              <w:pStyle w:val="ConsPlusNormal"/>
              <w:jc w:val="center"/>
            </w:pPr>
            <w:r>
              <w:t>X</w:t>
            </w:r>
          </w:p>
        </w:tc>
      </w:tr>
      <w:tr w:rsidR="007F5AC7" w:rsidTr="00C40D69">
        <w:tc>
          <w:tcPr>
            <w:tcW w:w="4876" w:type="dxa"/>
          </w:tcPr>
          <w:p w:rsidR="007F5AC7" w:rsidRDefault="007F5AC7" w:rsidP="00C40D69">
            <w:pPr>
              <w:pStyle w:val="ConsPlusNormal"/>
              <w:ind w:left="566"/>
            </w:pPr>
            <w:r>
              <w:t>прочие пенсии за особые условия труда, пенсии за выслугу лет, установленные законодательством</w:t>
            </w:r>
          </w:p>
        </w:tc>
        <w:tc>
          <w:tcPr>
            <w:tcW w:w="567" w:type="dxa"/>
            <w:vAlign w:val="center"/>
          </w:tcPr>
          <w:p w:rsidR="007F5AC7" w:rsidRDefault="007F5AC7" w:rsidP="00C40D69">
            <w:pPr>
              <w:pStyle w:val="ConsPlusNormal"/>
              <w:jc w:val="center"/>
            </w:pPr>
            <w:bookmarkStart w:id="24" w:name="P1242"/>
            <w:bookmarkEnd w:id="24"/>
            <w:r>
              <w:t>28</w:t>
            </w:r>
          </w:p>
        </w:tc>
        <w:tc>
          <w:tcPr>
            <w:tcW w:w="107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7F5AC7" w:rsidRDefault="007F5AC7" w:rsidP="00C40D69">
            <w:pPr>
              <w:pStyle w:val="ConsPlusNormal"/>
              <w:jc w:val="center"/>
            </w:pPr>
            <w:r>
              <w:t>X</w:t>
            </w:r>
          </w:p>
        </w:tc>
      </w:tr>
      <w:tr w:rsidR="007F5AC7" w:rsidTr="00C40D69">
        <w:tc>
          <w:tcPr>
            <w:tcW w:w="4876" w:type="dxa"/>
          </w:tcPr>
          <w:p w:rsidR="007F5AC7" w:rsidRDefault="007F5AC7" w:rsidP="00C40D69">
            <w:pPr>
              <w:pStyle w:val="ConsPlusNormal"/>
            </w:pPr>
            <w:r>
              <w:t xml:space="preserve">Списочная численность работников, которым установлен хотя бы один вид гарантий и компенсаций, перечисленных в стр. с </w:t>
            </w:r>
            <w:hyperlink w:anchor="P1201" w:tooltip="20">
              <w:r>
                <w:rPr>
                  <w:color w:val="0000FF"/>
                </w:rPr>
                <w:t>20</w:t>
              </w:r>
            </w:hyperlink>
            <w:r>
              <w:t xml:space="preserve"> по </w:t>
            </w:r>
            <w:hyperlink w:anchor="P1242" w:tooltip="28">
              <w:r>
                <w:rPr>
                  <w:color w:val="0000FF"/>
                </w:rPr>
                <w:t>28</w:t>
              </w:r>
            </w:hyperlink>
          </w:p>
        </w:tc>
        <w:tc>
          <w:tcPr>
            <w:tcW w:w="567" w:type="dxa"/>
            <w:vAlign w:val="center"/>
          </w:tcPr>
          <w:p w:rsidR="007F5AC7" w:rsidRDefault="007F5AC7" w:rsidP="00C40D69">
            <w:pPr>
              <w:pStyle w:val="ConsPlusNormal"/>
              <w:jc w:val="center"/>
            </w:pPr>
            <w:bookmarkStart w:id="25" w:name="P1247"/>
            <w:bookmarkEnd w:id="25"/>
            <w:r>
              <w:t>29</w:t>
            </w:r>
          </w:p>
        </w:tc>
        <w:tc>
          <w:tcPr>
            <w:tcW w:w="107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7F5AC7" w:rsidRDefault="007F5AC7" w:rsidP="00C40D69">
            <w:pPr>
              <w:pStyle w:val="ConsPlusNormal"/>
              <w:jc w:val="center"/>
            </w:pPr>
            <w:r>
              <w:t>X</w:t>
            </w:r>
          </w:p>
        </w:tc>
      </w:tr>
      <w:tr w:rsidR="007F5AC7" w:rsidTr="00C40D69">
        <w:tc>
          <w:tcPr>
            <w:tcW w:w="4876" w:type="dxa"/>
          </w:tcPr>
          <w:p w:rsidR="007F5AC7" w:rsidRDefault="007F5AC7" w:rsidP="00C40D69">
            <w:pPr>
              <w:pStyle w:val="ConsPlusNormal"/>
            </w:pPr>
            <w:r>
              <w:t xml:space="preserve">Списочная численность работников, получающих бесплатно спецодежду, </w:t>
            </w:r>
            <w:proofErr w:type="spellStart"/>
            <w:r>
              <w:t>спецобувь</w:t>
            </w:r>
            <w:proofErr w:type="spellEnd"/>
            <w:r>
              <w:t xml:space="preserve"> и другие средства индивидуальной защиты - всего</w:t>
            </w:r>
          </w:p>
        </w:tc>
        <w:tc>
          <w:tcPr>
            <w:tcW w:w="567" w:type="dxa"/>
            <w:vAlign w:val="center"/>
          </w:tcPr>
          <w:p w:rsidR="007F5AC7" w:rsidRDefault="007F5AC7" w:rsidP="00C40D69">
            <w:pPr>
              <w:pStyle w:val="ConsPlusNormal"/>
              <w:jc w:val="center"/>
            </w:pPr>
            <w:bookmarkStart w:id="26" w:name="P1252"/>
            <w:bookmarkEnd w:id="26"/>
            <w:r>
              <w:t>30</w:t>
            </w:r>
          </w:p>
        </w:tc>
        <w:tc>
          <w:tcPr>
            <w:tcW w:w="107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7F5AC7" w:rsidRDefault="007F5AC7" w:rsidP="00C40D6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</w:tr>
      <w:tr w:rsidR="007F5AC7" w:rsidTr="00C40D69">
        <w:tc>
          <w:tcPr>
            <w:tcW w:w="4876" w:type="dxa"/>
          </w:tcPr>
          <w:p w:rsidR="007F5AC7" w:rsidRDefault="007F5AC7" w:rsidP="00C40D69">
            <w:pPr>
              <w:pStyle w:val="ConsPlusNormal"/>
              <w:ind w:left="283"/>
            </w:pPr>
            <w:r>
              <w:t xml:space="preserve">из </w:t>
            </w:r>
            <w:hyperlink w:anchor="P1252" w:tooltip="30">
              <w:r>
                <w:rPr>
                  <w:color w:val="0000FF"/>
                </w:rPr>
                <w:t>строки 30</w:t>
              </w:r>
            </w:hyperlink>
            <w:r>
              <w:t xml:space="preserve"> - списочная численность работников, получающих бесплатно спецодежду, </w:t>
            </w:r>
            <w:proofErr w:type="spellStart"/>
            <w:r>
              <w:t>спецобувь</w:t>
            </w:r>
            <w:proofErr w:type="spellEnd"/>
            <w:r>
              <w:t xml:space="preserve"> и другие средства индивидуальной защиты, занятых на работах с вредными и (или) опасными условиями труда</w:t>
            </w:r>
          </w:p>
        </w:tc>
        <w:tc>
          <w:tcPr>
            <w:tcW w:w="567" w:type="dxa"/>
            <w:vAlign w:val="center"/>
          </w:tcPr>
          <w:p w:rsidR="007F5AC7" w:rsidRDefault="007F5AC7" w:rsidP="00C40D69">
            <w:pPr>
              <w:pStyle w:val="ConsPlusNormal"/>
              <w:jc w:val="center"/>
            </w:pPr>
            <w:bookmarkStart w:id="27" w:name="P1257"/>
            <w:bookmarkEnd w:id="27"/>
            <w:r>
              <w:t>31</w:t>
            </w:r>
          </w:p>
        </w:tc>
        <w:tc>
          <w:tcPr>
            <w:tcW w:w="1077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7F5AC7" w:rsidRDefault="007F5AC7" w:rsidP="00C40D6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7F5AC7" w:rsidRDefault="007F5AC7" w:rsidP="00C40D69">
            <w:pPr>
              <w:pStyle w:val="ConsPlusNormal"/>
            </w:pPr>
          </w:p>
        </w:tc>
      </w:tr>
    </w:tbl>
    <w:p w:rsidR="007F5AC7" w:rsidRDefault="007F5AC7" w:rsidP="007F5AC7">
      <w:pPr>
        <w:pStyle w:val="ConsPlusNormal"/>
        <w:jc w:val="both"/>
      </w:pPr>
    </w:p>
    <w:p w:rsidR="007F5AC7" w:rsidRDefault="007F5AC7" w:rsidP="007F5AC7">
      <w:pPr>
        <w:pStyle w:val="ConsPlusNonformat"/>
        <w:jc w:val="both"/>
      </w:pPr>
      <w:r>
        <w:t xml:space="preserve">    Должностное           лицо,</w:t>
      </w:r>
    </w:p>
    <w:p w:rsidR="007F5AC7" w:rsidRDefault="007F5AC7" w:rsidP="007F5AC7">
      <w:pPr>
        <w:pStyle w:val="ConsPlusNonformat"/>
        <w:jc w:val="both"/>
      </w:pPr>
      <w:proofErr w:type="gramStart"/>
      <w:r>
        <w:t>ответственное за предоставление</w:t>
      </w:r>
      <w:proofErr w:type="gramEnd"/>
    </w:p>
    <w:p w:rsidR="007F5AC7" w:rsidRDefault="007F5AC7" w:rsidP="007F5AC7">
      <w:pPr>
        <w:pStyle w:val="ConsPlusNonformat"/>
        <w:jc w:val="both"/>
      </w:pPr>
      <w:r>
        <w:t>первичных        статистических</w:t>
      </w:r>
    </w:p>
    <w:p w:rsidR="007F5AC7" w:rsidRDefault="007F5AC7" w:rsidP="007F5AC7">
      <w:pPr>
        <w:pStyle w:val="ConsPlusNonformat"/>
        <w:jc w:val="both"/>
      </w:pPr>
      <w:proofErr w:type="gramStart"/>
      <w:r>
        <w:t>данных   (лицо,  уполномоченное</w:t>
      </w:r>
      <w:proofErr w:type="gramEnd"/>
    </w:p>
    <w:p w:rsidR="007F5AC7" w:rsidRDefault="007F5AC7" w:rsidP="007F5AC7">
      <w:pPr>
        <w:pStyle w:val="ConsPlusNonformat"/>
        <w:jc w:val="both"/>
      </w:pPr>
      <w:r>
        <w:t>предоставлять         первичные</w:t>
      </w:r>
    </w:p>
    <w:p w:rsidR="007F5AC7" w:rsidRDefault="007F5AC7" w:rsidP="007F5AC7">
      <w:pPr>
        <w:pStyle w:val="ConsPlusNonformat"/>
        <w:jc w:val="both"/>
      </w:pPr>
      <w:r>
        <w:t>статистические данные  от имени</w:t>
      </w:r>
    </w:p>
    <w:p w:rsidR="007F5AC7" w:rsidRDefault="007F5AC7" w:rsidP="007F5AC7">
      <w:pPr>
        <w:pStyle w:val="ConsPlusNonformat"/>
        <w:jc w:val="both"/>
      </w:pPr>
      <w:r>
        <w:t>юридического лица)               _________________ ________________ _____________</w:t>
      </w:r>
    </w:p>
    <w:p w:rsidR="007F5AC7" w:rsidRDefault="007F5AC7" w:rsidP="007F5AC7">
      <w:pPr>
        <w:pStyle w:val="ConsPlusNonformat"/>
        <w:jc w:val="both"/>
      </w:pPr>
      <w:r>
        <w:t xml:space="preserve">                                    (должность)        (Ф.И.О.)       (подпись)</w:t>
      </w:r>
    </w:p>
    <w:p w:rsidR="007F5AC7" w:rsidRDefault="007F5AC7" w:rsidP="007F5AC7">
      <w:pPr>
        <w:pStyle w:val="ConsPlusNonformat"/>
        <w:jc w:val="both"/>
      </w:pPr>
    </w:p>
    <w:p w:rsidR="007F5AC7" w:rsidRDefault="007F5AC7" w:rsidP="007F5AC7">
      <w:pPr>
        <w:pStyle w:val="ConsPlusNonformat"/>
        <w:jc w:val="both"/>
      </w:pPr>
      <w:r>
        <w:t xml:space="preserve">                                 _________ E-</w:t>
      </w:r>
      <w:proofErr w:type="spellStart"/>
      <w:r>
        <w:t>mail</w:t>
      </w:r>
      <w:proofErr w:type="spellEnd"/>
      <w:r>
        <w:t xml:space="preserve"> </w:t>
      </w:r>
      <w:hyperlink w:anchor="P1277" w:tooltip="&lt;1&gt; Использую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 формам федерального статистического наб">
        <w:r>
          <w:rPr>
            <w:color w:val="0000FF"/>
          </w:rPr>
          <w:t>&lt;1&gt;</w:t>
        </w:r>
      </w:hyperlink>
      <w:r>
        <w:t>: ________ "__" ___ 20__ год</w:t>
      </w:r>
    </w:p>
    <w:p w:rsidR="007F5AC7" w:rsidRDefault="007F5AC7" w:rsidP="007F5AC7">
      <w:pPr>
        <w:pStyle w:val="ConsPlusNonformat"/>
        <w:jc w:val="both"/>
      </w:pPr>
      <w:r>
        <w:t xml:space="preserve">                                   </w:t>
      </w:r>
      <w:proofErr w:type="gramStart"/>
      <w:r>
        <w:t>(номер                       (дата составления</w:t>
      </w:r>
      <w:proofErr w:type="gramEnd"/>
    </w:p>
    <w:p w:rsidR="007F5AC7" w:rsidRDefault="007F5AC7" w:rsidP="007F5AC7">
      <w:pPr>
        <w:pStyle w:val="ConsPlusNonformat"/>
        <w:jc w:val="both"/>
      </w:pPr>
      <w:r>
        <w:t xml:space="preserve">                                 контактного                        </w:t>
      </w:r>
      <w:r>
        <w:lastRenderedPageBreak/>
        <w:t>документа)</w:t>
      </w:r>
    </w:p>
    <w:p w:rsidR="007F5AC7" w:rsidRDefault="007F5AC7" w:rsidP="007F5AC7">
      <w:pPr>
        <w:pStyle w:val="ConsPlusNonformat"/>
        <w:jc w:val="both"/>
      </w:pPr>
      <w:r>
        <w:t xml:space="preserve">                                телефона </w:t>
      </w:r>
      <w:hyperlink w:anchor="P1277" w:tooltip="&lt;1&gt; Использую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 формам федерального статистического наб">
        <w:r>
          <w:rPr>
            <w:color w:val="0000FF"/>
          </w:rPr>
          <w:t>&lt;1&gt;</w:t>
        </w:r>
      </w:hyperlink>
      <w:r>
        <w:t>)</w:t>
      </w:r>
    </w:p>
    <w:p w:rsidR="007F5AC7" w:rsidRDefault="007F5AC7" w:rsidP="007F5AC7">
      <w:pPr>
        <w:pStyle w:val="ConsPlusNormal"/>
        <w:jc w:val="both"/>
      </w:pPr>
    </w:p>
    <w:p w:rsidR="007F5AC7" w:rsidRDefault="007F5AC7" w:rsidP="007F5AC7">
      <w:pPr>
        <w:pStyle w:val="ConsPlusNormal"/>
        <w:ind w:firstLine="540"/>
        <w:jc w:val="both"/>
      </w:pPr>
      <w:r>
        <w:t>--------------------------------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bookmarkStart w:id="28" w:name="P1277"/>
      <w:bookmarkEnd w:id="28"/>
      <w:r>
        <w:t>&lt;1</w:t>
      </w:r>
      <w:proofErr w:type="gramStart"/>
      <w:r>
        <w:t>&gt; И</w:t>
      </w:r>
      <w:proofErr w:type="gramEnd"/>
      <w:r>
        <w:t>спользуются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 формам федерального статистического наблюдения, обязательным для предоставления, а также для направления извещений, уведомлений, квитанций и иных юридически значимых сообщений.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>В случае направления формы федерального статистического наблюдения через специального оператора связи вышеуказанное взаимодействие с респондентом может осуществляться также через специального оператора.</w:t>
      </w:r>
    </w:p>
    <w:p w:rsidR="007F5AC7" w:rsidRDefault="007F5AC7" w:rsidP="007F5AC7">
      <w:pPr>
        <w:pStyle w:val="ConsPlusNormal"/>
        <w:jc w:val="both"/>
      </w:pPr>
    </w:p>
    <w:p w:rsidR="007F5AC7" w:rsidRDefault="007F5AC7" w:rsidP="007F5AC7">
      <w:pPr>
        <w:pStyle w:val="ConsPlusNormal"/>
        <w:jc w:val="center"/>
        <w:outlineLvl w:val="1"/>
      </w:pPr>
      <w:r>
        <w:t>Указания</w:t>
      </w:r>
    </w:p>
    <w:p w:rsidR="007F5AC7" w:rsidRDefault="007F5AC7" w:rsidP="007F5AC7">
      <w:pPr>
        <w:pStyle w:val="ConsPlusNormal"/>
        <w:jc w:val="center"/>
      </w:pPr>
      <w:r>
        <w:t>по заполнению формы федерального статистического наблюдения</w:t>
      </w:r>
    </w:p>
    <w:p w:rsidR="007F5AC7" w:rsidRDefault="007F5AC7" w:rsidP="007F5AC7">
      <w:pPr>
        <w:pStyle w:val="ConsPlusNormal"/>
        <w:jc w:val="both"/>
      </w:pPr>
    </w:p>
    <w:p w:rsidR="007F5AC7" w:rsidRDefault="007F5AC7" w:rsidP="007F5AC7">
      <w:pPr>
        <w:pStyle w:val="ConsPlusNormal"/>
        <w:ind w:firstLine="540"/>
        <w:jc w:val="both"/>
      </w:pPr>
      <w:r>
        <w:t xml:space="preserve">1. Первичные статистические данные (далее - данные) по </w:t>
      </w:r>
      <w:hyperlink w:anchor="P1054" w:tooltip="СВЕДЕНИЯ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N 1-Т (условия труда) "Сведения о состоянии условий труда и компенсациях за работу с вредными и (или) опасными условиями труда" (далее - форма) предоставляют юридические лица (кроме субъектов малого предпринимательства), основной вид деятельности которых относится к следующим разделам ОКВЭД</w:t>
      </w:r>
      <w:proofErr w:type="gramStart"/>
      <w:r>
        <w:t>2</w:t>
      </w:r>
      <w:proofErr w:type="gramEnd"/>
      <w:r>
        <w:t xml:space="preserve">: сельское, лесное хозяйство, охота, рыболовство и рыбоводство </w:t>
      </w:r>
      <w:hyperlink r:id="rId9" w:tooltip="&quot;ОК 029-2014 (КДЕС Ред. 2). Общероссийский классификатор видов экономической деятельности&quot; (утв. Приказом Росстандарта от 31.01.2014 N 14-ст) (ред. от 21.08.2023) ------------ Недействующая редакция {КонсультантПлюс}">
        <w:r>
          <w:rPr>
            <w:color w:val="0000FF"/>
          </w:rPr>
          <w:t>(раздел A)</w:t>
        </w:r>
      </w:hyperlink>
      <w:r>
        <w:t xml:space="preserve">; </w:t>
      </w:r>
      <w:proofErr w:type="gramStart"/>
      <w:r>
        <w:t xml:space="preserve">добыча полезных ископаемых </w:t>
      </w:r>
      <w:hyperlink r:id="rId10" w:tooltip="&quot;ОК 029-2014 (КДЕС Ред. 2). Общероссийский классификатор видов экономической деятельности&quot; (утв. Приказом Росстандарта от 31.01.2014 N 14-ст) (ред. от 21.08.2023) ------------ Недействующая редакция {КонсультантПлюс}">
        <w:r>
          <w:rPr>
            <w:color w:val="0000FF"/>
          </w:rPr>
          <w:t>(раздел B)</w:t>
        </w:r>
      </w:hyperlink>
      <w:r>
        <w:t xml:space="preserve">; обрабатывающие производства </w:t>
      </w:r>
      <w:hyperlink r:id="rId11" w:tooltip="&quot;ОК 029-2014 (КДЕС Ред. 2). Общероссийский классификатор видов экономической деятельности&quot; (утв. Приказом Росстандарта от 31.01.2014 N 14-ст) (ред. от 21.08.2023) ------------ Недействующая редакция {КонсультантПлюс}">
        <w:r>
          <w:rPr>
            <w:color w:val="0000FF"/>
          </w:rPr>
          <w:t>(раздел C)</w:t>
        </w:r>
      </w:hyperlink>
      <w:r>
        <w:t xml:space="preserve">; обеспечение электрической энергией, газом и паром; кондиционирование воздуха </w:t>
      </w:r>
      <w:hyperlink r:id="rId12" w:tooltip="&quot;ОК 029-2014 (КДЕС Ред. 2). Общероссийский классификатор видов экономической деятельности&quot; (утв. Приказом Росстандарта от 31.01.2014 N 14-ст) (ред. от 21.08.2023) ------------ Недействующая редакция {КонсультантПлюс}">
        <w:r>
          <w:rPr>
            <w:color w:val="0000FF"/>
          </w:rPr>
          <w:t>(раздел D)</w:t>
        </w:r>
      </w:hyperlink>
      <w:r>
        <w:t>; водоснабжение; водоотведение, организация сбора и утилизации отходов, деятельность по ликвидации загрязнений</w:t>
      </w:r>
      <w:proofErr w:type="gramEnd"/>
      <w:r>
        <w:t xml:space="preserve"> </w:t>
      </w:r>
      <w:hyperlink r:id="rId13" w:tooltip="&quot;ОК 029-2014 (КДЕС Ред. 2). Общероссийский классификатор видов экономической деятельности&quot; (утв. Приказом Росстандарта от 31.01.2014 N 14-ст) (ред. от 21.08.2023) ------------ Недействующая редакция {КонсультантПлюс}">
        <w:r>
          <w:rPr>
            <w:color w:val="0000FF"/>
          </w:rPr>
          <w:t>(раздел E)</w:t>
        </w:r>
      </w:hyperlink>
      <w:r>
        <w:t xml:space="preserve">; строительство </w:t>
      </w:r>
      <w:hyperlink r:id="rId14" w:tooltip="&quot;ОК 029-2014 (КДЕС Ред. 2). Общероссийский классификатор видов экономической деятельности&quot; (утв. Приказом Росстандарта от 31.01.2014 N 14-ст) (ред. от 21.08.2023) ------------ Недействующая редакция {КонсультантПлюс}">
        <w:r>
          <w:rPr>
            <w:color w:val="0000FF"/>
          </w:rPr>
          <w:t>(раздел F)</w:t>
        </w:r>
      </w:hyperlink>
      <w:r>
        <w:t xml:space="preserve">; транспортировка и хранение </w:t>
      </w:r>
      <w:hyperlink r:id="rId15" w:tooltip="&quot;ОК 029-2014 (КДЕС Ред. 2). Общероссийский классификатор видов экономической деятельности&quot; (утв. Приказом Росстандарта от 31.01.2014 N 14-ст) (ред. от 21.08.2023) ------------ Недействующая редакция {КонсультантПлюс}">
        <w:r>
          <w:rPr>
            <w:color w:val="0000FF"/>
          </w:rPr>
          <w:t>(раздел H)</w:t>
        </w:r>
      </w:hyperlink>
      <w:r>
        <w:t xml:space="preserve">; деятельность в области информации и связи </w:t>
      </w:r>
      <w:hyperlink r:id="rId16" w:tooltip="&quot;ОК 029-2014 (КДЕС Ред. 2). Общероссийский классификатор видов экономической деятельности&quot; (утв. Приказом Росстандарта от 31.01.2014 N 14-ст) (ред. от 21.08.2023) ------------ Недействующая редакция {КонсультантПлюс}">
        <w:r>
          <w:rPr>
            <w:color w:val="0000FF"/>
          </w:rPr>
          <w:t>(раздел J)</w:t>
        </w:r>
      </w:hyperlink>
      <w:r>
        <w:t xml:space="preserve"> (далее - респонденты).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 xml:space="preserve">Данные по </w:t>
      </w:r>
      <w:hyperlink w:anchor="P1054" w:tooltip="СВЕДЕНИЯ">
        <w:r>
          <w:rPr>
            <w:color w:val="0000FF"/>
          </w:rPr>
          <w:t>форме</w:t>
        </w:r>
      </w:hyperlink>
      <w:r>
        <w:t xml:space="preserve"> предоставляют юридические лица всех форм собственности.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>2. При налич</w:t>
      </w:r>
      <w:proofErr w:type="gramStart"/>
      <w:r>
        <w:t>ии у ю</w:t>
      </w:r>
      <w:proofErr w:type="gramEnd"/>
      <w:r>
        <w:t xml:space="preserve">ридического лица обособленных подразделений &lt;1&gt; настоящая </w:t>
      </w:r>
      <w:hyperlink w:anchor="P1054" w:tooltip="СВЕДЕНИЯ">
        <w:r>
          <w:rPr>
            <w:color w:val="0000FF"/>
          </w:rPr>
          <w:t>форма</w:t>
        </w:r>
      </w:hyperlink>
      <w:r>
        <w:t xml:space="preserve"> заполняется как по каждому обособленному подразделению, так и по юридическому лицу без этих обособленных подразделений.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>&lt;1&gt; Обособленное подразделение организации - любое территориально обособленное от нее подразделение, по месту нахождения которого оборудованы стационарные рабочие места. Признание обособленного подразделения организации таковым производится независимо от того, отражено или не отражено его создание в учредительных или иных организационно-распорядительных документах организации, и от полномочий, которыми наделяется указанное подразделение. При этом рабочее место считается стационарным, если оно создается на срок более одного месяца (</w:t>
      </w:r>
      <w:hyperlink r:id="rId17" w:tooltip="&quot;Налоговый кодекс Российской Федерации (часть первая)&quot; от 31.07.1998 N 146-ФЗ (ред. от 04.08.2023) (с изм. и доп., вступ. в силу с 01.10.2023) {КонсультантПлюс}">
        <w:r>
          <w:rPr>
            <w:color w:val="0000FF"/>
          </w:rPr>
          <w:t>пункт 2 статьи 11</w:t>
        </w:r>
      </w:hyperlink>
      <w:r>
        <w:t xml:space="preserve"> Налогового кодекса Российской Федерации).</w:t>
      </w:r>
    </w:p>
    <w:p w:rsidR="007F5AC7" w:rsidRDefault="007F5AC7" w:rsidP="007F5AC7">
      <w:pPr>
        <w:pStyle w:val="ConsPlusNormal"/>
        <w:jc w:val="both"/>
      </w:pPr>
    </w:p>
    <w:p w:rsidR="007F5AC7" w:rsidRDefault="007F5AC7" w:rsidP="007F5AC7">
      <w:pPr>
        <w:pStyle w:val="ConsPlusNormal"/>
        <w:ind w:firstLine="540"/>
        <w:jc w:val="both"/>
      </w:pPr>
      <w:r>
        <w:t xml:space="preserve">Заполненная </w:t>
      </w:r>
      <w:hyperlink w:anchor="P1054" w:tooltip="СВЕДЕНИЯ">
        <w:r>
          <w:rPr>
            <w:color w:val="0000FF"/>
          </w:rPr>
          <w:t>форма</w:t>
        </w:r>
      </w:hyperlink>
      <w:r>
        <w:t xml:space="preserve"> предоставляется в территориальные органы Росстата по месту фактического осуществления деятельности юридического лица (обособленного подразделения).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 xml:space="preserve">При реорганизации юридического лица в форме преобразования юридическое лицо, являющееся правопреемником, с момента своего создания должно </w:t>
      </w:r>
      <w:proofErr w:type="gramStart"/>
      <w:r>
        <w:t>предоставлять отчет</w:t>
      </w:r>
      <w:proofErr w:type="gramEnd"/>
      <w:r>
        <w:t xml:space="preserve"> по </w:t>
      </w:r>
      <w:hyperlink w:anchor="P1054" w:tooltip="СВЕДЕНИЯ">
        <w:r>
          <w:rPr>
            <w:color w:val="0000FF"/>
          </w:rPr>
          <w:t>форме</w:t>
        </w:r>
      </w:hyperlink>
      <w:r>
        <w:t xml:space="preserve"> (включая данные реорганизованного юридического лица) в срок, указанный на бланке </w:t>
      </w:r>
      <w:hyperlink w:anchor="P1054" w:tooltip="СВЕДЕНИЯ">
        <w:r>
          <w:rPr>
            <w:color w:val="0000FF"/>
          </w:rPr>
          <w:t>формы</w:t>
        </w:r>
      </w:hyperlink>
      <w:r>
        <w:t xml:space="preserve"> за период с начала отчетного года, в котором произошла реорганизация.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proofErr w:type="gramStart"/>
      <w:r>
        <w:t xml:space="preserve">Организации, в отношении которых в соответствии с Федеральным </w:t>
      </w:r>
      <w:hyperlink r:id="rId18" w:tooltip="Федеральный закон от 26.10.2002 N 127-ФЗ (ред. от 04.08.2023) &quot;О несостоятельности (банкротстве)&quot; (с изм. и доп., вступ. в силу с 01.09.2023) {КонсультантПлюс}">
        <w:r>
          <w:rPr>
            <w:color w:val="0000FF"/>
          </w:rPr>
          <w:t>законом</w:t>
        </w:r>
      </w:hyperlink>
      <w:r>
        <w:t xml:space="preserve"> от 26 октября 2002 г. N 127-ФЗ "О несостоятельности (банкротстве)" (далее - Закон о банкротстве) введены процедуры, применяемые в деле о банкротстве, предоставляют данные по указанной </w:t>
      </w:r>
      <w:hyperlink w:anchor="P1054" w:tooltip="СВЕДЕНИЯ">
        <w:r>
          <w:rPr>
            <w:color w:val="0000FF"/>
          </w:rPr>
          <w:t>форме</w:t>
        </w:r>
      </w:hyperlink>
      <w:r>
        <w:t xml:space="preserve"> до завершения в соответствии со </w:t>
      </w:r>
      <w:hyperlink r:id="rId19" w:tooltip="Федеральный закон от 26.10.2002 N 127-ФЗ (ред. от 04.08.2023) &quot;О несостоятельности (банкротстве)&quot; (с изм. и доп., вступ. в силу с 01.09.2023) {КонсультантПлюс}">
        <w:r>
          <w:rPr>
            <w:color w:val="0000FF"/>
          </w:rPr>
          <w:t>статьей 149</w:t>
        </w:r>
      </w:hyperlink>
      <w:r>
        <w:t xml:space="preserve"> Закона о банкротстве конкурсного производства и внесения в единый государственный реестр юридических лиц (ЕГРЮЛ) записи о ликвидации должника.</w:t>
      </w:r>
      <w:proofErr w:type="gramEnd"/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>Руководитель юридического лица назначает должностных лиц, уполномоченных предоставлять данные от имени юридического лица.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lastRenderedPageBreak/>
        <w:t xml:space="preserve">В </w:t>
      </w:r>
      <w:hyperlink w:anchor="P1081" w:tooltip="Наименование отчитывающейся организации _________________________________">
        <w:r>
          <w:rPr>
            <w:color w:val="0000FF"/>
          </w:rPr>
          <w:t>адресной части</w:t>
        </w:r>
      </w:hyperlink>
      <w:r>
        <w:t xml:space="preserve"> формы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- краткое наименование. На бланке </w:t>
      </w:r>
      <w:hyperlink w:anchor="P1054" w:tooltip="СВЕДЕНИЯ">
        <w:r>
          <w:rPr>
            <w:color w:val="0000FF"/>
          </w:rPr>
          <w:t>формы</w:t>
        </w:r>
      </w:hyperlink>
      <w:r>
        <w:t>, содержащей сведения по обособленному подразделению юридического лица, указывается наименование обособленного подразделения и юридического лица, к которому оно относится.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 xml:space="preserve">По </w:t>
      </w:r>
      <w:hyperlink w:anchor="P1082" w:tooltip="Почтовый адрес __________________________________________________________">
        <w:r>
          <w:rPr>
            <w:color w:val="0000FF"/>
          </w:rPr>
          <w:t>строке</w:t>
        </w:r>
      </w:hyperlink>
      <w:r>
        <w:t xml:space="preserve"> "Почтовый адрес" указывается наименование субъекта Российской Федерации, юридический адрес с почтовым индексом, указанный в ЕГРЮЛ; либо адрес, по которому юридическое лицо фактически осуществляет свою деятельность, если он не совпадает с юридическим адресом. Для обособленных подразделений указывается почтовый адрес с почтовым индексом.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 xml:space="preserve">В </w:t>
      </w:r>
      <w:hyperlink w:anchor="P1083" w:tooltip="Код формы по ОКУД">
        <w:r>
          <w:rPr>
            <w:color w:val="0000FF"/>
          </w:rPr>
          <w:t>кодовой части</w:t>
        </w:r>
      </w:hyperlink>
      <w:r>
        <w:t xml:space="preserve"> титульного листа формы на основании Уведомления о присвоении кода ОКПО (идентификационного номера), размещенного на сайте системы сбора отчетности Росстата в информационно-телекоммуникационной сети "Интернет" по адресу: https://websbor.gks.ru/online/info, отчитывающаяся организация проставляет: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>код по Общероссийскому классификатору предприятий и организаций (ОКПО) - для юридического лица, не имеющего обособленных подразделений;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>идентификационный номер - для территориально обособленного подразделения юридического лица и для головного подразделения юридического лица.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>В качестве головного подразделения юридического лица выступает обособленное подразделение, где находится администрация предприятия или местонахождение которого соответствует зарегистрированному юридическому адресу.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hyperlink w:anchor="P1054" w:tooltip="СВЕДЕНИЯ">
        <w:r>
          <w:rPr>
            <w:color w:val="0000FF"/>
          </w:rPr>
          <w:t>Форму</w:t>
        </w:r>
      </w:hyperlink>
      <w:r>
        <w:t xml:space="preserve"> федерального статистического наблюдения предоставляют также филиалы, представительства и </w:t>
      </w:r>
      <w:proofErr w:type="gramStart"/>
      <w:r>
        <w:t>подразделения</w:t>
      </w:r>
      <w:proofErr w:type="gramEnd"/>
      <w:r>
        <w:t xml:space="preserve"> действующих на территории Российской Федерации иностранных организаций в порядке, установленном для юридических лиц.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>При налич</w:t>
      </w:r>
      <w:proofErr w:type="gramStart"/>
      <w:r>
        <w:t>ии у ю</w:t>
      </w:r>
      <w:proofErr w:type="gramEnd"/>
      <w:r>
        <w:t xml:space="preserve">ридического лица обособленных подразделений, осуществляющих деятельность за пределами Российской Федерации, сведения по ним в настоящую </w:t>
      </w:r>
      <w:hyperlink w:anchor="P1054" w:tooltip="СВЕДЕНИЯ">
        <w:r>
          <w:rPr>
            <w:color w:val="0000FF"/>
          </w:rPr>
          <w:t>форму</w:t>
        </w:r>
      </w:hyperlink>
      <w:r>
        <w:t xml:space="preserve"> не включаются.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 xml:space="preserve">Показатели разделов </w:t>
      </w:r>
      <w:hyperlink w:anchor="P1054" w:tooltip="СВЕДЕНИЯ">
        <w:r>
          <w:rPr>
            <w:color w:val="0000FF"/>
          </w:rPr>
          <w:t>формы</w:t>
        </w:r>
      </w:hyperlink>
      <w:r>
        <w:t xml:space="preserve"> заполняются по всем категориям персонала организации: рабочим, руководителям, специалистам, служащим, кроме женщин, находящихся в отпусках по беременности и родам, лиц, находящихся в отпусках в связи с усыновлением новорожденного ребенка непосредственно из родильного дома, а также в отпуске по уходу за ребенком до достижения им возраста трех лет.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 xml:space="preserve">По </w:t>
      </w:r>
      <w:hyperlink w:anchor="P1054" w:tooltip="СВЕДЕНИЯ">
        <w:r>
          <w:rPr>
            <w:color w:val="0000FF"/>
          </w:rPr>
          <w:t>форме</w:t>
        </w:r>
      </w:hyperlink>
      <w:r>
        <w:t xml:space="preserve"> за отчетный период в случае отсутствия наблюдаемого явления респондент должен направить подписанный в установленном порядке отчет по </w:t>
      </w:r>
      <w:hyperlink w:anchor="P1054" w:tooltip="СВЕДЕНИЯ">
        <w:r>
          <w:rPr>
            <w:color w:val="0000FF"/>
          </w:rPr>
          <w:t>форме</w:t>
        </w:r>
      </w:hyperlink>
      <w:r>
        <w:t xml:space="preserve">, незаполненный значениями показателей ("пустой" отчет по </w:t>
      </w:r>
      <w:hyperlink w:anchor="P1054" w:tooltip="СВЕДЕНИЯ">
        <w:r>
          <w:rPr>
            <w:color w:val="0000FF"/>
          </w:rPr>
          <w:t>форме</w:t>
        </w:r>
      </w:hyperlink>
      <w:r>
        <w:t>).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 xml:space="preserve">Во всех представляемых отчетах такого вида должен заполняться исключительно </w:t>
      </w:r>
      <w:hyperlink w:anchor="P1054" w:tooltip="СВЕДЕНИЯ">
        <w:r>
          <w:rPr>
            <w:color w:val="0000FF"/>
          </w:rPr>
          <w:t>титульный раздел</w:t>
        </w:r>
      </w:hyperlink>
      <w:r>
        <w:t xml:space="preserve"> формы, а в остальных разделах не должно указываться никаких значений данных, в том числе нулевых и прочерков.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proofErr w:type="gramStart"/>
      <w:r>
        <w:t xml:space="preserve">Если списочная численность работников (без находящихся в отпуске по беременности и родам и по уходу за ребенком) </w:t>
      </w:r>
      <w:hyperlink w:anchor="P1112" w:tooltip="01">
        <w:r>
          <w:rPr>
            <w:color w:val="0000FF"/>
          </w:rPr>
          <w:t>(строка 01 раздела 1)</w:t>
        </w:r>
      </w:hyperlink>
      <w:r>
        <w:t xml:space="preserve"> на конец отчетного года больше нуля, то респондент представляет отчет по </w:t>
      </w:r>
      <w:hyperlink w:anchor="P1054" w:tooltip="СВЕДЕНИЯ">
        <w:r>
          <w:rPr>
            <w:color w:val="0000FF"/>
          </w:rPr>
          <w:t>форме</w:t>
        </w:r>
      </w:hyperlink>
      <w:r>
        <w:t xml:space="preserve"> в установленном порядке независимо от того, имеются ли в организации работники, занятые на работах с вредными и (или) опасными условиями труда </w:t>
      </w:r>
      <w:hyperlink w:anchor="P1117" w:tooltip="02">
        <w:r>
          <w:rPr>
            <w:color w:val="0000FF"/>
          </w:rPr>
          <w:t>(строка 02 раздела 1)</w:t>
        </w:r>
      </w:hyperlink>
      <w:r>
        <w:t>.</w:t>
      </w:r>
      <w:proofErr w:type="gramEnd"/>
    </w:p>
    <w:p w:rsidR="007F5AC7" w:rsidRDefault="007F5AC7" w:rsidP="007F5AC7">
      <w:pPr>
        <w:pStyle w:val="ConsPlusNormal"/>
        <w:spacing w:before="200"/>
        <w:ind w:firstLine="540"/>
        <w:jc w:val="both"/>
      </w:pPr>
      <w:proofErr w:type="gramStart"/>
      <w:r>
        <w:t xml:space="preserve">Если списочная численность работников (без находящихся в отпуске по беременности и родам и по уходу за ребенком) </w:t>
      </w:r>
      <w:hyperlink w:anchor="P1112" w:tooltip="01">
        <w:r>
          <w:rPr>
            <w:color w:val="0000FF"/>
          </w:rPr>
          <w:t>(строка 01 раздела 1)</w:t>
        </w:r>
      </w:hyperlink>
      <w:r>
        <w:t xml:space="preserve"> на конец года равна нулю, но организация в отчетном году осуществляла компенсационные выплаты работникам, занятым на работах с вредными и (или) опасными условиями труда, то респондент предоставляет отчет по </w:t>
      </w:r>
      <w:hyperlink w:anchor="P1054" w:tooltip="СВЕДЕНИЯ">
        <w:r>
          <w:rPr>
            <w:color w:val="0000FF"/>
          </w:rPr>
          <w:t>форме</w:t>
        </w:r>
      </w:hyperlink>
      <w:r>
        <w:t xml:space="preserve"> в установленном порядке.</w:t>
      </w:r>
      <w:proofErr w:type="gramEnd"/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 xml:space="preserve">3. Настоящая </w:t>
      </w:r>
      <w:hyperlink w:anchor="P1054" w:tooltip="СВЕДЕНИЯ">
        <w:r>
          <w:rPr>
            <w:color w:val="0000FF"/>
          </w:rPr>
          <w:t>форма</w:t>
        </w:r>
      </w:hyperlink>
      <w:r>
        <w:t xml:space="preserve"> заполняется в соответствии со штатным расписанием, утвержденным руководителем организации. Основой для заполнения показателей о состоянии условий труда являются результаты специальной оценки условий труда.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lastRenderedPageBreak/>
        <w:t xml:space="preserve">4. Данные </w:t>
      </w:r>
      <w:hyperlink w:anchor="P1098" w:tooltip="                Раздел 1. Состояние условий труда (человек)">
        <w:r>
          <w:rPr>
            <w:color w:val="0000FF"/>
          </w:rPr>
          <w:t>раздела 1</w:t>
        </w:r>
      </w:hyperlink>
      <w:r>
        <w:t xml:space="preserve"> "Состояние условий труда" заполняются на персонал организации в целом, и отдельно - на женщин и лиц моложе 18 лет.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 xml:space="preserve">При заполнении </w:t>
      </w:r>
      <w:hyperlink w:anchor="P1098" w:tooltip="                Раздел 1. Состояние условий труда (человек)">
        <w:r>
          <w:rPr>
            <w:color w:val="0000FF"/>
          </w:rPr>
          <w:t>раздела 1</w:t>
        </w:r>
      </w:hyperlink>
      <w:r>
        <w:t xml:space="preserve"> следует руководствоваться: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 xml:space="preserve">Федеральным </w:t>
      </w:r>
      <w:hyperlink r:id="rId20" w:tooltip="Федеральный закон от 28.12.2013 N 426-ФЗ (ред. от 24.07.2023) &quot;О специальной оценке условий труда&quot; (с изм. и доп., вступ. в силу с 01.09.2023) {КонсультантПлюс}">
        <w:r>
          <w:rPr>
            <w:color w:val="0000FF"/>
          </w:rPr>
          <w:t>законом</w:t>
        </w:r>
      </w:hyperlink>
      <w:r>
        <w:t xml:space="preserve"> от 28 декабря 2013 г. N 426-ФЗ "О специальной оценке условий труда";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hyperlink r:id="rId21" w:tooltip="Постановление Правительства РФ от 31.12.2022 N 2571 (ред. от 08.06.2023) &quot;Об особенностях применения трудового законодательства Российской Федерации, иных нормативных правовых актов, содержащих нормы трудового права, на территориях Донецкой Народной Республики">
        <w:r>
          <w:rPr>
            <w:color w:val="0000FF"/>
          </w:rPr>
          <w:t>постановлением</w:t>
        </w:r>
      </w:hyperlink>
      <w:r>
        <w:t xml:space="preserve"> Правительства РФ от 31 декабря 2022 г. N 2571 "Об особенностях применения трудового законодательства Российской Федерации, иных нормативных правовых актов, содержащих нормы трудового права, на территориях Донецкой Народной Республики, Луганской Народной Республики, Запорожской области и Херсонской области";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hyperlink r:id="rId22" w:tooltip="Постановление Правительства РФ от 25.02.2000 N 163 (ред. от 20.06.2011) &quot;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&quot; {КонсультантПлюс}">
        <w:r>
          <w:rPr>
            <w:color w:val="0000FF"/>
          </w:rPr>
          <w:t>Перечнем</w:t>
        </w:r>
      </w:hyperlink>
      <w:r>
        <w:t xml:space="preserve">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утвержденным постановлением Правительства Российской Федерации от 25 февраля 2000 г. N 163;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hyperlink r:id="rId23" w:tooltip="Приказ Минтруда России от 18.07.2019 N 512н (ред. от 13.05.2021) &quot;Об утверждении перечня производств, работ и должностей с вредными и (или) опасными условиями труда, на которых ограничивается применение труда женщин&quot; (Зарегистрировано в Минюсте России 14.08.20">
        <w:r>
          <w:rPr>
            <w:color w:val="0000FF"/>
          </w:rPr>
          <w:t>Перечнем</w:t>
        </w:r>
      </w:hyperlink>
      <w:r>
        <w:t xml:space="preserve"> производств, работ и должностей с вредными и (или) опасными условиями труда, на которых ограничивается применение труда женщин, утвержденным приказом Минтруда России от 18 июля 2019 г. N 512н (зарегистрирован Минюстом России 14 августа 2019 г., регистрационный N 55594);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hyperlink r:id="rId24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>
        <w:r>
          <w:rPr>
            <w:color w:val="0000FF"/>
          </w:rPr>
          <w:t>приказом</w:t>
        </w:r>
      </w:hyperlink>
      <w:r>
        <w:t xml:space="preserve"> Минтруда России от 24 января 2014 г. N 33н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 (зарегистрирован Минюстом России 21 марта 2014 г., регистрационный N 31689).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proofErr w:type="gramStart"/>
      <w:r>
        <w:t xml:space="preserve">По </w:t>
      </w:r>
      <w:hyperlink w:anchor="P1117" w:tooltip="02">
        <w:r>
          <w:rPr>
            <w:color w:val="0000FF"/>
          </w:rPr>
          <w:t>строке 02</w:t>
        </w:r>
      </w:hyperlink>
      <w:r>
        <w:t xml:space="preserve"> показываются данные о численности работников, рабочие места которых по результатам специальной оценки условий труда отнесены к вредным (3 класс - подклассы 3.1, 3.2, 3.3, 3.4) и (или) опасным (4 класс) условиям труда, при этом каждый работающий учитывается только один раз независимо от количества действующих на него вредных и опасных производственных факторов.</w:t>
      </w:r>
      <w:proofErr w:type="gramEnd"/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 xml:space="preserve">По строкам с </w:t>
      </w:r>
      <w:hyperlink w:anchor="P1124" w:tooltip="03">
        <w:r>
          <w:rPr>
            <w:color w:val="0000FF"/>
          </w:rPr>
          <w:t>03</w:t>
        </w:r>
      </w:hyperlink>
      <w:r>
        <w:t xml:space="preserve"> по </w:t>
      </w:r>
      <w:hyperlink w:anchor="P1175" w:tooltip="13">
        <w:r>
          <w:rPr>
            <w:color w:val="0000FF"/>
          </w:rPr>
          <w:t>13</w:t>
        </w:r>
      </w:hyperlink>
      <w:r>
        <w:t xml:space="preserve"> показываются данные о численности работников, рабочие места которых по результатам специальной оценки условий труда отнесены к вредным и (или) опасным условиям труда по конкретному фактору производственной среды и трудового процесса. Один и тот же работник, условия труда которого отнесены к вредным и (или) опасным условиям труда по нескольким факторам, учитывается по всем этим факторам.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 xml:space="preserve">При заполнении данных по </w:t>
      </w:r>
      <w:hyperlink w:anchor="P1170" w:tooltip="12">
        <w:r>
          <w:rPr>
            <w:color w:val="0000FF"/>
          </w:rPr>
          <w:t>строке 12</w:t>
        </w:r>
      </w:hyperlink>
      <w:r>
        <w:t xml:space="preserve"> учитываются только вредные и (или) опасные условия труда по показателю тяжести трудового процесса.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 xml:space="preserve">В целях заполнения настоящей </w:t>
      </w:r>
      <w:hyperlink w:anchor="P1054" w:tooltip="СВЕДЕНИЯ">
        <w:r>
          <w:rPr>
            <w:color w:val="0000FF"/>
          </w:rPr>
          <w:t>формы</w:t>
        </w:r>
      </w:hyperlink>
      <w:r>
        <w:t xml:space="preserve"> используются следующие основные понятия: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>Тяжесть трудового процесса - показатели физической нагрузки на опорно-двигательный аппарат и на функциональные системы организма работника.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 xml:space="preserve">При заполнении данных по </w:t>
      </w:r>
      <w:hyperlink w:anchor="P1175" w:tooltip="13">
        <w:r>
          <w:rPr>
            <w:color w:val="0000FF"/>
          </w:rPr>
          <w:t>строке 13</w:t>
        </w:r>
      </w:hyperlink>
      <w:r>
        <w:t xml:space="preserve"> учитываются только вредные и (или) опасные условия труда по показателю напряженности трудового процесса.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>Напряженность трудового процесса - показатели сенсорной нагрузки на центральную нервную систему и органы чувств работника.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 xml:space="preserve">Данные о работниках, занятых на работах с вредными и (или) опасными условиями труда, включаются в </w:t>
      </w:r>
      <w:hyperlink w:anchor="P1098" w:tooltip="                Раздел 1. Состояние условий труда (человек)">
        <w:r>
          <w:rPr>
            <w:color w:val="0000FF"/>
          </w:rPr>
          <w:t>раздел 1</w:t>
        </w:r>
      </w:hyperlink>
      <w:r>
        <w:t xml:space="preserve"> "Состояние условий труда" независимо от того, получают эти работники гарантии и компенсации за работу в особых условиях труда или нет.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 xml:space="preserve">5. </w:t>
      </w:r>
      <w:proofErr w:type="gramStart"/>
      <w:r>
        <w:t xml:space="preserve">Данные </w:t>
      </w:r>
      <w:hyperlink w:anchor="P1180" w:tooltip="                     Раздел 2. Гарантии и компенсации,">
        <w:r>
          <w:rPr>
            <w:color w:val="0000FF"/>
          </w:rPr>
          <w:t>раздела 2</w:t>
        </w:r>
      </w:hyperlink>
      <w:r>
        <w:t xml:space="preserve"> "Гарантии и компенсации, предоставляемые работникам, занятым на работах с вредными и (или) опасными условиями труда" (кроме </w:t>
      </w:r>
      <w:hyperlink w:anchor="P1252" w:tooltip="30">
        <w:r>
          <w:rPr>
            <w:color w:val="0000FF"/>
          </w:rPr>
          <w:t>строки 30</w:t>
        </w:r>
      </w:hyperlink>
      <w:r>
        <w:t>) заполняются в отношении работников, занятых на работах с вредными (3 класс - подклассы 3.1, 3.2, 3.3, 3.4) и (или) опасными (4 класс) условиями труда, имеющих право на получение гарантий и компенсаций, и отдельно по женщинам.</w:t>
      </w:r>
      <w:proofErr w:type="gramEnd"/>
      <w:r>
        <w:t xml:space="preserve"> </w:t>
      </w:r>
      <w:proofErr w:type="gramStart"/>
      <w:r>
        <w:t xml:space="preserve">Численность работников, имеющих гарантии и компенсации за работу в условиях, отклоняющихся от нормальных, (при выполнении работ различной квалификации, </w:t>
      </w:r>
      <w:r>
        <w:lastRenderedPageBreak/>
        <w:t>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нормальных), за работу в особых климатических условиях (районы Крайнего Севера и приравненные к ним местности) и на территориях, подвергшихся</w:t>
      </w:r>
      <w:proofErr w:type="gramEnd"/>
      <w:r>
        <w:t xml:space="preserve"> радиоактивному загрязнению, в отчет по </w:t>
      </w:r>
      <w:hyperlink w:anchor="P1054" w:tooltip="СВЕДЕНИЯ">
        <w:r>
          <w:rPr>
            <w:color w:val="0000FF"/>
          </w:rPr>
          <w:t>форме</w:t>
        </w:r>
      </w:hyperlink>
      <w:r>
        <w:t xml:space="preserve"> не включается.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proofErr w:type="gramStart"/>
      <w:r>
        <w:t>Заполнение данных о численности работников, имеющих право на ежегодный дополнительный оплачиваемый отпуск, сокращенную продолжительность рабочего времени и оплату труда в повышенном размере (</w:t>
      </w:r>
      <w:hyperlink w:anchor="P1201" w:tooltip="20">
        <w:r>
          <w:rPr>
            <w:color w:val="0000FF"/>
          </w:rPr>
          <w:t>строки 20</w:t>
        </w:r>
      </w:hyperlink>
      <w:r>
        <w:t xml:space="preserve">, </w:t>
      </w:r>
      <w:hyperlink w:anchor="P1206" w:tooltip="21">
        <w:r>
          <w:rPr>
            <w:color w:val="0000FF"/>
          </w:rPr>
          <w:t>21</w:t>
        </w:r>
      </w:hyperlink>
      <w:r>
        <w:t xml:space="preserve">, </w:t>
      </w:r>
      <w:hyperlink w:anchor="P1221" w:tooltip="24">
        <w:r>
          <w:rPr>
            <w:color w:val="0000FF"/>
          </w:rPr>
          <w:t>24</w:t>
        </w:r>
      </w:hyperlink>
      <w:r>
        <w:t xml:space="preserve">), осуществляется в соответствии со </w:t>
      </w:r>
      <w:hyperlink r:id="rId25" w:tooltip="&quot;Трудовой кодекс Российской Федерации&quot; от 30.12.2001 N 197-ФЗ (ред. от 04.08.2023, с изм. от 24.10.2023) (с изм. и доп., вступ. в силу с 01.09.2023) {КонсультантПлюс}">
        <w:r>
          <w:rPr>
            <w:color w:val="0000FF"/>
          </w:rPr>
          <w:t>статьями 92</w:t>
        </w:r>
      </w:hyperlink>
      <w:r>
        <w:t xml:space="preserve">, </w:t>
      </w:r>
      <w:hyperlink r:id="rId26" w:tooltip="&quot;Трудовой кодекс Российской Федерации&quot; от 30.12.2001 N 197-ФЗ (ред. от 04.08.2023, с изм. от 24.10.2023) (с изм. и доп., вступ. в силу с 01.09.2023) {КонсультантПлюс}">
        <w:r>
          <w:rPr>
            <w:color w:val="0000FF"/>
          </w:rPr>
          <w:t>94</w:t>
        </w:r>
      </w:hyperlink>
      <w:r>
        <w:t xml:space="preserve">, </w:t>
      </w:r>
      <w:hyperlink r:id="rId27" w:tooltip="&quot;Трудовой кодекс Российской Федерации&quot; от 30.12.2001 N 197-ФЗ (ред. от 04.08.2023, с изм. от 24.10.2023) (с изм. и доп., вступ. в силу с 01.09.2023) {КонсультантПлюс}">
        <w:r>
          <w:rPr>
            <w:color w:val="0000FF"/>
          </w:rPr>
          <w:t>117</w:t>
        </w:r>
      </w:hyperlink>
      <w:r>
        <w:t xml:space="preserve">, </w:t>
      </w:r>
      <w:hyperlink r:id="rId28" w:tooltip="&quot;Трудовой кодекс Российской Федерации&quot; от 30.12.2001 N 197-ФЗ (ред. от 04.08.2023, с изм. от 24.10.2023) (с изм. и доп., вступ. в силу с 01.09.2023) {КонсультантПлюс}">
        <w:r>
          <w:rPr>
            <w:color w:val="0000FF"/>
          </w:rPr>
          <w:t>147</w:t>
        </w:r>
      </w:hyperlink>
      <w:r>
        <w:t xml:space="preserve"> Трудового кодекса Российской Федерации, а также на основании отраслевого (межотраслевого) соглашения и коллективных договоров.</w:t>
      </w:r>
      <w:proofErr w:type="gramEnd"/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 xml:space="preserve">По </w:t>
      </w:r>
      <w:hyperlink w:anchor="P1201" w:tooltip="20">
        <w:r>
          <w:rPr>
            <w:color w:val="0000FF"/>
          </w:rPr>
          <w:t>строке 20</w:t>
        </w:r>
      </w:hyperlink>
      <w:r>
        <w:t xml:space="preserve"> показываются данные о численности работников, у которых сумма основного отпуска и дополнительного за работу с вредными и (или) опасными условиями труда превышает 28 календарных дней.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proofErr w:type="gramStart"/>
      <w:r>
        <w:t xml:space="preserve">По </w:t>
      </w:r>
      <w:hyperlink w:anchor="P1211" w:tooltip="22">
        <w:r>
          <w:rPr>
            <w:color w:val="0000FF"/>
          </w:rPr>
          <w:t>строке 22</w:t>
        </w:r>
      </w:hyperlink>
      <w:r>
        <w:t xml:space="preserve"> показываются данные о численности работников, имеющих право на бесплатное лечебно-профилактическое питание, которая устанавливается в соответствии с </w:t>
      </w:r>
      <w:hyperlink r:id="rId29" w:tooltip="Приказ Минтруда России от 16.05.2022 N 298н &quot;Об утверждении перечня отдельных видов работ, при выполнении которых работникам предоставляется бесплатно по установленным нормам лечебно-профилактическое питание, норм бесплатной выдачи витаминных препаратов, а так">
        <w:r>
          <w:rPr>
            <w:color w:val="0000FF"/>
          </w:rPr>
          <w:t>приказом</w:t>
        </w:r>
      </w:hyperlink>
      <w:r>
        <w:t xml:space="preserve"> Минтруда России от 16 мая 2022 г. N 298н "Об утверждении перечня отдельных видов работ, при выполнении которых работникам предоставляется бесплатно по установленным нормам лечебно-профилактическое питание, норм бесплатной выдачи витаминных препаратов, а также норм и условий бесплатной выдачи лечебно-профилактического питания</w:t>
      </w:r>
      <w:proofErr w:type="gramEnd"/>
      <w:r>
        <w:t>" (</w:t>
      </w:r>
      <w:proofErr w:type="gramStart"/>
      <w:r>
        <w:t>зарегистрирован</w:t>
      </w:r>
      <w:proofErr w:type="gramEnd"/>
      <w:r>
        <w:t xml:space="preserve"> Минюстом России 30 мая 2022 г., регистрационный N 68627).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proofErr w:type="gramStart"/>
      <w:r>
        <w:t xml:space="preserve">По </w:t>
      </w:r>
      <w:hyperlink w:anchor="P1216" w:tooltip="23">
        <w:r>
          <w:rPr>
            <w:color w:val="0000FF"/>
          </w:rPr>
          <w:t>строке 23</w:t>
        </w:r>
      </w:hyperlink>
      <w:r>
        <w:t xml:space="preserve"> показываются данные о численности работников, имеющих право на бесплатное получение молока или других равноценных пищевых продуктов, которая определяется в соответствии с </w:t>
      </w:r>
      <w:hyperlink r:id="rId30" w:tooltip="Приказ Минтруда России от 12.05.2022 N 291н &quot;Об утверждении перечня вредных производственных факторов на рабочих местах с вредными условиями труда, установленными по результатам специальной оценки условий труда, при наличии которых занятым на таких рабочих мес">
        <w:r>
          <w:rPr>
            <w:color w:val="0000FF"/>
          </w:rPr>
          <w:t>приказом</w:t>
        </w:r>
      </w:hyperlink>
      <w:r>
        <w:t xml:space="preserve"> Минтруда России от 12 мая 2022 г. N 291н "Об утверждении перечня вредных производственных факторов на рабочих местах с вредными условиями труда, установленными по результатам специальной оценки условий труда, при наличии которых занятым на таких</w:t>
      </w:r>
      <w:proofErr w:type="gramEnd"/>
      <w:r>
        <w:t xml:space="preserve"> </w:t>
      </w:r>
      <w:proofErr w:type="gramStart"/>
      <w:r>
        <w:t>рабочих местах работникам выдаются бесплатно по установленным нормам молоко или другие равноценные пищевые продукты, норм и условий бесплатной выдачи молока или других равноценных пищевых продуктов, порядка осуществления компенсационной выплаты, в размере, эквивалентном стоимости молока или других равноценных пищевых продуктов" (зарегистрирован Минюстом России 30 мая 2022 г., регистрационный N 68624).</w:t>
      </w:r>
      <w:proofErr w:type="gramEnd"/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 xml:space="preserve">По </w:t>
      </w:r>
      <w:hyperlink w:anchor="P1221" w:tooltip="24">
        <w:r>
          <w:rPr>
            <w:color w:val="0000FF"/>
          </w:rPr>
          <w:t>строке 24</w:t>
        </w:r>
      </w:hyperlink>
      <w:r>
        <w:t xml:space="preserve"> показываются данные о численности работников, имеющих право на оплату труда в повышенном размере за работу с вредными и (или) опасными условиями труда, которая определяется организацией в результате проведения специальной оценки условий труда на основании </w:t>
      </w:r>
      <w:hyperlink r:id="rId31" w:tooltip="&quot;Трудовой кодекс Российской Федерации&quot; от 30.12.2001 N 197-ФЗ (ред. от 04.08.2023, с изм. от 24.10.2023) (с изм. и доп., вступ. в силу с 01.09.2023) {КонсультантПлюс}">
        <w:r>
          <w:rPr>
            <w:color w:val="0000FF"/>
          </w:rPr>
          <w:t>статьи 147</w:t>
        </w:r>
      </w:hyperlink>
      <w:r>
        <w:t xml:space="preserve"> Трудового кодекса Российской Федерации.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 xml:space="preserve">По </w:t>
      </w:r>
      <w:hyperlink w:anchor="P1226" w:tooltip="25">
        <w:r>
          <w:rPr>
            <w:color w:val="0000FF"/>
          </w:rPr>
          <w:t>строке 25</w:t>
        </w:r>
      </w:hyperlink>
      <w:r>
        <w:t xml:space="preserve"> показываются данные о численности работников, подлежащих медицинским осмотрам в соответствии со </w:t>
      </w:r>
      <w:hyperlink r:id="rId32" w:tooltip="&quot;Трудовой кодекс Российской Федерации&quot; от 30.12.2001 N 197-ФЗ (ред. от 04.08.2023, с изм. от 24.10.2023) (с изм. и доп., вступ. в силу с 01.09.2023) {КонсультантПлюс}">
        <w:r>
          <w:rPr>
            <w:color w:val="0000FF"/>
          </w:rPr>
          <w:t>статьей 220</w:t>
        </w:r>
      </w:hyperlink>
      <w:r>
        <w:t xml:space="preserve"> Трудового кодекса Российской Федерации. В эту численность включаются работники, занятые на работах с вредными и (или) опасными условиями труда, имеющие право на проведение медицинских осмотров, независимо от того, когда работник прошел медосмотр.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proofErr w:type="gramStart"/>
      <w:r>
        <w:t xml:space="preserve">При заполнении данной </w:t>
      </w:r>
      <w:hyperlink w:anchor="P1226" w:tooltip="25">
        <w:r>
          <w:rPr>
            <w:color w:val="0000FF"/>
          </w:rPr>
          <w:t>строки</w:t>
        </w:r>
      </w:hyperlink>
      <w:r>
        <w:t xml:space="preserve"> следует руководствоваться </w:t>
      </w:r>
      <w:hyperlink r:id="rId33" w:tooltip="Приказ Минтруда России N 988н, Минздрава России N 1420н от 31.12.2020 &quot;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">
        <w:r>
          <w:rPr>
            <w:color w:val="0000FF"/>
          </w:rPr>
          <w:t>перечнем</w:t>
        </w:r>
      </w:hyperlink>
      <w:r>
        <w:t>, утвержденным приказом Минтруда России и Минздрава России от 31 декабря 2020 г.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 января 2021 г., регистрационный N 62278) и</w:t>
      </w:r>
      <w:proofErr w:type="gramEnd"/>
      <w:r>
        <w:t xml:space="preserve"> </w:t>
      </w:r>
      <w:hyperlink r:id="rId34" w:tooltip="Приказ Минздрава России от 28.01.2021 N 29н (ред. от 01.02.2022) &quot;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">
        <w:proofErr w:type="gramStart"/>
        <w:r>
          <w:rPr>
            <w:color w:val="0000FF"/>
          </w:rPr>
          <w:t>приказом</w:t>
        </w:r>
      </w:hyperlink>
      <w:r>
        <w:t xml:space="preserve"> Минздрава России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 29</w:t>
      </w:r>
      <w:proofErr w:type="gramEnd"/>
      <w:r>
        <w:t xml:space="preserve"> января 2021 г., </w:t>
      </w:r>
      <w:proofErr w:type="gramStart"/>
      <w:r>
        <w:t>регистрационный</w:t>
      </w:r>
      <w:proofErr w:type="gramEnd"/>
      <w:r>
        <w:t xml:space="preserve"> N 62277).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 xml:space="preserve">По строкам с </w:t>
      </w:r>
      <w:hyperlink w:anchor="P1232" w:tooltip="26">
        <w:r>
          <w:rPr>
            <w:color w:val="0000FF"/>
          </w:rPr>
          <w:t>26</w:t>
        </w:r>
      </w:hyperlink>
      <w:r>
        <w:t xml:space="preserve"> по </w:t>
      </w:r>
      <w:hyperlink w:anchor="P1242" w:tooltip="28">
        <w:r>
          <w:rPr>
            <w:color w:val="0000FF"/>
          </w:rPr>
          <w:t>28</w:t>
        </w:r>
      </w:hyperlink>
      <w:r>
        <w:t xml:space="preserve"> показываются данные о численности работников, которым сохранено право на досрочное назначение страховой пенсии по старости за работу с тяжелыми и вредными условиями труда, в соответствии со </w:t>
      </w:r>
      <w:hyperlink r:id="rId35" w:tooltip="Федеральный закон от 28.12.2013 N 400-ФЗ (ред. от 18.03.2023) &quot;О страховых пенсиях&quot; {КонсультантПлюс}">
        <w:r>
          <w:rPr>
            <w:color w:val="0000FF"/>
          </w:rPr>
          <w:t>статьей 30</w:t>
        </w:r>
      </w:hyperlink>
      <w:r>
        <w:t xml:space="preserve"> Федерального закона от 28 декабря 2013 г. N 400-ФЗ "О страховых пенсиях". В эту численность включаются также лица, уже воспользовавшиеся </w:t>
      </w:r>
      <w:r>
        <w:lastRenderedPageBreak/>
        <w:t>правом досрочного назначения страховой пенсии по старости и продолжающие работать на этих же рабочих местах.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36" w:tooltip="Постановление Правительства РФ от 16.07.2014 N 665 (ред. от 14.11.2022) &quot;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июля 2014 г. N 665 "О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обеспечение" действуют: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proofErr w:type="gramStart"/>
      <w:r>
        <w:t xml:space="preserve">при досрочном назначении страховой пенсии по старости работникам, занятым на подземных работах, на работах с вредными условиями труда и в горячих цехах, - </w:t>
      </w:r>
      <w:hyperlink r:id="rId37" w:tooltip="Постановление Кабинета Министров СССР от 26.01.1991 N 10 (ред. от 02.10.1991) &quot;Об утверждении Списков производств, работ, профессий, должностей и показателей, дающих право на льготное пенсионное обеспечение&quot; {КонсультантПлюс}">
        <w:r>
          <w:rPr>
            <w:color w:val="0000FF"/>
          </w:rPr>
          <w:t>Список N 1</w:t>
        </w:r>
      </w:hyperlink>
      <w:r>
        <w:t xml:space="preserve"> производств, работ, профессий, должностей и показателей на подземных работах, на работах с особо вредными и особо тяжелыми условиями труда, занятость в которых дает право на пенсию по возрасту (по старости) на льготных условиях, утвержденный постановлением</w:t>
      </w:r>
      <w:proofErr w:type="gramEnd"/>
      <w:r>
        <w:t xml:space="preserve"> Кабинета Министров СССР от 26 января 1991 г. N 10;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proofErr w:type="gramStart"/>
      <w:r>
        <w:t xml:space="preserve">при досрочном назначении страховой пенсии по старости работникам, занятым на работах с тяжелыми условиями труда, - </w:t>
      </w:r>
      <w:hyperlink r:id="rId38" w:tooltip="Постановление Кабинета Министров СССР от 26.01.1991 N 10 (ред. от 02.10.1991) &quot;Об утверждении Списков производств, работ, профессий, должностей и показателей, дающих право на льготное пенсионное обеспечение&quot; {КонсультантПлюс}">
        <w:r>
          <w:rPr>
            <w:color w:val="0000FF"/>
          </w:rPr>
          <w:t>Список N 2</w:t>
        </w:r>
      </w:hyperlink>
      <w:r>
        <w:t xml:space="preserve"> производств, работ, профессий, должностей и показателей с вредными и тяжелыми условиями труда, занятость в которых дает право на пенсию по возрасту (по старости) на льготных условиях, утвержденный постановлением Кабинета Министров СССР от 26 января 1991 г. N 10;</w:t>
      </w:r>
      <w:proofErr w:type="gramEnd"/>
    </w:p>
    <w:p w:rsidR="007F5AC7" w:rsidRDefault="007F5AC7" w:rsidP="007F5AC7">
      <w:pPr>
        <w:pStyle w:val="ConsPlusNormal"/>
        <w:spacing w:before="200"/>
        <w:ind w:firstLine="540"/>
        <w:jc w:val="both"/>
      </w:pPr>
      <w:proofErr w:type="gramStart"/>
      <w:r>
        <w:t xml:space="preserve">при досрочном назначении страховой пенсии по старости женщинам, занятым в текстильной промышленности на работах с повышенной интенсивностью и тяжестью, - </w:t>
      </w:r>
      <w:hyperlink r:id="rId39" w:tooltip="Постановление Правительства РФ от 01.03.1992 N 130 &quot;Об утверждении Списка производств и профессий текстильной промышленности, работа в которых дает женщинам право на пенсию по возрасту по достижении 50 лет и при стаже работы в этих производствах и профессиях н">
        <w:r>
          <w:rPr>
            <w:color w:val="0000FF"/>
          </w:rPr>
          <w:t>Список</w:t>
        </w:r>
      </w:hyperlink>
      <w:r>
        <w:t xml:space="preserve"> производств и профессий текстильной промышленности, работа в которых дает женщинам право на пенсию по возрасту по достижении 50 лет и при стаже работы в этих производствах и профессиях не менее 20 лет, утвержденный постановлением Правительства Российской Федерации от 1 марта</w:t>
      </w:r>
      <w:proofErr w:type="gramEnd"/>
      <w:r>
        <w:t xml:space="preserve"> 1992 г. N 130;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proofErr w:type="gramStart"/>
      <w:r>
        <w:t xml:space="preserve">при досрочном назначении страховой пенсии по старости работникам, занятым в качестве рабочих локомотивных бригад, и работникам отдельных категорий, непосредственно осуществляющим организацию перевозок и обеспечивающим безопасность движения на железнодорожном транспорте и метрополитене, - </w:t>
      </w:r>
      <w:hyperlink r:id="rId40" w:tooltip="Постановление Правительства РФ от 24.04.1992 N 272 &quot;Об утверждении Списка профессий рабочих локомотивных бригад, а также профессий и должностей работников отдельных категорий на железнодорожном транспорте и метрополитене, пользующихся правом на пенсию в связи ">
        <w:r>
          <w:rPr>
            <w:color w:val="0000FF"/>
          </w:rPr>
          <w:t>Список</w:t>
        </w:r>
      </w:hyperlink>
      <w:r>
        <w:t xml:space="preserve"> профессий рабочих локомотивных бригад, а также профессий и должностей работников отдельных категорий, непосредственно осуществляющих организацию перевозок и обеспечивающих безопасность движения на железнодорожном транспорте и метрополитене, пользующихся правом на</w:t>
      </w:r>
      <w:proofErr w:type="gramEnd"/>
      <w:r>
        <w:t xml:space="preserve"> пенсионное обеспечение в соответствии с пунктом "д" статьи 12 Закона РСФСР "О государственных пенсия</w:t>
      </w:r>
      <w:proofErr w:type="gramStart"/>
      <w:r>
        <w:t>х в РСФСР</w:t>
      </w:r>
      <w:proofErr w:type="gramEnd"/>
      <w:r>
        <w:t>", утвержденный постановлением Правительства Российской Федерации от 24 апреля 1992 г. N 272;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proofErr w:type="gramStart"/>
      <w:r>
        <w:t xml:space="preserve">при досрочном назначении страховой пенсии по старости работникам, непосредственно занятым полный рабочий день на подземных и открытых горных работах (включая личный состав горноспасательных частей) по добыче угля, сланца, руды и других полезных ископаемых и на строительстве шахт и рудников, - </w:t>
      </w:r>
      <w:hyperlink r:id="rId41" w:tooltip="Постановление Совмина РСФСР от 13.09.1991 N 481 &quot;Об утверждении списка работ и профессий, дающих право на пенсию за выслугу лет независимо от возраста при занятости на указанных работах не менее 25 лет&quot; {КонсультантПлюс}">
        <w:r>
          <w:rPr>
            <w:color w:val="0000FF"/>
          </w:rPr>
          <w:t>список</w:t>
        </w:r>
      </w:hyperlink>
      <w:r>
        <w:t xml:space="preserve"> работ и профессий, дающих право на пенсию независимо от возраста при занятости на этих работах не менее 25 лет, утвержденный</w:t>
      </w:r>
      <w:proofErr w:type="gramEnd"/>
      <w:r>
        <w:t xml:space="preserve"> постановлением Совета Министров РСФСР от 13 сентября 1991 г. N 481;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proofErr w:type="gramStart"/>
      <w:r>
        <w:t xml:space="preserve">при досрочном назначении страховой пенсии по старости работникам, занятым на отдельных видах судов морского, речного флота и флота рыбной промышленности, - </w:t>
      </w:r>
      <w:hyperlink r:id="rId42" w:tooltip="Постановление Правительства РФ от 07.07.1992 N 467 &quot;Об утверждении Списка работ (профессий и должностей), с учетом которых назначается пенсия за выслугу лет рабочим и специалистам, работающим на отдельных видах судов морского, речного флота и флота рыбной пром">
        <w:r>
          <w:rPr>
            <w:color w:val="0000FF"/>
          </w:rPr>
          <w:t>Список</w:t>
        </w:r>
      </w:hyperlink>
      <w:r>
        <w:t xml:space="preserve"> работ (профессий и должностей), с учетом которых назначается пенсия за выслугу лет рабочим и специалистам, работающим на отдельных видах судов морского, речного флота и флота рыбной промышленности, утвержденный постановлением Правительства Российской Федерации от 7 июля 1992 г. N 467;</w:t>
      </w:r>
      <w:proofErr w:type="gramEnd"/>
    </w:p>
    <w:p w:rsidR="007F5AC7" w:rsidRDefault="007F5AC7" w:rsidP="007F5AC7">
      <w:pPr>
        <w:pStyle w:val="ConsPlusNormal"/>
        <w:spacing w:before="200"/>
        <w:ind w:firstLine="540"/>
        <w:jc w:val="both"/>
      </w:pPr>
      <w:proofErr w:type="gramStart"/>
      <w:r>
        <w:t xml:space="preserve">при досрочном назначении страховой пенсии по старости работникам, занятым в летном составе гражданской авиации, - </w:t>
      </w:r>
      <w:hyperlink r:id="rId43" w:tooltip="Постановление Совмина РСФСР от 04.09.1991 N 459 &quot;Об утверждении Списков должностей работников летного и инженерно-технического состава авиации, работа в которых дает право на пенсию за выслугу лет, и правил исчисления сроков выслуги лет для назначения пенсий р">
        <w:r>
          <w:rPr>
            <w:color w:val="0000FF"/>
          </w:rPr>
          <w:t>Список</w:t>
        </w:r>
      </w:hyperlink>
      <w:r>
        <w:t xml:space="preserve"> должностей работников летного состава, работа в которых дает право на пенсию за выслугу лет по правилам статьи 79 Закона РСФСР "О государственных пенсиях в РСФСР", утвержденный постановлением Совета Министров РСФСР от 4 сентября 1991 г. N 459;</w:t>
      </w:r>
      <w:proofErr w:type="gramEnd"/>
    </w:p>
    <w:p w:rsidR="007F5AC7" w:rsidRDefault="007F5AC7" w:rsidP="007F5AC7">
      <w:pPr>
        <w:pStyle w:val="ConsPlusNormal"/>
        <w:spacing w:before="200"/>
        <w:ind w:firstLine="540"/>
        <w:jc w:val="both"/>
      </w:pPr>
      <w:proofErr w:type="gramStart"/>
      <w:r>
        <w:t xml:space="preserve">при досрочном назначении страховой пенсии по старости работникам инженерно-технического состава, занятым на работах по непосредственному обслуживанию воздушных судов гражданской авиации, - </w:t>
      </w:r>
      <w:hyperlink r:id="rId44" w:tooltip="Постановление Совмина РСФСР от 04.09.1991 N 459 &quot;Об утверждении Списков должностей работников летного и инженерно-технического состава авиации, работа в которых дает право на пенсию за выслугу лет, и правил исчисления сроков выслуги лет для назначения пенсий р">
        <w:r>
          <w:rPr>
            <w:color w:val="0000FF"/>
          </w:rPr>
          <w:t>Список</w:t>
        </w:r>
      </w:hyperlink>
      <w:r>
        <w:t xml:space="preserve"> должностей инженерно-технического состава авиации, работа в которых дает право на пенсию за выслугу лет по правилам статьи 79 Закона РСФСР "О </w:t>
      </w:r>
      <w:r>
        <w:lastRenderedPageBreak/>
        <w:t>государственных пенсиях в РСФСР", утвержденный постановлением Совета Министров РСФСР от 4 сентября 1991 г. N 459.</w:t>
      </w:r>
      <w:proofErr w:type="gramEnd"/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 xml:space="preserve">При заполнении строк с </w:t>
      </w:r>
      <w:hyperlink w:anchor="P1232" w:tooltip="26">
        <w:r>
          <w:rPr>
            <w:color w:val="0000FF"/>
          </w:rPr>
          <w:t>26</w:t>
        </w:r>
      </w:hyperlink>
      <w:r>
        <w:t xml:space="preserve"> по </w:t>
      </w:r>
      <w:hyperlink w:anchor="P1242" w:tooltip="28">
        <w:r>
          <w:rPr>
            <w:color w:val="0000FF"/>
          </w:rPr>
          <w:t>28</w:t>
        </w:r>
      </w:hyperlink>
      <w:r>
        <w:t xml:space="preserve"> данные о каждом работнике учитываются только один раз независимо от возможности назначения досрочной страховой пенсии по старости по нескольким основаниям.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 xml:space="preserve">По </w:t>
      </w:r>
      <w:hyperlink w:anchor="P1242" w:tooltip="28">
        <w:r>
          <w:rPr>
            <w:color w:val="0000FF"/>
          </w:rPr>
          <w:t>строке 28</w:t>
        </w:r>
      </w:hyperlink>
      <w:r>
        <w:t xml:space="preserve"> при заполнении данных о численности работников, имеющих право на досрочное назначение страховой пенсии по старости в связи с особыми условиями труда, показываются также работники, которым назначены прочие страховые пенсии по старости за тяжелые и вредные условия труда.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 xml:space="preserve">По </w:t>
      </w:r>
      <w:hyperlink w:anchor="P1247" w:tooltip="29">
        <w:r>
          <w:rPr>
            <w:color w:val="0000FF"/>
          </w:rPr>
          <w:t>строке 29</w:t>
        </w:r>
      </w:hyperlink>
      <w:r>
        <w:t xml:space="preserve"> при заполнении показателя "Списочная численность работников, занятых на работах с вредными и (или) опасными условиями труда, которым установлен хотя бы один вид гарантий и компенсаций" каждый работник учитывается только один раз независимо от того, имел ли он право на один или несколько видов компенсаций.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 xml:space="preserve">Заполнение </w:t>
      </w:r>
      <w:hyperlink w:anchor="P1252" w:tooltip="30">
        <w:r>
          <w:rPr>
            <w:color w:val="0000FF"/>
          </w:rPr>
          <w:t>строк 30</w:t>
        </w:r>
      </w:hyperlink>
      <w:r>
        <w:t xml:space="preserve"> и </w:t>
      </w:r>
      <w:hyperlink w:anchor="P1257" w:tooltip="31">
        <w:r>
          <w:rPr>
            <w:color w:val="0000FF"/>
          </w:rPr>
          <w:t>31</w:t>
        </w:r>
      </w:hyperlink>
      <w:r>
        <w:t xml:space="preserve"> осуществляется в соответствии с применяемыми у конкретного работодателя Типовыми (отраслевыми) нормами бесплатной выдачи специальной одежды, специальной обуви и других средств индивидуальной защиты, утвержденными в установленном порядке. </w:t>
      </w:r>
      <w:proofErr w:type="gramStart"/>
      <w:r>
        <w:t xml:space="preserve">При этом следует иметь в виду, что до 1 сентября 2023 года действуют Межотраслевые </w:t>
      </w:r>
      <w:hyperlink r:id="rId45" w:tooltip="Приказ Минздравсоцразвития России от 01.06.2009 N 290н (ред. от 12.01.2015) &quot;Об утверждении Межотраслевых правил обеспечения работников специальной одеждой, специальной обувью и другими средствами индивидуальной защиты&quot; (Зарегистрировано в Минюсте России 10.09">
        <w:r>
          <w:rPr>
            <w:color w:val="0000FF"/>
          </w:rPr>
          <w:t>правила</w:t>
        </w:r>
      </w:hyperlink>
      <w:r>
        <w:t xml:space="preserve"> обеспечения работников специальной одеждой, специальной обувью и другими средствами индивидуальной защиты, утвержденные приказом </w:t>
      </w:r>
      <w:proofErr w:type="spellStart"/>
      <w:r>
        <w:t>Минздравсоцразвития</w:t>
      </w:r>
      <w:proofErr w:type="spellEnd"/>
      <w:r>
        <w:t xml:space="preserve"> России от 1 июня 2009 г. N 290н (зарегистрирован Минюстом России 10 сентября 2009 г., регистрационный N 14742), а с 1 сентября 2023 года вступают в силу </w:t>
      </w:r>
      <w:hyperlink r:id="rId46" w:tooltip="Приказ Минтруда России от 29.10.2021 N 766н &quot;Об утверждении Правил обеспечения работников средствами индивидуальной защиты и смывающими средствами&quot; (Зарегистрировано в Минюсте России 29.12.2021 N 66670) {КонсультантПлюс}">
        <w:r>
          <w:rPr>
            <w:color w:val="0000FF"/>
          </w:rPr>
          <w:t>Правила</w:t>
        </w:r>
      </w:hyperlink>
      <w:r>
        <w:t xml:space="preserve"> обеспечения работников средствами</w:t>
      </w:r>
      <w:proofErr w:type="gramEnd"/>
      <w:r>
        <w:t xml:space="preserve"> индивидуальной защиты и смывающими средствами, утвержденные приказом Минтруда России от 29 ноября 2021 г. N 766н (зарегистрирован Минюстом России 29 декабря 2021 г., регистрационный N 66670).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 xml:space="preserve">В </w:t>
      </w:r>
      <w:hyperlink w:anchor="P1252" w:tooltip="30">
        <w:r>
          <w:rPr>
            <w:color w:val="0000FF"/>
          </w:rPr>
          <w:t>строке 30</w:t>
        </w:r>
      </w:hyperlink>
      <w:r>
        <w:t xml:space="preserve"> учитываются данные о численности работников, получающих бесплатно хотя бы один из видов средств индивидуальной защиты, в </w:t>
      </w:r>
      <w:hyperlink w:anchor="P1257" w:tooltip="31">
        <w:r>
          <w:rPr>
            <w:color w:val="0000FF"/>
          </w:rPr>
          <w:t>строке 31</w:t>
        </w:r>
      </w:hyperlink>
      <w:r>
        <w:t xml:space="preserve"> - численность работников, получающих бесплатно спецодежду, </w:t>
      </w:r>
      <w:proofErr w:type="spellStart"/>
      <w:r>
        <w:t>спецобувь</w:t>
      </w:r>
      <w:proofErr w:type="spellEnd"/>
      <w:r>
        <w:t xml:space="preserve"> и другие индивидуальные средства защиты, занятых на работах с вредными и (или) опасными условиями труда.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proofErr w:type="gramStart"/>
      <w:r>
        <w:t xml:space="preserve">В </w:t>
      </w:r>
      <w:hyperlink w:anchor="P1194" w:tooltip="5">
        <w:r>
          <w:rPr>
            <w:color w:val="0000FF"/>
          </w:rPr>
          <w:t>графе 5</w:t>
        </w:r>
      </w:hyperlink>
      <w:r>
        <w:t xml:space="preserve"> "Фактические расходы на гарантии, компенсации и средства индивидуальной защиты в отчетном году" (по данным бухгалтерской отчетности) показываются фактические суммы расходов организации без НДС за отчетный год на: оплату дополнительных отпусков в связи с вредными и (или) опасными и иными особыми условиями труда </w:t>
      </w:r>
      <w:hyperlink w:anchor="P1201" w:tooltip="20">
        <w:r>
          <w:rPr>
            <w:color w:val="0000FF"/>
          </w:rPr>
          <w:t>(строка 20)</w:t>
        </w:r>
      </w:hyperlink>
      <w:r>
        <w:t xml:space="preserve">; бесплатное лечебно-профилактическое питание </w:t>
      </w:r>
      <w:hyperlink w:anchor="P1211" w:tooltip="22">
        <w:r>
          <w:rPr>
            <w:color w:val="0000FF"/>
          </w:rPr>
          <w:t>(строка 22)</w:t>
        </w:r>
      </w:hyperlink>
      <w:r>
        <w:t>;</w:t>
      </w:r>
      <w:proofErr w:type="gramEnd"/>
      <w:r>
        <w:t xml:space="preserve"> бесплатное получение молока или других равноценных пищевых продуктов </w:t>
      </w:r>
      <w:hyperlink w:anchor="P1216" w:tooltip="23">
        <w:r>
          <w:rPr>
            <w:color w:val="0000FF"/>
          </w:rPr>
          <w:t>(строка 23)</w:t>
        </w:r>
      </w:hyperlink>
      <w:r>
        <w:t xml:space="preserve">; оплату труда в повышенном размере </w:t>
      </w:r>
      <w:hyperlink w:anchor="P1221" w:tooltip="24">
        <w:r>
          <w:rPr>
            <w:color w:val="0000FF"/>
          </w:rPr>
          <w:t>(строка 24)</w:t>
        </w:r>
      </w:hyperlink>
      <w:r>
        <w:t xml:space="preserve">; проведение медицинских осмотров </w:t>
      </w:r>
      <w:hyperlink w:anchor="P1226" w:tooltip="25">
        <w:r>
          <w:rPr>
            <w:color w:val="0000FF"/>
          </w:rPr>
          <w:t>(строка 25)</w:t>
        </w:r>
      </w:hyperlink>
      <w:r>
        <w:t>; спецодежду и другие средства индивидуальной защиты (</w:t>
      </w:r>
      <w:hyperlink w:anchor="P1252" w:tooltip="30">
        <w:r>
          <w:rPr>
            <w:color w:val="0000FF"/>
          </w:rPr>
          <w:t>строки 30</w:t>
        </w:r>
      </w:hyperlink>
      <w:r>
        <w:t xml:space="preserve"> и </w:t>
      </w:r>
      <w:hyperlink w:anchor="P1257" w:tooltip="31">
        <w:r>
          <w:rPr>
            <w:color w:val="0000FF"/>
          </w:rPr>
          <w:t>31</w:t>
        </w:r>
      </w:hyperlink>
      <w:r>
        <w:t>).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 xml:space="preserve">Данные по показателям в </w:t>
      </w:r>
      <w:hyperlink w:anchor="P1194" w:tooltip="5">
        <w:r>
          <w:rPr>
            <w:color w:val="0000FF"/>
          </w:rPr>
          <w:t>графе 5</w:t>
        </w:r>
      </w:hyperlink>
      <w:r>
        <w:t xml:space="preserve"> не могут иметь отрицательного значения.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 xml:space="preserve">Показатель в </w:t>
      </w:r>
      <w:hyperlink w:anchor="P1194" w:tooltip="5">
        <w:r>
          <w:rPr>
            <w:color w:val="0000FF"/>
          </w:rPr>
          <w:t>графе 5</w:t>
        </w:r>
      </w:hyperlink>
      <w:r>
        <w:t xml:space="preserve"> приводится в </w:t>
      </w:r>
      <w:proofErr w:type="gramStart"/>
      <w:r>
        <w:t>тысячах рублей</w:t>
      </w:r>
      <w:proofErr w:type="gramEnd"/>
      <w:r>
        <w:t xml:space="preserve"> с одним десятичным знаком. При заполнении данных по этому показателю следует учесть, что фактические выплаты показываются в целом за отчетный год, а данные о численности </w:t>
      </w:r>
      <w:hyperlink w:anchor="P1192" w:tooltip="3">
        <w:r>
          <w:rPr>
            <w:color w:val="0000FF"/>
          </w:rPr>
          <w:t>(графа 3 раздела 2)</w:t>
        </w:r>
      </w:hyperlink>
      <w:r>
        <w:t xml:space="preserve"> - по состоянию на конец отчетного года. В случае, если работники в течение года получали компенсационные выплаты и уволены на отчетную дату, данные </w:t>
      </w:r>
      <w:hyperlink w:anchor="P1192" w:tooltip="3">
        <w:r>
          <w:rPr>
            <w:color w:val="0000FF"/>
          </w:rPr>
          <w:t>графы 3</w:t>
        </w:r>
      </w:hyperlink>
      <w:r>
        <w:t xml:space="preserve"> могут быть не заполнены, </w:t>
      </w:r>
      <w:proofErr w:type="gramStart"/>
      <w:r>
        <w:t>и</w:t>
      </w:r>
      <w:proofErr w:type="gramEnd"/>
      <w:r>
        <w:t xml:space="preserve"> наоборот при наличии данных в </w:t>
      </w:r>
      <w:hyperlink w:anchor="P1192" w:tooltip="3">
        <w:r>
          <w:rPr>
            <w:color w:val="0000FF"/>
          </w:rPr>
          <w:t>графе 3</w:t>
        </w:r>
      </w:hyperlink>
      <w:r>
        <w:t xml:space="preserve"> могут отсутствовать данные в </w:t>
      </w:r>
      <w:hyperlink w:anchor="P1194" w:tooltip="5">
        <w:r>
          <w:rPr>
            <w:color w:val="0000FF"/>
          </w:rPr>
          <w:t>графе 5</w:t>
        </w:r>
      </w:hyperlink>
      <w:r>
        <w:t xml:space="preserve"> по соответствующим строкам (из-за отсутствия средств на оплату компенсаций).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 xml:space="preserve">В графу 5 по </w:t>
      </w:r>
      <w:hyperlink w:anchor="P1201" w:tooltip="20">
        <w:r>
          <w:rPr>
            <w:color w:val="0000FF"/>
          </w:rPr>
          <w:t>строке 20</w:t>
        </w:r>
      </w:hyperlink>
      <w:r>
        <w:t xml:space="preserve"> включаются данные о суммах, начисленных по дополнительному отпуску. В случае если организация не ведет раздельный учет этих выплат, суммы расходов на дополнительные отпуска определяются </w:t>
      </w:r>
      <w:proofErr w:type="spellStart"/>
      <w:r>
        <w:t>расчетно</w:t>
      </w:r>
      <w:proofErr w:type="spellEnd"/>
      <w:r>
        <w:t xml:space="preserve"> - пропорционально количеству дней основного отпуска.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 xml:space="preserve">Графа 5 по </w:t>
      </w:r>
      <w:hyperlink w:anchor="P1221" w:tooltip="24">
        <w:r>
          <w:rPr>
            <w:color w:val="0000FF"/>
          </w:rPr>
          <w:t>строке 24</w:t>
        </w:r>
      </w:hyperlink>
      <w:r>
        <w:t xml:space="preserve"> заполняется, если суммы расходов на оплату труда в повышенном размере за работу с вредными и (или) опасными условиями труда начисляются в виде надбавки к должностному окладу или тарифной ставке. При отсутствии раздельного учета (в случае, когда эти суммы входят в оклад или тарифную ставку), если невозможно получить данные </w:t>
      </w:r>
      <w:proofErr w:type="spellStart"/>
      <w:r>
        <w:t>расчетно</w:t>
      </w:r>
      <w:proofErr w:type="spellEnd"/>
      <w:r>
        <w:t xml:space="preserve">, то графа 5 по </w:t>
      </w:r>
      <w:hyperlink w:anchor="P1221" w:tooltip="24">
        <w:r>
          <w:rPr>
            <w:color w:val="0000FF"/>
          </w:rPr>
          <w:t>строке 24</w:t>
        </w:r>
      </w:hyperlink>
      <w:r>
        <w:t xml:space="preserve"> не заполняется, но при этом дается соответствующее пояснение к отчету по </w:t>
      </w:r>
      <w:hyperlink w:anchor="P1054" w:tooltip="СВЕДЕНИЯ">
        <w:r>
          <w:rPr>
            <w:color w:val="0000FF"/>
          </w:rPr>
          <w:t>форме</w:t>
        </w:r>
      </w:hyperlink>
      <w:r>
        <w:t>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lastRenderedPageBreak/>
        <w:t xml:space="preserve">Выплаты за работу в условиях, отклоняющихся </w:t>
      </w:r>
      <w:proofErr w:type="gramStart"/>
      <w:r>
        <w:t>от</w:t>
      </w:r>
      <w:proofErr w:type="gramEnd"/>
      <w:r>
        <w:t xml:space="preserve"> нормальных, за работу в особых климатических условиях и на территориях, подвергшихся радиоактивному загрязнению, в графу 5 по </w:t>
      </w:r>
      <w:hyperlink w:anchor="P1201" w:tooltip="20">
        <w:r>
          <w:rPr>
            <w:color w:val="0000FF"/>
          </w:rPr>
          <w:t>строкам 20</w:t>
        </w:r>
      </w:hyperlink>
      <w:r>
        <w:t xml:space="preserve"> и </w:t>
      </w:r>
      <w:hyperlink w:anchor="P1221" w:tooltip="24">
        <w:r>
          <w:rPr>
            <w:color w:val="0000FF"/>
          </w:rPr>
          <w:t>24</w:t>
        </w:r>
      </w:hyperlink>
      <w:r>
        <w:t xml:space="preserve"> не включаются.</w:t>
      </w:r>
    </w:p>
    <w:p w:rsidR="007F5AC7" w:rsidRDefault="007F5AC7" w:rsidP="007F5AC7">
      <w:pPr>
        <w:pStyle w:val="ConsPlusNormal"/>
        <w:spacing w:before="200"/>
        <w:ind w:firstLine="540"/>
        <w:jc w:val="both"/>
      </w:pPr>
      <w:r>
        <w:t xml:space="preserve">6. Для контроля правильности заполнения </w:t>
      </w:r>
      <w:hyperlink w:anchor="P1054" w:tooltip="СВЕДЕНИЯ">
        <w:r>
          <w:rPr>
            <w:color w:val="0000FF"/>
          </w:rPr>
          <w:t>формы</w:t>
        </w:r>
      </w:hyperlink>
      <w:r>
        <w:t xml:space="preserve"> необходимо учесть следующее:</w:t>
      </w:r>
    </w:p>
    <w:p w:rsidR="007F5AC7" w:rsidRDefault="007F5AC7" w:rsidP="007F5A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7F5AC7" w:rsidTr="00C40D69">
        <w:tc>
          <w:tcPr>
            <w:tcW w:w="4252" w:type="dxa"/>
          </w:tcPr>
          <w:p w:rsidR="007F5AC7" w:rsidRDefault="007F5AC7" w:rsidP="00C40D69">
            <w:pPr>
              <w:pStyle w:val="ConsPlusNormal"/>
              <w:jc w:val="center"/>
            </w:pPr>
            <w:r>
              <w:t xml:space="preserve">По </w:t>
            </w:r>
            <w:hyperlink w:anchor="P1098" w:tooltip="                Раздел 1. Состояние условий труда (человек)">
              <w:r>
                <w:rPr>
                  <w:color w:val="0000FF"/>
                </w:rPr>
                <w:t>разделу 1</w:t>
              </w:r>
            </w:hyperlink>
          </w:p>
        </w:tc>
        <w:tc>
          <w:tcPr>
            <w:tcW w:w="4819" w:type="dxa"/>
          </w:tcPr>
          <w:p w:rsidR="007F5AC7" w:rsidRDefault="007F5AC7" w:rsidP="00C40D69">
            <w:pPr>
              <w:pStyle w:val="ConsPlusNormal"/>
              <w:jc w:val="center"/>
            </w:pPr>
            <w:r>
              <w:t xml:space="preserve">По </w:t>
            </w:r>
            <w:hyperlink w:anchor="P1180" w:tooltip="                     Раздел 2. Гарантии и компенсации,">
              <w:r>
                <w:rPr>
                  <w:color w:val="0000FF"/>
                </w:rPr>
                <w:t>разделу 2</w:t>
              </w:r>
            </w:hyperlink>
          </w:p>
        </w:tc>
      </w:tr>
      <w:tr w:rsidR="007F5AC7" w:rsidTr="00C40D69">
        <w:tc>
          <w:tcPr>
            <w:tcW w:w="9071" w:type="dxa"/>
            <w:gridSpan w:val="2"/>
          </w:tcPr>
          <w:p w:rsidR="007F5AC7" w:rsidRDefault="007F5AC7" w:rsidP="00C40D69">
            <w:pPr>
              <w:pStyle w:val="ConsPlusNormal"/>
              <w:jc w:val="center"/>
            </w:pPr>
            <w:r>
              <w:t>Обязательные контроли</w:t>
            </w:r>
          </w:p>
        </w:tc>
      </w:tr>
      <w:tr w:rsidR="007F5AC7" w:rsidTr="00C40D69">
        <w:tc>
          <w:tcPr>
            <w:tcW w:w="4252" w:type="dxa"/>
            <w:vMerge w:val="restart"/>
            <w:tcBorders>
              <w:bottom w:val="nil"/>
            </w:tcBorders>
          </w:tcPr>
          <w:p w:rsidR="007F5AC7" w:rsidRDefault="007F5AC7" w:rsidP="00C40D69">
            <w:pPr>
              <w:pStyle w:val="ConsPlusNormal"/>
            </w:pPr>
            <w:r>
              <w:t xml:space="preserve">По строкам с </w:t>
            </w:r>
            <w:hyperlink w:anchor="P1112" w:tooltip="01">
              <w:r>
                <w:rPr>
                  <w:color w:val="0000FF"/>
                </w:rPr>
                <w:t>01</w:t>
              </w:r>
            </w:hyperlink>
            <w:r>
              <w:t xml:space="preserve"> по </w:t>
            </w:r>
            <w:hyperlink w:anchor="P1175" w:tooltip="13">
              <w:r>
                <w:rPr>
                  <w:color w:val="0000FF"/>
                </w:rPr>
                <w:t>13</w:t>
              </w:r>
            </w:hyperlink>
            <w:r>
              <w:t>:</w:t>
            </w:r>
          </w:p>
          <w:p w:rsidR="007F5AC7" w:rsidRDefault="007F5AC7" w:rsidP="00C40D69">
            <w:pPr>
              <w:pStyle w:val="ConsPlusNormal"/>
            </w:pPr>
            <w:hyperlink w:anchor="P1108" w:tooltip="3">
              <w:r>
                <w:rPr>
                  <w:color w:val="0000FF"/>
                </w:rPr>
                <w:t>гр. 3</w:t>
              </w:r>
            </w:hyperlink>
            <w:r>
              <w:t xml:space="preserve"> &gt;= </w:t>
            </w:r>
            <w:hyperlink w:anchor="P1109" w:tooltip="4">
              <w:r>
                <w:rPr>
                  <w:color w:val="0000FF"/>
                </w:rPr>
                <w:t>гр. 4</w:t>
              </w:r>
            </w:hyperlink>
          </w:p>
          <w:p w:rsidR="007F5AC7" w:rsidRDefault="007F5AC7" w:rsidP="00C40D69">
            <w:pPr>
              <w:pStyle w:val="ConsPlusNormal"/>
            </w:pPr>
            <w:hyperlink w:anchor="P1108" w:tooltip="3">
              <w:r>
                <w:rPr>
                  <w:color w:val="0000FF"/>
                </w:rPr>
                <w:t>гр. 3</w:t>
              </w:r>
            </w:hyperlink>
            <w:r>
              <w:t xml:space="preserve"> &gt; </w:t>
            </w:r>
            <w:hyperlink w:anchor="P1110" w:tooltip="5">
              <w:r>
                <w:rPr>
                  <w:color w:val="0000FF"/>
                </w:rPr>
                <w:t>гр. 5</w:t>
              </w:r>
            </w:hyperlink>
          </w:p>
        </w:tc>
        <w:tc>
          <w:tcPr>
            <w:tcW w:w="4819" w:type="dxa"/>
            <w:tcBorders>
              <w:bottom w:val="nil"/>
            </w:tcBorders>
          </w:tcPr>
          <w:p w:rsidR="007F5AC7" w:rsidRDefault="007F5AC7" w:rsidP="00C40D69">
            <w:pPr>
              <w:pStyle w:val="ConsPlusNormal"/>
            </w:pPr>
            <w:r>
              <w:t xml:space="preserve">По строкам с </w:t>
            </w:r>
            <w:hyperlink w:anchor="P1201" w:tooltip="20">
              <w:r>
                <w:rPr>
                  <w:color w:val="0000FF"/>
                </w:rPr>
                <w:t>20</w:t>
              </w:r>
            </w:hyperlink>
            <w:r>
              <w:t xml:space="preserve"> по </w:t>
            </w:r>
            <w:hyperlink w:anchor="P1247" w:tooltip="29">
              <w:r>
                <w:rPr>
                  <w:color w:val="0000FF"/>
                </w:rPr>
                <w:t>29</w:t>
              </w:r>
            </w:hyperlink>
            <w:r>
              <w:t>:</w:t>
            </w:r>
          </w:p>
          <w:p w:rsidR="007F5AC7" w:rsidRDefault="007F5AC7" w:rsidP="00C40D69">
            <w:pPr>
              <w:pStyle w:val="ConsPlusNormal"/>
            </w:pPr>
            <w:hyperlink w:anchor="P1192" w:tooltip="3">
              <w:r>
                <w:rPr>
                  <w:color w:val="0000FF"/>
                </w:rPr>
                <w:t>гр. 3</w:t>
              </w:r>
            </w:hyperlink>
            <w:r>
              <w:t xml:space="preserve"> &gt;= </w:t>
            </w:r>
            <w:hyperlink w:anchor="P1193" w:tooltip="4">
              <w:r>
                <w:rPr>
                  <w:color w:val="0000FF"/>
                </w:rPr>
                <w:t>гр. 4</w:t>
              </w:r>
            </w:hyperlink>
          </w:p>
        </w:tc>
      </w:tr>
      <w:tr w:rsidR="007F5AC7" w:rsidTr="00C40D69">
        <w:tblPrEx>
          <w:tblBorders>
            <w:insideH w:val="nil"/>
          </w:tblBorders>
        </w:tblPrEx>
        <w:trPr>
          <w:trHeight w:val="230"/>
        </w:trPr>
        <w:tc>
          <w:tcPr>
            <w:tcW w:w="4252" w:type="dxa"/>
            <w:vMerge/>
            <w:tcBorders>
              <w:bottom w:val="nil"/>
            </w:tcBorders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4819" w:type="dxa"/>
            <w:vMerge w:val="restart"/>
            <w:tcBorders>
              <w:top w:val="nil"/>
              <w:bottom w:val="nil"/>
            </w:tcBorders>
          </w:tcPr>
          <w:p w:rsidR="007F5AC7" w:rsidRDefault="007F5AC7" w:rsidP="00C40D69">
            <w:pPr>
              <w:pStyle w:val="ConsPlusNormal"/>
            </w:pPr>
            <w:r>
              <w:t xml:space="preserve">По </w:t>
            </w:r>
            <w:hyperlink w:anchor="P1192" w:tooltip="3">
              <w:r>
                <w:rPr>
                  <w:color w:val="0000FF"/>
                </w:rPr>
                <w:t>графам 3</w:t>
              </w:r>
            </w:hyperlink>
            <w:r>
              <w:t xml:space="preserve"> и </w:t>
            </w:r>
            <w:hyperlink w:anchor="P1193" w:tooltip="4">
              <w:r>
                <w:rPr>
                  <w:color w:val="0000FF"/>
                </w:rPr>
                <w:t>4</w:t>
              </w:r>
            </w:hyperlink>
            <w:r>
              <w:t>:</w:t>
            </w:r>
          </w:p>
          <w:p w:rsidR="007F5AC7" w:rsidRDefault="007F5AC7" w:rsidP="00C40D69">
            <w:pPr>
              <w:pStyle w:val="ConsPlusNormal"/>
            </w:pPr>
            <w:hyperlink w:anchor="P1247" w:tooltip="29">
              <w:r>
                <w:rPr>
                  <w:color w:val="0000FF"/>
                </w:rPr>
                <w:t>стр. 29</w:t>
              </w:r>
            </w:hyperlink>
            <w:r>
              <w:t xml:space="preserve"> &gt;= каждой из стр. с </w:t>
            </w:r>
            <w:hyperlink w:anchor="P1201" w:tooltip="20">
              <w:r>
                <w:rPr>
                  <w:color w:val="0000FF"/>
                </w:rPr>
                <w:t>20</w:t>
              </w:r>
            </w:hyperlink>
            <w:r>
              <w:t xml:space="preserve"> по </w:t>
            </w:r>
            <w:hyperlink w:anchor="P1242" w:tooltip="28">
              <w:r>
                <w:rPr>
                  <w:color w:val="0000FF"/>
                </w:rPr>
                <w:t>28</w:t>
              </w:r>
            </w:hyperlink>
          </w:p>
          <w:p w:rsidR="007F5AC7" w:rsidRDefault="007F5AC7" w:rsidP="00C40D69">
            <w:pPr>
              <w:pStyle w:val="ConsPlusNormal"/>
            </w:pPr>
            <w:hyperlink w:anchor="P1247" w:tooltip="29">
              <w:r>
                <w:rPr>
                  <w:color w:val="0000FF"/>
                </w:rPr>
                <w:t>стр. 29</w:t>
              </w:r>
            </w:hyperlink>
            <w:r>
              <w:t xml:space="preserve"> &gt;= суммы стр. с </w:t>
            </w:r>
            <w:hyperlink w:anchor="P1232" w:tooltip="26">
              <w:r>
                <w:rPr>
                  <w:color w:val="0000FF"/>
                </w:rPr>
                <w:t>26</w:t>
              </w:r>
            </w:hyperlink>
            <w:r>
              <w:t xml:space="preserve"> по </w:t>
            </w:r>
            <w:hyperlink w:anchor="P1242" w:tooltip="28">
              <w:r>
                <w:rPr>
                  <w:color w:val="0000FF"/>
                </w:rPr>
                <w:t>28</w:t>
              </w:r>
            </w:hyperlink>
          </w:p>
          <w:p w:rsidR="007F5AC7" w:rsidRDefault="007F5AC7" w:rsidP="00C40D69">
            <w:pPr>
              <w:pStyle w:val="ConsPlusNormal"/>
            </w:pPr>
            <w:hyperlink w:anchor="P1247" w:tooltip="29">
              <w:r>
                <w:rPr>
                  <w:color w:val="0000FF"/>
                </w:rPr>
                <w:t>стр. 29</w:t>
              </w:r>
            </w:hyperlink>
            <w:r>
              <w:t xml:space="preserve"> &lt;= суммы строк с </w:t>
            </w:r>
            <w:hyperlink w:anchor="P1201" w:tooltip="20">
              <w:r>
                <w:rPr>
                  <w:color w:val="0000FF"/>
                </w:rPr>
                <w:t>20</w:t>
              </w:r>
            </w:hyperlink>
            <w:r>
              <w:t xml:space="preserve"> по </w:t>
            </w:r>
            <w:hyperlink w:anchor="P1242" w:tooltip="28">
              <w:r>
                <w:rPr>
                  <w:color w:val="0000FF"/>
                </w:rPr>
                <w:t>28</w:t>
              </w:r>
            </w:hyperlink>
          </w:p>
          <w:p w:rsidR="007F5AC7" w:rsidRDefault="007F5AC7" w:rsidP="00C40D69">
            <w:pPr>
              <w:pStyle w:val="ConsPlusNormal"/>
            </w:pPr>
            <w:r>
              <w:t xml:space="preserve">каждая из строк с </w:t>
            </w:r>
            <w:hyperlink w:anchor="P1201" w:tooltip="20">
              <w:r>
                <w:rPr>
                  <w:color w:val="0000FF"/>
                </w:rPr>
                <w:t>20</w:t>
              </w:r>
            </w:hyperlink>
            <w:r>
              <w:t xml:space="preserve"> по </w:t>
            </w:r>
            <w:hyperlink w:anchor="P1247" w:tooltip="29">
              <w:r>
                <w:rPr>
                  <w:color w:val="0000FF"/>
                </w:rPr>
                <w:t>29</w:t>
              </w:r>
            </w:hyperlink>
            <w:r>
              <w:t xml:space="preserve"> &lt;= </w:t>
            </w:r>
            <w:hyperlink w:anchor="P1117" w:tooltip="02">
              <w:r>
                <w:rPr>
                  <w:color w:val="0000FF"/>
                </w:rPr>
                <w:t>стр. 02 раздела 1</w:t>
              </w:r>
            </w:hyperlink>
          </w:p>
          <w:p w:rsidR="007F5AC7" w:rsidRDefault="007F5AC7" w:rsidP="00C40D69">
            <w:pPr>
              <w:pStyle w:val="ConsPlusNormal"/>
            </w:pPr>
            <w:r>
              <w:t xml:space="preserve">(гр. 3 - гр. 4) стр. с </w:t>
            </w:r>
            <w:hyperlink w:anchor="P1201" w:tooltip="20">
              <w:r>
                <w:rPr>
                  <w:color w:val="0000FF"/>
                </w:rPr>
                <w:t>20</w:t>
              </w:r>
            </w:hyperlink>
            <w:r>
              <w:t xml:space="preserve"> по </w:t>
            </w:r>
            <w:hyperlink w:anchor="P1247" w:tooltip="29">
              <w:r>
                <w:rPr>
                  <w:color w:val="0000FF"/>
                </w:rPr>
                <w:t>29</w:t>
              </w:r>
            </w:hyperlink>
            <w:r>
              <w:t xml:space="preserve"> &lt;= (гр. 3 - гр. 4) </w:t>
            </w:r>
            <w:hyperlink w:anchor="P1117" w:tooltip="02">
              <w:r>
                <w:rPr>
                  <w:color w:val="0000FF"/>
                </w:rPr>
                <w:t>стр. 02 раздела 1</w:t>
              </w:r>
            </w:hyperlink>
          </w:p>
          <w:p w:rsidR="007F5AC7" w:rsidRDefault="007F5AC7" w:rsidP="00C40D69">
            <w:pPr>
              <w:pStyle w:val="ConsPlusNormal"/>
            </w:pPr>
            <w:r>
              <w:t xml:space="preserve">(гр. 3 - гр. 4) </w:t>
            </w:r>
            <w:hyperlink w:anchor="P1247" w:tooltip="29">
              <w:r>
                <w:rPr>
                  <w:color w:val="0000FF"/>
                </w:rPr>
                <w:t>стр. 29</w:t>
              </w:r>
            </w:hyperlink>
            <w:r>
              <w:t xml:space="preserve"> &gt;= (гр. 3 - гр. 4) стр. с </w:t>
            </w:r>
            <w:hyperlink w:anchor="P1201" w:tooltip="20">
              <w:r>
                <w:rPr>
                  <w:color w:val="0000FF"/>
                </w:rPr>
                <w:t>20</w:t>
              </w:r>
            </w:hyperlink>
            <w:r>
              <w:t xml:space="preserve"> по </w:t>
            </w:r>
            <w:hyperlink w:anchor="P1242" w:tooltip="28">
              <w:r>
                <w:rPr>
                  <w:color w:val="0000FF"/>
                </w:rPr>
                <w:t>28</w:t>
              </w:r>
            </w:hyperlink>
          </w:p>
        </w:tc>
      </w:tr>
      <w:tr w:rsidR="007F5AC7" w:rsidTr="00C40D69">
        <w:tblPrEx>
          <w:tblBorders>
            <w:insideH w:val="nil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7F5AC7" w:rsidRDefault="007F5AC7" w:rsidP="00C40D69">
            <w:pPr>
              <w:pStyle w:val="ConsPlusNormal"/>
            </w:pPr>
            <w:r>
              <w:t xml:space="preserve">По графам с </w:t>
            </w:r>
            <w:hyperlink w:anchor="P1108" w:tooltip="3">
              <w:r>
                <w:rPr>
                  <w:color w:val="0000FF"/>
                </w:rPr>
                <w:t>3</w:t>
              </w:r>
            </w:hyperlink>
            <w:r>
              <w:t xml:space="preserve"> по </w:t>
            </w:r>
            <w:hyperlink w:anchor="P1110" w:tooltip="5">
              <w:r>
                <w:rPr>
                  <w:color w:val="0000FF"/>
                </w:rPr>
                <w:t>5</w:t>
              </w:r>
            </w:hyperlink>
            <w:r>
              <w:t>:</w:t>
            </w:r>
          </w:p>
          <w:p w:rsidR="007F5AC7" w:rsidRDefault="007F5AC7" w:rsidP="00C40D69">
            <w:pPr>
              <w:pStyle w:val="ConsPlusNormal"/>
            </w:pPr>
            <w:hyperlink w:anchor="P1112" w:tooltip="01">
              <w:r>
                <w:rPr>
                  <w:color w:val="0000FF"/>
                </w:rPr>
                <w:t>стр. 01</w:t>
              </w:r>
            </w:hyperlink>
            <w:r>
              <w:t xml:space="preserve"> &gt;= </w:t>
            </w:r>
            <w:hyperlink w:anchor="P1117" w:tooltip="02">
              <w:r>
                <w:rPr>
                  <w:color w:val="0000FF"/>
                </w:rPr>
                <w:t>02</w:t>
              </w:r>
            </w:hyperlink>
          </w:p>
          <w:p w:rsidR="007F5AC7" w:rsidRDefault="007F5AC7" w:rsidP="00C40D69">
            <w:pPr>
              <w:pStyle w:val="ConsPlusNormal"/>
            </w:pPr>
            <w:hyperlink w:anchor="P1117" w:tooltip="02">
              <w:r>
                <w:rPr>
                  <w:color w:val="0000FF"/>
                </w:rPr>
                <w:t>стр. 02</w:t>
              </w:r>
            </w:hyperlink>
            <w:r>
              <w:t xml:space="preserve"> &gt;= каждой из стр. с </w:t>
            </w:r>
            <w:hyperlink w:anchor="P1124" w:tooltip="03">
              <w:r>
                <w:rPr>
                  <w:color w:val="0000FF"/>
                </w:rPr>
                <w:t>03</w:t>
              </w:r>
            </w:hyperlink>
            <w:r>
              <w:t xml:space="preserve"> по </w:t>
            </w:r>
            <w:hyperlink w:anchor="P1175" w:tooltip="13">
              <w:r>
                <w:rPr>
                  <w:color w:val="0000FF"/>
                </w:rPr>
                <w:t>13</w:t>
              </w:r>
            </w:hyperlink>
          </w:p>
          <w:p w:rsidR="007F5AC7" w:rsidRDefault="007F5AC7" w:rsidP="00C40D69">
            <w:pPr>
              <w:pStyle w:val="ConsPlusNormal"/>
            </w:pPr>
            <w:hyperlink w:anchor="P1117" w:tooltip="02">
              <w:r>
                <w:rPr>
                  <w:color w:val="0000FF"/>
                </w:rPr>
                <w:t>стр. 02</w:t>
              </w:r>
            </w:hyperlink>
            <w:r>
              <w:t xml:space="preserve"> &lt;= суммы стр. с </w:t>
            </w:r>
            <w:hyperlink w:anchor="P1124" w:tooltip="03">
              <w:r>
                <w:rPr>
                  <w:color w:val="0000FF"/>
                </w:rPr>
                <w:t>03</w:t>
              </w:r>
            </w:hyperlink>
            <w:r>
              <w:t xml:space="preserve"> по </w:t>
            </w:r>
            <w:hyperlink w:anchor="P1175" w:tooltip="13">
              <w:r>
                <w:rPr>
                  <w:color w:val="0000FF"/>
                </w:rPr>
                <w:t>13</w:t>
              </w:r>
            </w:hyperlink>
          </w:p>
        </w:tc>
        <w:tc>
          <w:tcPr>
            <w:tcW w:w="4819" w:type="dxa"/>
            <w:vMerge/>
            <w:tcBorders>
              <w:top w:val="nil"/>
              <w:bottom w:val="nil"/>
            </w:tcBorders>
          </w:tcPr>
          <w:p w:rsidR="007F5AC7" w:rsidRDefault="007F5AC7" w:rsidP="00C40D69">
            <w:pPr>
              <w:pStyle w:val="ConsPlusNormal"/>
            </w:pPr>
          </w:p>
        </w:tc>
      </w:tr>
      <w:tr w:rsidR="007F5AC7" w:rsidTr="00C40D69">
        <w:tblPrEx>
          <w:tblBorders>
            <w:insideH w:val="nil"/>
          </w:tblBorders>
        </w:tblPrEx>
        <w:trPr>
          <w:trHeight w:val="230"/>
        </w:trPr>
        <w:tc>
          <w:tcPr>
            <w:tcW w:w="4252" w:type="dxa"/>
            <w:vMerge w:val="restart"/>
            <w:tcBorders>
              <w:top w:val="nil"/>
            </w:tcBorders>
          </w:tcPr>
          <w:p w:rsidR="007F5AC7" w:rsidRDefault="007F5AC7" w:rsidP="00C40D69">
            <w:pPr>
              <w:pStyle w:val="ConsPlusNormal"/>
            </w:pPr>
            <w:r>
              <w:t xml:space="preserve">По </w:t>
            </w:r>
            <w:hyperlink w:anchor="P1108" w:tooltip="3">
              <w:r>
                <w:rPr>
                  <w:color w:val="0000FF"/>
                </w:rPr>
                <w:t>графам 3</w:t>
              </w:r>
            </w:hyperlink>
            <w:r>
              <w:t xml:space="preserve">, </w:t>
            </w:r>
            <w:hyperlink w:anchor="P1109" w:tooltip="4">
              <w:r>
                <w:rPr>
                  <w:color w:val="0000FF"/>
                </w:rPr>
                <w:t>4</w:t>
              </w:r>
            </w:hyperlink>
            <w:r>
              <w:t>:</w:t>
            </w:r>
          </w:p>
          <w:p w:rsidR="007F5AC7" w:rsidRDefault="007F5AC7" w:rsidP="00C40D69">
            <w:pPr>
              <w:pStyle w:val="ConsPlusNormal"/>
            </w:pPr>
            <w:r>
              <w:t xml:space="preserve">(гр. 3 - гр. 4) </w:t>
            </w:r>
            <w:hyperlink w:anchor="P1112" w:tooltip="01">
              <w:r>
                <w:rPr>
                  <w:color w:val="0000FF"/>
                </w:rPr>
                <w:t>стр. 01</w:t>
              </w:r>
            </w:hyperlink>
            <w:r>
              <w:t xml:space="preserve"> &gt;= (гр. 3 - гр. 4) </w:t>
            </w:r>
            <w:hyperlink w:anchor="P1117" w:tooltip="02">
              <w:r>
                <w:rPr>
                  <w:color w:val="0000FF"/>
                </w:rPr>
                <w:t>стр. 02</w:t>
              </w:r>
            </w:hyperlink>
          </w:p>
          <w:p w:rsidR="007F5AC7" w:rsidRDefault="007F5AC7" w:rsidP="00C40D69">
            <w:pPr>
              <w:pStyle w:val="ConsPlusNormal"/>
              <w:jc w:val="both"/>
            </w:pPr>
            <w:r>
              <w:t xml:space="preserve">(гр. 3 - гр. 4) </w:t>
            </w:r>
            <w:hyperlink w:anchor="P1117" w:tooltip="02">
              <w:r>
                <w:rPr>
                  <w:color w:val="0000FF"/>
                </w:rPr>
                <w:t>стр. 02</w:t>
              </w:r>
            </w:hyperlink>
            <w:r>
              <w:t xml:space="preserve"> &gt;= (гр. 3 - гр. 4) стр. с </w:t>
            </w:r>
            <w:hyperlink w:anchor="P1124" w:tooltip="03">
              <w:r>
                <w:rPr>
                  <w:color w:val="0000FF"/>
                </w:rPr>
                <w:t>03</w:t>
              </w:r>
            </w:hyperlink>
            <w:r>
              <w:t xml:space="preserve"> по </w:t>
            </w:r>
            <w:hyperlink w:anchor="P1175" w:tooltip="13">
              <w:r>
                <w:rPr>
                  <w:color w:val="0000FF"/>
                </w:rPr>
                <w:t>13</w:t>
              </w:r>
            </w:hyperlink>
          </w:p>
        </w:tc>
        <w:tc>
          <w:tcPr>
            <w:tcW w:w="4819" w:type="dxa"/>
            <w:vMerge/>
            <w:tcBorders>
              <w:top w:val="nil"/>
              <w:bottom w:val="nil"/>
            </w:tcBorders>
          </w:tcPr>
          <w:p w:rsidR="007F5AC7" w:rsidRDefault="007F5AC7" w:rsidP="00C40D69">
            <w:pPr>
              <w:pStyle w:val="ConsPlusNormal"/>
            </w:pPr>
          </w:p>
        </w:tc>
      </w:tr>
      <w:tr w:rsidR="007F5AC7" w:rsidTr="00C40D69">
        <w:tblPrEx>
          <w:tblBorders>
            <w:insideH w:val="nil"/>
          </w:tblBorders>
        </w:tblPrEx>
        <w:tc>
          <w:tcPr>
            <w:tcW w:w="4252" w:type="dxa"/>
            <w:vMerge/>
            <w:tcBorders>
              <w:top w:val="nil"/>
            </w:tcBorders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7F5AC7" w:rsidRDefault="007F5AC7" w:rsidP="00C40D69">
            <w:pPr>
              <w:pStyle w:val="ConsPlusNormal"/>
            </w:pPr>
            <w:r>
              <w:t xml:space="preserve">По </w:t>
            </w:r>
            <w:hyperlink w:anchor="P1192" w:tooltip="3">
              <w:r>
                <w:rPr>
                  <w:color w:val="0000FF"/>
                </w:rPr>
                <w:t>графе 3</w:t>
              </w:r>
            </w:hyperlink>
            <w:r>
              <w:t>:</w:t>
            </w:r>
          </w:p>
          <w:p w:rsidR="007F5AC7" w:rsidRDefault="007F5AC7" w:rsidP="00C40D69">
            <w:pPr>
              <w:pStyle w:val="ConsPlusNormal"/>
            </w:pPr>
            <w:hyperlink w:anchor="P1252" w:tooltip="30">
              <w:r>
                <w:rPr>
                  <w:color w:val="0000FF"/>
                </w:rPr>
                <w:t>стр. 30</w:t>
              </w:r>
            </w:hyperlink>
            <w:r>
              <w:t xml:space="preserve"> &lt;= </w:t>
            </w:r>
            <w:hyperlink w:anchor="P1112" w:tooltip="01">
              <w:r>
                <w:rPr>
                  <w:color w:val="0000FF"/>
                </w:rPr>
                <w:t>стр. 01 раздела 1</w:t>
              </w:r>
            </w:hyperlink>
          </w:p>
          <w:p w:rsidR="007F5AC7" w:rsidRDefault="007F5AC7" w:rsidP="00C40D69">
            <w:pPr>
              <w:pStyle w:val="ConsPlusNormal"/>
            </w:pPr>
            <w:hyperlink w:anchor="P1257" w:tooltip="31">
              <w:r>
                <w:rPr>
                  <w:color w:val="0000FF"/>
                </w:rPr>
                <w:t>стр. 31</w:t>
              </w:r>
            </w:hyperlink>
            <w:r>
              <w:t xml:space="preserve"> &lt;= </w:t>
            </w:r>
            <w:hyperlink w:anchor="P1117" w:tooltip="02">
              <w:r>
                <w:rPr>
                  <w:color w:val="0000FF"/>
                </w:rPr>
                <w:t>стр. 02 раздела 1</w:t>
              </w:r>
            </w:hyperlink>
          </w:p>
          <w:p w:rsidR="007F5AC7" w:rsidRDefault="007F5AC7" w:rsidP="00C40D69">
            <w:pPr>
              <w:pStyle w:val="ConsPlusNormal"/>
            </w:pPr>
            <w:r>
              <w:t xml:space="preserve">если </w:t>
            </w:r>
            <w:hyperlink w:anchor="P1247" w:tooltip="29">
              <w:r>
                <w:rPr>
                  <w:color w:val="0000FF"/>
                </w:rPr>
                <w:t>стр. 29</w:t>
              </w:r>
            </w:hyperlink>
            <w:r>
              <w:t xml:space="preserve"> или </w:t>
            </w:r>
            <w:hyperlink w:anchor="P1257" w:tooltip="31">
              <w:r>
                <w:rPr>
                  <w:color w:val="0000FF"/>
                </w:rPr>
                <w:t>31</w:t>
              </w:r>
            </w:hyperlink>
            <w:r>
              <w:t xml:space="preserve"> &gt; 0, то </w:t>
            </w:r>
            <w:hyperlink w:anchor="P1117" w:tooltip="02">
              <w:r>
                <w:rPr>
                  <w:color w:val="0000FF"/>
                </w:rPr>
                <w:t>стр. 02 раздела 1</w:t>
              </w:r>
            </w:hyperlink>
            <w:r>
              <w:t xml:space="preserve"> &gt; 0</w:t>
            </w:r>
          </w:p>
        </w:tc>
      </w:tr>
      <w:tr w:rsidR="007F5AC7" w:rsidTr="00C40D69">
        <w:tc>
          <w:tcPr>
            <w:tcW w:w="4252" w:type="dxa"/>
            <w:vMerge/>
            <w:tcBorders>
              <w:top w:val="nil"/>
            </w:tcBorders>
          </w:tcPr>
          <w:p w:rsidR="007F5AC7" w:rsidRDefault="007F5AC7" w:rsidP="00C40D69">
            <w:pPr>
              <w:pStyle w:val="ConsPlusNormal"/>
            </w:pPr>
          </w:p>
        </w:tc>
        <w:tc>
          <w:tcPr>
            <w:tcW w:w="4819" w:type="dxa"/>
            <w:tcBorders>
              <w:top w:val="nil"/>
            </w:tcBorders>
          </w:tcPr>
          <w:p w:rsidR="007F5AC7" w:rsidRDefault="007F5AC7" w:rsidP="00C40D69">
            <w:pPr>
              <w:pStyle w:val="ConsPlusNormal"/>
            </w:pPr>
            <w:r>
              <w:t xml:space="preserve">По </w:t>
            </w:r>
            <w:hyperlink w:anchor="P1192" w:tooltip="3">
              <w:r>
                <w:rPr>
                  <w:color w:val="0000FF"/>
                </w:rPr>
                <w:t>графам 3</w:t>
              </w:r>
            </w:hyperlink>
            <w:r>
              <w:t xml:space="preserve">, </w:t>
            </w:r>
            <w:hyperlink w:anchor="P1194" w:tooltip="5">
              <w:r>
                <w:rPr>
                  <w:color w:val="0000FF"/>
                </w:rPr>
                <w:t>5</w:t>
              </w:r>
            </w:hyperlink>
            <w:r>
              <w:t>:</w:t>
            </w:r>
          </w:p>
          <w:p w:rsidR="007F5AC7" w:rsidRDefault="007F5AC7" w:rsidP="00C40D69">
            <w:pPr>
              <w:pStyle w:val="ConsPlusNormal"/>
              <w:jc w:val="both"/>
            </w:pPr>
            <w:hyperlink w:anchor="P1252" w:tooltip="30">
              <w:r>
                <w:rPr>
                  <w:color w:val="0000FF"/>
                </w:rPr>
                <w:t>стр. 30</w:t>
              </w:r>
            </w:hyperlink>
            <w:r>
              <w:t xml:space="preserve"> &gt;= </w:t>
            </w:r>
            <w:hyperlink w:anchor="P1257" w:tooltip="31">
              <w:r>
                <w:rPr>
                  <w:color w:val="0000FF"/>
                </w:rPr>
                <w:t>стр. 31</w:t>
              </w:r>
            </w:hyperlink>
          </w:p>
        </w:tc>
      </w:tr>
      <w:tr w:rsidR="007F5AC7" w:rsidTr="00C40D69">
        <w:tc>
          <w:tcPr>
            <w:tcW w:w="9071" w:type="dxa"/>
            <w:gridSpan w:val="2"/>
          </w:tcPr>
          <w:p w:rsidR="007F5AC7" w:rsidRDefault="007F5AC7" w:rsidP="00C40D69">
            <w:pPr>
              <w:pStyle w:val="ConsPlusNormal"/>
              <w:jc w:val="center"/>
            </w:pPr>
            <w:r>
              <w:t>Предупредительные контроли</w:t>
            </w:r>
          </w:p>
        </w:tc>
      </w:tr>
      <w:tr w:rsidR="007F5AC7" w:rsidTr="00C40D69">
        <w:tc>
          <w:tcPr>
            <w:tcW w:w="4252" w:type="dxa"/>
          </w:tcPr>
          <w:p w:rsidR="007F5AC7" w:rsidRDefault="007F5AC7" w:rsidP="00C40D69">
            <w:pPr>
              <w:pStyle w:val="ConsPlusNormal"/>
            </w:pPr>
            <w:r>
              <w:t xml:space="preserve">По </w:t>
            </w:r>
            <w:hyperlink w:anchor="P1108" w:tooltip="3">
              <w:r>
                <w:rPr>
                  <w:color w:val="0000FF"/>
                </w:rPr>
                <w:t>графе 3</w:t>
              </w:r>
            </w:hyperlink>
            <w:r>
              <w:t>:</w:t>
            </w:r>
          </w:p>
          <w:p w:rsidR="007F5AC7" w:rsidRDefault="007F5AC7" w:rsidP="00C40D69">
            <w:pPr>
              <w:pStyle w:val="ConsPlusNormal"/>
            </w:pPr>
            <w:r>
              <w:t xml:space="preserve">если </w:t>
            </w:r>
            <w:hyperlink w:anchor="P1117" w:tooltip="02">
              <w:r>
                <w:rPr>
                  <w:color w:val="0000FF"/>
                </w:rPr>
                <w:t>стр. 02</w:t>
              </w:r>
            </w:hyperlink>
            <w:r>
              <w:t xml:space="preserve"> &gt; 0, то </w:t>
            </w:r>
            <w:hyperlink w:anchor="P1247" w:tooltip="29">
              <w:r>
                <w:rPr>
                  <w:color w:val="0000FF"/>
                </w:rPr>
                <w:t>стр. 29</w:t>
              </w:r>
            </w:hyperlink>
            <w:r>
              <w:t xml:space="preserve"> или </w:t>
            </w:r>
            <w:hyperlink w:anchor="P1257" w:tooltip="31">
              <w:r>
                <w:rPr>
                  <w:color w:val="0000FF"/>
                </w:rPr>
                <w:t>31 раздела 2</w:t>
              </w:r>
            </w:hyperlink>
            <w:r>
              <w:t xml:space="preserve"> &gt; 0</w:t>
            </w:r>
          </w:p>
        </w:tc>
        <w:tc>
          <w:tcPr>
            <w:tcW w:w="4819" w:type="dxa"/>
          </w:tcPr>
          <w:p w:rsidR="007F5AC7" w:rsidRDefault="007F5AC7" w:rsidP="00C40D69">
            <w:pPr>
              <w:pStyle w:val="ConsPlusNormal"/>
            </w:pPr>
            <w:r>
              <w:t xml:space="preserve">По </w:t>
            </w:r>
            <w:hyperlink w:anchor="P1192" w:tooltip="3">
              <w:r>
                <w:rPr>
                  <w:color w:val="0000FF"/>
                </w:rPr>
                <w:t>графам 3</w:t>
              </w:r>
            </w:hyperlink>
            <w:r>
              <w:t xml:space="preserve">, </w:t>
            </w:r>
            <w:hyperlink w:anchor="P1193" w:tooltip="4">
              <w:r>
                <w:rPr>
                  <w:color w:val="0000FF"/>
                </w:rPr>
                <w:t>4</w:t>
              </w:r>
            </w:hyperlink>
            <w:r>
              <w:t>:</w:t>
            </w:r>
          </w:p>
          <w:p w:rsidR="007F5AC7" w:rsidRDefault="007F5AC7" w:rsidP="00C40D69">
            <w:pPr>
              <w:pStyle w:val="ConsPlusNormal"/>
            </w:pPr>
            <w:hyperlink w:anchor="P1226" w:tooltip="25">
              <w:r>
                <w:rPr>
                  <w:color w:val="0000FF"/>
                </w:rPr>
                <w:t>стр. 25</w:t>
              </w:r>
            </w:hyperlink>
            <w:r>
              <w:t xml:space="preserve"> = </w:t>
            </w:r>
            <w:hyperlink w:anchor="P1117" w:tooltip="02">
              <w:r>
                <w:rPr>
                  <w:color w:val="0000FF"/>
                </w:rPr>
                <w:t>стр. 02 раздела 1</w:t>
              </w:r>
            </w:hyperlink>
          </w:p>
          <w:p w:rsidR="007F5AC7" w:rsidRDefault="007F5AC7" w:rsidP="00C40D69">
            <w:pPr>
              <w:pStyle w:val="ConsPlusNormal"/>
            </w:pPr>
            <w:hyperlink w:anchor="P1247" w:tooltip="29">
              <w:r>
                <w:rPr>
                  <w:color w:val="0000FF"/>
                </w:rPr>
                <w:t>стр. 29</w:t>
              </w:r>
            </w:hyperlink>
            <w:r>
              <w:t xml:space="preserve"> = </w:t>
            </w:r>
            <w:hyperlink w:anchor="P1117" w:tooltip="02">
              <w:r>
                <w:rPr>
                  <w:color w:val="0000FF"/>
                </w:rPr>
                <w:t>стр. 02 раздела 1</w:t>
              </w:r>
            </w:hyperlink>
          </w:p>
        </w:tc>
      </w:tr>
    </w:tbl>
    <w:p w:rsidR="007F5AC7" w:rsidRDefault="007F5AC7" w:rsidP="007F5AC7">
      <w:pPr>
        <w:pStyle w:val="ConsPlusNormal"/>
        <w:jc w:val="both"/>
      </w:pPr>
    </w:p>
    <w:p w:rsidR="007F5AC7" w:rsidRDefault="007F5AC7" w:rsidP="007F5AC7">
      <w:pPr>
        <w:pStyle w:val="ConsPlusNormal"/>
        <w:ind w:firstLine="540"/>
        <w:jc w:val="both"/>
      </w:pPr>
      <w:r>
        <w:t xml:space="preserve">Примечание: (гр. 3 - гр. 4) соответствует численности мужчин по строкам с </w:t>
      </w:r>
      <w:hyperlink w:anchor="P1112" w:tooltip="01">
        <w:r>
          <w:rPr>
            <w:color w:val="0000FF"/>
          </w:rPr>
          <w:t>01</w:t>
        </w:r>
      </w:hyperlink>
      <w:r>
        <w:t xml:space="preserve"> по </w:t>
      </w:r>
      <w:hyperlink w:anchor="P1175" w:tooltip="13">
        <w:r>
          <w:rPr>
            <w:color w:val="0000FF"/>
          </w:rPr>
          <w:t>13 раздела 1</w:t>
        </w:r>
      </w:hyperlink>
      <w:r>
        <w:t xml:space="preserve">, с </w:t>
      </w:r>
      <w:hyperlink w:anchor="P1201" w:tooltip="20">
        <w:r>
          <w:rPr>
            <w:color w:val="0000FF"/>
          </w:rPr>
          <w:t>20</w:t>
        </w:r>
      </w:hyperlink>
      <w:r>
        <w:t xml:space="preserve"> по </w:t>
      </w:r>
      <w:hyperlink w:anchor="P1247" w:tooltip="29">
        <w:r>
          <w:rPr>
            <w:color w:val="0000FF"/>
          </w:rPr>
          <w:t>29 раздела 2</w:t>
        </w:r>
      </w:hyperlink>
      <w:r>
        <w:t>.</w:t>
      </w:r>
    </w:p>
    <w:p w:rsidR="007F5AC7" w:rsidRDefault="007F5AC7" w:rsidP="007F5AC7">
      <w:pPr>
        <w:pStyle w:val="ConsPlusNormal"/>
        <w:jc w:val="both"/>
      </w:pPr>
    </w:p>
    <w:p w:rsidR="007F5AC7" w:rsidRDefault="007F5AC7" w:rsidP="007F5AC7">
      <w:pPr>
        <w:pStyle w:val="ConsPlusNormal"/>
        <w:jc w:val="both"/>
      </w:pPr>
    </w:p>
    <w:p w:rsidR="007F5AC7" w:rsidRDefault="007F5AC7" w:rsidP="007F5AC7">
      <w:pPr>
        <w:pStyle w:val="ConsPlusNormal"/>
        <w:jc w:val="both"/>
      </w:pPr>
    </w:p>
    <w:p w:rsidR="007F5AC7" w:rsidRDefault="007F5AC7" w:rsidP="007F5AC7">
      <w:pPr>
        <w:pStyle w:val="ConsPlusNormal"/>
        <w:jc w:val="both"/>
      </w:pPr>
    </w:p>
    <w:p w:rsidR="007F5AC7" w:rsidRDefault="007F5AC7" w:rsidP="007F5AC7">
      <w:pPr>
        <w:pStyle w:val="ConsPlusNormal"/>
        <w:jc w:val="both"/>
      </w:pPr>
    </w:p>
    <w:p w:rsidR="00891685" w:rsidRDefault="007F5AC7" w:rsidP="007F5AC7">
      <w:r>
        <w:rPr>
          <w:sz w:val="20"/>
        </w:rPr>
        <w:t>Приложение</w:t>
      </w:r>
      <w:bookmarkStart w:id="29" w:name="_GoBack"/>
      <w:bookmarkEnd w:id="29"/>
    </w:p>
    <w:sectPr w:rsidR="00891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C7"/>
    <w:rsid w:val="007F5AC7"/>
    <w:rsid w:val="00891685"/>
    <w:rsid w:val="008B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AC7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5AC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F5AC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F5AC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7F5AC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F5AC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F5AC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F5AC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F5AC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5A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AC7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7F5A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AC7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5AC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F5AC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F5AC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7F5AC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F5AC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F5AC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F5AC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F5AC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5A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AC7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7F5A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6E746D2A7B2031A9C089336AF06E5DC7598A74BFA2B683BA20585EFEAEE97EDD226D6AF33E9760C523CD430DCB152D95EFF1D4CA8F1EX8x6D" TargetMode="External"/><Relationship Id="rId13" Type="http://schemas.openxmlformats.org/officeDocument/2006/relationships/hyperlink" Target="consultantplus://offline/ref=C36E746D2A7B2031A9C089336AF06E5DC2548D79B9A0EB89B279545CF9A1B669DA6B616BF1399D66C77CC8561C93182F89F0F1CBD68D1C87X1x3D" TargetMode="External"/><Relationship Id="rId18" Type="http://schemas.openxmlformats.org/officeDocument/2006/relationships/hyperlink" Target="consultantplus://offline/ref=C36E746D2A7B2031A9C089336AF06E5DC2508B78B8A0EB89B279545CF9A1B669C86B3967F1398B67CF699E075AXCx5D" TargetMode="External"/><Relationship Id="rId26" Type="http://schemas.openxmlformats.org/officeDocument/2006/relationships/hyperlink" Target="consultantplus://offline/ref=C36E746D2A7B2031A9C089336AF06E5DC252887FBEADEB89B279545CF9A1B669DA6B616BF13B936FCF7CC8561C93182F89F0F1CBD68D1C87X1x3D" TargetMode="External"/><Relationship Id="rId39" Type="http://schemas.openxmlformats.org/officeDocument/2006/relationships/hyperlink" Target="consultantplus://offline/ref=AEF751229912835B763048622F8527CD238B370A45EA7807D694A72754C07E397AEFD1B30203469258F2D25696C247785B9BDBFC1205EAYAx5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36E746D2A7B2031A9C089336AF06E5DC255827FBFAFEB89B279545CF9A1B669C86B3967F1398B67CF699E075AXCx5D" TargetMode="External"/><Relationship Id="rId34" Type="http://schemas.openxmlformats.org/officeDocument/2006/relationships/hyperlink" Target="consultantplus://offline/ref=AEF751229912835B763048622F8527CD258D390C42E6250DDECDAB2553CF212E6FA685BE0201589B52B88112C1YCxCD" TargetMode="External"/><Relationship Id="rId42" Type="http://schemas.openxmlformats.org/officeDocument/2006/relationships/hyperlink" Target="consultantplus://offline/ref=AEF751229912835B763048622F8527CD2389380840EA7807D694A72754C07E397AEFD1B30203469258F2D25696C247785B9BDBFC1205EAYAx5D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C36E746D2A7B2031A9C089336AF06E5DC7598A74BFA2B683BA20585EFEAEE97EDD226D6AF13B946EC523CD430DCB152D95EFF1D4CA8F1EX8x6D" TargetMode="External"/><Relationship Id="rId12" Type="http://schemas.openxmlformats.org/officeDocument/2006/relationships/hyperlink" Target="consultantplus://offline/ref=C36E746D2A7B2031A9C089336AF06E5DC2548D79B9A0EB89B279545CF9A1B669DA6B616BF1399266C67CC8561C93182F89F0F1CBD68D1C87X1x3D" TargetMode="External"/><Relationship Id="rId17" Type="http://schemas.openxmlformats.org/officeDocument/2006/relationships/hyperlink" Target="consultantplus://offline/ref=C36E746D2A7B2031A9C089336AF06E5DC2548878B7ABEB89B279545CF9A1B669DA6B6168F03E9E329F33C90A58C40B2E8AF0F2CACAX8xCD" TargetMode="External"/><Relationship Id="rId25" Type="http://schemas.openxmlformats.org/officeDocument/2006/relationships/hyperlink" Target="consultantplus://offline/ref=C36E746D2A7B2031A9C089336AF06E5DC252887FBEADEB89B279545CF9A1B669DA6B616BF13B9361C77CC8561C93182F89F0F1CBD68D1C87X1x3D" TargetMode="External"/><Relationship Id="rId33" Type="http://schemas.openxmlformats.org/officeDocument/2006/relationships/hyperlink" Target="consultantplus://offline/ref=AEF751229912835B763048622F8527CD228A350F42E3250DDECDAB2553CF212E7DA6DDB20203469853ADD743879A4A7A4784DBE30E07E8A4Y5x1D" TargetMode="External"/><Relationship Id="rId38" Type="http://schemas.openxmlformats.org/officeDocument/2006/relationships/hyperlink" Target="consultantplus://offline/ref=AEF751229912835B763048622F8527CD2085310446EA7807D694A72754C07E397AEFD1B30006449C58F2D25696C247785B9BDBFC1205EAYAx5D" TargetMode="External"/><Relationship Id="rId46" Type="http://schemas.openxmlformats.org/officeDocument/2006/relationships/hyperlink" Target="consultantplus://offline/ref=AEF751229912835B763048622F8527CD258D350E46E1250DDECDAB2553CF212E7DA6DDB20203469B54ADD743879A4A7A4784DBE30E07E8A4Y5x1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36E746D2A7B2031A9C089336AF06E5DC2548D79B9A0EB89B279545CF9A1B669DA6B616BF13F9660CB7CC8561C93182F89F0F1CBD68D1C87X1x3D" TargetMode="External"/><Relationship Id="rId20" Type="http://schemas.openxmlformats.org/officeDocument/2006/relationships/hyperlink" Target="consultantplus://offline/ref=C36E746D2A7B2031A9C089336AF06E5DC2548975B6ADEB89B279545CF9A1B669C86B3967F1398B67CF699E075AXCx5D" TargetMode="External"/><Relationship Id="rId29" Type="http://schemas.openxmlformats.org/officeDocument/2006/relationships/hyperlink" Target="consultantplus://offline/ref=C36E746D2A7B2031A9C089336AF06E5DC2508C75B6ACEB89B279545CF9A1B669C86B3967F1398B67CF699E075AXCx5D" TargetMode="External"/><Relationship Id="rId41" Type="http://schemas.openxmlformats.org/officeDocument/2006/relationships/hyperlink" Target="consultantplus://offline/ref=AEF751229912835B763048622F8527CD238537094FEA7807D694A72754C07E397AEFD1B30203469258F2D25696C247785B9BDBFC1205EAYAx5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36E746D2A7B2031A9C089336AF06E5DC2548D7DBAA8EB89B279545CF9A1B669C86B3967F1398B67CF699E075AXCx5D" TargetMode="External"/><Relationship Id="rId11" Type="http://schemas.openxmlformats.org/officeDocument/2006/relationships/hyperlink" Target="consultantplus://offline/ref=C36E746D2A7B2031A9C089336AF06E5DC2548D79B9A0EB89B279545CF9A1B669DA6B616BF13B9267CF7CC8561C93182F89F0F1CBD68D1C87X1x3D" TargetMode="External"/><Relationship Id="rId24" Type="http://schemas.openxmlformats.org/officeDocument/2006/relationships/hyperlink" Target="consultantplus://offline/ref=C36E746D2A7B2031A9C089336AF06E5DC5578B78BAACEB89B279545CF9A1B669C86B3967F1398B67CF699E075AXCx5D" TargetMode="External"/><Relationship Id="rId32" Type="http://schemas.openxmlformats.org/officeDocument/2006/relationships/hyperlink" Target="consultantplus://offline/ref=AEF751229912835B763048622F8527CD258E330F47E5250DDECDAB2553CF212E7DA6DDB10506429107F7C747CECF4564449BC4E01007YExBD" TargetMode="External"/><Relationship Id="rId37" Type="http://schemas.openxmlformats.org/officeDocument/2006/relationships/hyperlink" Target="consultantplus://offline/ref=AEF751229912835B763048622F8527CD2085310446EA7807D694A72754C07E397AEFD1B30203479258F2D25696C247785B9BDBFC1205EAYAx5D" TargetMode="External"/><Relationship Id="rId40" Type="http://schemas.openxmlformats.org/officeDocument/2006/relationships/hyperlink" Target="consultantplus://offline/ref=AEF751229912835B763048622F8527CD208F310F4FEA7807D694A72754C07E397AEFD1B30203469258F2D25696C247785B9BDBFC1205EAYAx5D" TargetMode="External"/><Relationship Id="rId45" Type="http://schemas.openxmlformats.org/officeDocument/2006/relationships/hyperlink" Target="consultantplus://offline/ref=AEF751229912835B763048622F8527CD208A350F42E9250DDECDAB2553CF212E7DA6DDB20203469B50ADD743879A4A7A4784DBE30E07E8A4Y5x1D" TargetMode="External"/><Relationship Id="rId5" Type="http://schemas.openxmlformats.org/officeDocument/2006/relationships/hyperlink" Target="consultantplus://offline/ref=C36E746D2A7B2031A9C089336AF06E5DC2578B7CBCACEB89B279545CF9A1B669C86B3967F1398B67CF699E075AXCx5D" TargetMode="External"/><Relationship Id="rId15" Type="http://schemas.openxmlformats.org/officeDocument/2006/relationships/hyperlink" Target="consultantplus://offline/ref=C36E746D2A7B2031A9C089336AF06E5DC2548D79B9A0EB89B279545CF9A1B669DA6B616BF1389C67CA7CC8561C93182F89F0F1CBD68D1C87X1x3D" TargetMode="External"/><Relationship Id="rId23" Type="http://schemas.openxmlformats.org/officeDocument/2006/relationships/hyperlink" Target="consultantplus://offline/ref=C36E746D2A7B2031A9C089336AF06E5DC558897CB7AFEB89B279545CF9A1B669DA6B616BF13B9567CE7CC8561C93182F89F0F1CBD68D1C87X1x3D" TargetMode="External"/><Relationship Id="rId28" Type="http://schemas.openxmlformats.org/officeDocument/2006/relationships/hyperlink" Target="consultantplus://offline/ref=C36E746D2A7B2031A9C089336AF06E5DC252887FBEADEB89B279545CF9A1B669DA6B616BF1399064C97CC8561C93182F89F0F1CBD68D1C87X1x3D" TargetMode="External"/><Relationship Id="rId36" Type="http://schemas.openxmlformats.org/officeDocument/2006/relationships/hyperlink" Target="consultantplus://offline/ref=AEF751229912835B763048622F8527CD258E320C41E2250DDECDAB2553CF212E6FA685BE0201589B52B88112C1YCxCD" TargetMode="External"/><Relationship Id="rId10" Type="http://schemas.openxmlformats.org/officeDocument/2006/relationships/hyperlink" Target="consultantplus://offline/ref=C36E746D2A7B2031A9C089336AF06E5DC2548D79B9A0EB89B279545CF9A1B669DA6B616BF13B916FC97CC8561C93182F89F0F1CBD68D1C87X1x3D" TargetMode="External"/><Relationship Id="rId19" Type="http://schemas.openxmlformats.org/officeDocument/2006/relationships/hyperlink" Target="consultantplus://offline/ref=C36E746D2A7B2031A9C089336AF06E5DC2508B78B8A0EB89B279545CF9A1B669DA6B616BF13A9062CB7CC8561C93182F89F0F1CBD68D1C87X1x3D" TargetMode="External"/><Relationship Id="rId31" Type="http://schemas.openxmlformats.org/officeDocument/2006/relationships/hyperlink" Target="consultantplus://offline/ref=AEF751229912835B763048622F8527CD258E330F47E5250DDECDAB2553CF212E7DA6DDB20201439854ADD743879A4A7A4784DBE30E07E8A4Y5x1D" TargetMode="External"/><Relationship Id="rId44" Type="http://schemas.openxmlformats.org/officeDocument/2006/relationships/hyperlink" Target="consultantplus://offline/ref=AEF751229912835B763048622F8527CD2385360547EA7807D694A72754C07E397AEFD1B30203479C58F2D25696C247785B9BDBFC1205EAYAx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6E746D2A7B2031A9C089336AF06E5DC2548D79B9A0EB89B279545CF9A1B669DA6B616BF13B9465CD7CC8561C93182F89F0F1CBD68D1C87X1x3D" TargetMode="External"/><Relationship Id="rId14" Type="http://schemas.openxmlformats.org/officeDocument/2006/relationships/hyperlink" Target="consultantplus://offline/ref=C36E746D2A7B2031A9C089336AF06E5DC2548D79B9A0EB89B279545CF9A1B669DA6B616BF13D9564C67CC8561C93182F89F0F1CBD68D1C87X1x3D" TargetMode="External"/><Relationship Id="rId22" Type="http://schemas.openxmlformats.org/officeDocument/2006/relationships/hyperlink" Target="consultantplus://offline/ref=C36E746D2A7B2031A9C089336AF06E5DC7508E78B9AFEB89B279545CF9A1B669DA6B616BF13B9566C67CC8561C93182F89F0F1CBD68D1C87X1x3D" TargetMode="External"/><Relationship Id="rId27" Type="http://schemas.openxmlformats.org/officeDocument/2006/relationships/hyperlink" Target="consultantplus://offline/ref=C36E746D2A7B2031A9C089336AF06E5DC252887FBEADEB89B279545CF9A1B669DA6B616BF1399064CE7CC8561C93182F89F0F1CBD68D1C87X1x3D" TargetMode="External"/><Relationship Id="rId30" Type="http://schemas.openxmlformats.org/officeDocument/2006/relationships/hyperlink" Target="consultantplus://offline/ref=C36E746D2A7B2031A9C089336AF06E5DC2508C75B6ADEB89B279545CF9A1B669C86B3967F1398B67CF699E075AXCx5D" TargetMode="External"/><Relationship Id="rId35" Type="http://schemas.openxmlformats.org/officeDocument/2006/relationships/hyperlink" Target="consultantplus://offline/ref=AEF751229912835B763048622F8527CD2589320F4FE4250DDECDAB2553CF212E7DA6DDB20203429A50ADD743879A4A7A4784DBE30E07E8A4Y5x1D" TargetMode="External"/><Relationship Id="rId43" Type="http://schemas.openxmlformats.org/officeDocument/2006/relationships/hyperlink" Target="consultantplus://offline/ref=AEF751229912835B763048622F8527CD2385360547EA7807D694A72754C07E397AEFD1B30203479A58F2D25696C247785B9BDBFC1205EAYAx5D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7877</Words>
  <Characters>44902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2</cp:revision>
  <dcterms:created xsi:type="dcterms:W3CDTF">2023-11-02T03:51:00Z</dcterms:created>
  <dcterms:modified xsi:type="dcterms:W3CDTF">2023-11-02T03:51:00Z</dcterms:modified>
</cp:coreProperties>
</file>