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D25925" w:rsidRDefault="00D25925" w:rsidP="00D25925">
      <w:pPr>
        <w:spacing w:after="0" w:line="240" w:lineRule="auto"/>
        <w:jc w:val="center"/>
        <w:rPr>
          <w:sz w:val="20"/>
          <w:szCs w:val="20"/>
        </w:rPr>
      </w:pPr>
      <w:r w:rsidRPr="002C3B3B">
        <w:rPr>
          <w:sz w:val="20"/>
          <w:szCs w:val="20"/>
        </w:rPr>
        <w:object w:dxaOrig="4579" w:dyaOrig="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9.25pt;height:42.75pt" o:ole="">
            <v:imagedata r:id="rId5" o:title="" cropbottom="25894f"/>
          </v:shape>
          <o:OLEObject Type="Embed" ProgID="CorelDraw.Graphic.16" ShapeID="_x0000_i1025" DrawAspect="Content" ObjectID="_1685970006" r:id="rId6"/>
        </w:object>
      </w:r>
    </w:p>
    <w:p w:rsidR="00D25925" w:rsidRDefault="00D25925" w:rsidP="00D25925">
      <w:pPr>
        <w:spacing w:after="0" w:line="240" w:lineRule="auto"/>
        <w:jc w:val="center"/>
        <w:rPr>
          <w:b/>
          <w:color w:val="1F497D"/>
          <w:sz w:val="28"/>
          <w:szCs w:val="28"/>
        </w:rPr>
      </w:pPr>
      <w:r>
        <w:rPr>
          <w:b/>
          <w:color w:val="1F497D"/>
          <w:sz w:val="28"/>
          <w:szCs w:val="28"/>
        </w:rPr>
        <w:t>ОБЛАСТНОЕ ГОСУДАРСТВЕННОЕ КАЗЕННОЕ УЧРЕЖДЕНИЕ</w:t>
      </w:r>
    </w:p>
    <w:p w:rsidR="00D25925" w:rsidRDefault="00D25925" w:rsidP="00D25925">
      <w:pPr>
        <w:spacing w:after="0" w:line="240" w:lineRule="auto"/>
        <w:jc w:val="center"/>
        <w:rPr>
          <w:b/>
          <w:color w:val="1F497D"/>
          <w:sz w:val="28"/>
          <w:szCs w:val="28"/>
        </w:rPr>
      </w:pPr>
      <w:r>
        <w:rPr>
          <w:b/>
          <w:color w:val="1F497D"/>
          <w:sz w:val="28"/>
          <w:szCs w:val="28"/>
        </w:rPr>
        <w:tab/>
        <w:t>ЦЕНТР ЗАНЯТОСТИ НАСЕЛЕНИЯ ГОРОДА САЯНСКА</w:t>
      </w:r>
    </w:p>
    <w:p w:rsidR="000A0CA5" w:rsidRDefault="00D25925" w:rsidP="000A0CA5">
      <w:pPr>
        <w:pStyle w:val="2"/>
        <w:spacing w:before="0" w:beforeAutospacing="0" w:after="0" w:afterAutospacing="0"/>
        <w:jc w:val="center"/>
        <w:rPr>
          <w:b w:val="0"/>
          <w:color w:val="0000FF"/>
          <w:sz w:val="28"/>
          <w:szCs w:val="28"/>
        </w:rPr>
      </w:pPr>
      <w:r>
        <w:rPr>
          <w:b w:val="0"/>
          <w:color w:val="0000FF"/>
          <w:sz w:val="28"/>
          <w:szCs w:val="28"/>
        </w:rPr>
        <w:t>ИНФОРМИРУЕТ</w:t>
      </w:r>
    </w:p>
    <w:tbl>
      <w:tblPr>
        <w:tblStyle w:val="a7"/>
        <w:tblW w:w="0" w:type="auto"/>
        <w:tblInd w:w="-34" w:type="dxa"/>
        <w:tblLayout w:type="fixed"/>
        <w:tblLook w:val="04A0"/>
      </w:tblPr>
      <w:tblGrid>
        <w:gridCol w:w="3544"/>
        <w:gridCol w:w="6486"/>
      </w:tblGrid>
      <w:tr w:rsidR="000A0CA5" w:rsidTr="00D2412D">
        <w:trPr>
          <w:trHeight w:val="3094"/>
        </w:trPr>
        <w:tc>
          <w:tcPr>
            <w:tcW w:w="3544" w:type="dxa"/>
          </w:tcPr>
          <w:p w:rsidR="000A0CA5" w:rsidRDefault="000A0CA5" w:rsidP="000A0CA5">
            <w:pPr>
              <w:pStyle w:val="2"/>
              <w:spacing w:before="0" w:beforeAutospacing="0" w:after="0" w:afterAutospacing="0"/>
              <w:ind w:left="-142"/>
              <w:outlineLvl w:val="1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2333625" cy="1731824"/>
                  <wp:effectExtent l="19050" t="0" r="9525" b="0"/>
                  <wp:docPr id="6" name="Рисунок 1" descr="C:\Users\user\Desktop\ba8120c0ffc793e13fcb6caf5959b6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ba8120c0ffc793e13fcb6caf5959b6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0729" cy="17370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0CA5" w:rsidRDefault="000A0CA5" w:rsidP="000A0CA5">
            <w:pPr>
              <w:pStyle w:val="2"/>
              <w:spacing w:before="0" w:beforeAutospacing="0" w:after="0" w:afterAutospacing="0"/>
              <w:jc w:val="center"/>
              <w:outlineLvl w:val="1"/>
              <w:rPr>
                <w:noProof/>
                <w:sz w:val="24"/>
                <w:szCs w:val="24"/>
              </w:rPr>
            </w:pPr>
          </w:p>
          <w:p w:rsidR="000A0CA5" w:rsidRDefault="000A0CA5" w:rsidP="000A0CA5">
            <w:pPr>
              <w:pStyle w:val="2"/>
              <w:spacing w:before="0" w:beforeAutospacing="0" w:after="0" w:afterAutospacing="0"/>
              <w:jc w:val="center"/>
              <w:outlineLvl w:val="1"/>
              <w:rPr>
                <w:noProof/>
                <w:sz w:val="24"/>
                <w:szCs w:val="24"/>
              </w:rPr>
            </w:pPr>
          </w:p>
        </w:tc>
        <w:tc>
          <w:tcPr>
            <w:tcW w:w="6486" w:type="dxa"/>
          </w:tcPr>
          <w:p w:rsidR="000A0CA5" w:rsidRDefault="000A0CA5" w:rsidP="000A0C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437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Социальный контракт</w:t>
            </w:r>
            <w:r w:rsidRPr="00F9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поиску работы является одним из видов адресной социальной помощи, которая оказывается малоимущим гражданам, ищущим работу и желающим трудоустроиться.</w:t>
            </w:r>
          </w:p>
          <w:p w:rsidR="000A0CA5" w:rsidRDefault="000A0CA5" w:rsidP="000A0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A5" w:rsidRDefault="000A0CA5" w:rsidP="00F94E2C">
            <w:pPr>
              <w:jc w:val="both"/>
              <w:rPr>
                <w:noProof/>
                <w:sz w:val="24"/>
                <w:szCs w:val="24"/>
              </w:rPr>
            </w:pPr>
            <w:r w:rsidRPr="000A0CA5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контракт – </w:t>
            </w:r>
            <w:r w:rsidRPr="000A0CA5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это соглашение, которое заключается органами социальной защиты населения с гражданами или семьями</w:t>
            </w:r>
            <w:r w:rsidRPr="000A0CA5">
              <w:rPr>
                <w:rFonts w:ascii="Times New Roman" w:hAnsi="Times New Roman" w:cs="Times New Roman"/>
                <w:sz w:val="24"/>
                <w:szCs w:val="24"/>
              </w:rPr>
              <w:t>. По этому соглашению орган социальной защиты населения обязуется оказать государственную социальную помощь – это могут быть денежные выплаты и социальные услуги.</w:t>
            </w:r>
            <w:r w:rsidRPr="00F9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F91AC6" w:rsidRPr="00AC7437" w:rsidRDefault="00F91AC6" w:rsidP="00AC74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AC7437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Кто может рассчитывать на заключение соцконтракта по поиску работы</w:t>
      </w:r>
    </w:p>
    <w:p w:rsidR="00AC7437" w:rsidRDefault="00F91AC6" w:rsidP="00AC74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A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заключение соцконтракта по поиску работы могут рассчитывать малоимущие граждане по независящим от них причинам, ищущие работу.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093"/>
        <w:gridCol w:w="1276"/>
        <w:gridCol w:w="1842"/>
        <w:gridCol w:w="2268"/>
        <w:gridCol w:w="2517"/>
      </w:tblGrid>
      <w:tr w:rsidR="00C877FA" w:rsidTr="008B6A10">
        <w:tc>
          <w:tcPr>
            <w:tcW w:w="9996" w:type="dxa"/>
            <w:gridSpan w:val="5"/>
          </w:tcPr>
          <w:p w:rsidR="00F94E2C" w:rsidRPr="005426CB" w:rsidRDefault="00F94E2C" w:rsidP="008A72D6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C877FA" w:rsidRPr="00D2412D" w:rsidRDefault="00C877FA" w:rsidP="008A72D6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D2412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Государственная социальная помощь на основании социального контракта</w:t>
            </w:r>
          </w:p>
        </w:tc>
      </w:tr>
      <w:tr w:rsidR="00C877FA" w:rsidTr="008B6A10">
        <w:tc>
          <w:tcPr>
            <w:tcW w:w="9996" w:type="dxa"/>
            <w:gridSpan w:val="5"/>
          </w:tcPr>
          <w:p w:rsidR="00BF19D1" w:rsidRDefault="009332C2" w:rsidP="00BF19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oundrect id="_x0000_s1029" style="position:absolute;left:0;text-align:left;margin-left:6.75pt;margin-top:3.25pt;width:467.25pt;height:48.35pt;z-index:-251651072;mso-position-horizontal-relative:text;mso-position-vertical-relative:text" arcsize="10923f" fillcolor="#4f81bd [3204]" strokecolor="#f2f2f2 [3041]" strokeweight="3pt">
                  <v:shadow on="t" type="perspective" color="#243f60 [1604]" opacity=".5" offset="1pt" offset2="-1pt"/>
                </v:roundrect>
              </w:pict>
            </w:r>
          </w:p>
          <w:p w:rsidR="00BF19D1" w:rsidRPr="003F7B39" w:rsidRDefault="003F7B39" w:rsidP="003F7B39">
            <w:pPr>
              <w:tabs>
                <w:tab w:val="left" w:pos="1350"/>
              </w:tabs>
              <w:ind w:left="284" w:right="424" w:firstLine="142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  <w:r w:rsidRPr="003F7B39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  <w:t>Соцконтракт – это соглашение, которое заключается между малоимущей семьей (или одиноко проживающим гражданином) и органом социальной защиты. По условиям такого соглашения государство предоставляет семье (одиноко проживающему гражданину) денежную помощь на безвозмездной основе, а они берут на себя обязательство улучшить свое материальное положение в долгосрочной перспективе благодаря этой поддержке</w:t>
            </w:r>
          </w:p>
        </w:tc>
      </w:tr>
      <w:tr w:rsidR="00BF19D1" w:rsidTr="008B6A10">
        <w:tc>
          <w:tcPr>
            <w:tcW w:w="2093" w:type="dxa"/>
          </w:tcPr>
          <w:p w:rsidR="00F94E2C" w:rsidRPr="005426CB" w:rsidRDefault="00F94E2C" w:rsidP="00C877F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BF19D1" w:rsidRPr="00C877FA" w:rsidRDefault="00BF19D1" w:rsidP="00C877F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2"/>
          </w:tcPr>
          <w:p w:rsidR="00BF19D1" w:rsidRPr="00C877FA" w:rsidRDefault="00BF19D1" w:rsidP="00C877F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BF19D1" w:rsidRPr="00C877FA" w:rsidRDefault="00BF19D1" w:rsidP="00C877F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517" w:type="dxa"/>
          </w:tcPr>
          <w:p w:rsidR="00BF19D1" w:rsidRPr="00C877FA" w:rsidRDefault="00BF19D1" w:rsidP="00C877F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877FA" w:rsidTr="008B6A10">
        <w:tc>
          <w:tcPr>
            <w:tcW w:w="2093" w:type="dxa"/>
          </w:tcPr>
          <w:p w:rsidR="00C877FA" w:rsidRDefault="009332C2" w:rsidP="00C0272E">
            <w:pPr>
              <w:ind w:lef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0" type="#_x0000_t32" style="position:absolute;left:0;text-align:left;margin-left:78.05pt;margin-top:47.95pt;width:22.5pt;height:0;z-index:251670528;mso-position-horizontal-relative:text;mso-position-vertical-relative:text" o:connectortype="straight">
                  <v:stroke endarrow="block"/>
                </v:shape>
              </w:pict>
            </w:r>
            <w:r w:rsidR="00A823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60103" cy="1019175"/>
                  <wp:effectExtent l="19050" t="0" r="0" b="0"/>
                  <wp:docPr id="13" name="Рисунок 13" descr="C:\Users\user\Desktop\depositphotos_11183441-stock-photo-man-shaking-human-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\Desktop\depositphotos_11183441-stock-photo-man-shaking-human-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582" cy="10218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233D" w:rsidRPr="00C0272E" w:rsidRDefault="00A8233D" w:rsidP="00A8233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</w:pPr>
            <w:r w:rsidRPr="00C027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  <w:t>-Малоимущий одиноко проживающий гражданин;</w:t>
            </w:r>
          </w:p>
          <w:p w:rsidR="00A8233D" w:rsidRDefault="00A8233D" w:rsidP="00A823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7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  <w:t>-Член малоимущей семьи</w:t>
            </w:r>
          </w:p>
        </w:tc>
        <w:tc>
          <w:tcPr>
            <w:tcW w:w="1276" w:type="dxa"/>
          </w:tcPr>
          <w:p w:rsidR="006D7BE7" w:rsidRDefault="006D7BE7" w:rsidP="00A8233D">
            <w:pPr>
              <w:ind w:left="-177" w:right="2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1C2" w:rsidRDefault="002971C2" w:rsidP="006D7BE7">
            <w:pPr>
              <w:tabs>
                <w:tab w:val="left" w:pos="-108"/>
              </w:tabs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1C2" w:rsidRDefault="002971C2" w:rsidP="006D7BE7">
            <w:pPr>
              <w:tabs>
                <w:tab w:val="left" w:pos="-108"/>
              </w:tabs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77FA" w:rsidRPr="00745E52" w:rsidRDefault="009332C2" w:rsidP="006D7BE7">
            <w:pPr>
              <w:tabs>
                <w:tab w:val="left" w:pos="-108"/>
              </w:tabs>
              <w:ind w:right="-108"/>
              <w:jc w:val="both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FF"/>
                <w:sz w:val="24"/>
                <w:szCs w:val="24"/>
                <w:lang w:eastAsia="ru-RU"/>
              </w:rPr>
              <w:pict>
                <v:shape id="_x0000_s1041" type="#_x0000_t32" style="position:absolute;left:0;text-align:left;margin-left:57.35pt;margin-top:4.7pt;width:21.75pt;height:.05pt;z-index:251671552" o:connectortype="straight">
                  <v:stroke endarrow="block"/>
                </v:shape>
              </w:pict>
            </w:r>
            <w:r w:rsidR="006D7BE7" w:rsidRPr="00745E5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Заявление</w:t>
            </w:r>
          </w:p>
        </w:tc>
        <w:tc>
          <w:tcPr>
            <w:tcW w:w="1842" w:type="dxa"/>
          </w:tcPr>
          <w:p w:rsidR="006D7BE7" w:rsidRDefault="009332C2" w:rsidP="00AC74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2" type="#_x0000_t32" style="position:absolute;left:0;text-align:left;margin-left:73.8pt;margin-top:45.3pt;width:15.4pt;height:0;z-index:251672576;mso-position-horizontal-relative:text;mso-position-vertical-relative:text" o:connectortype="straight">
                  <v:stroke endarrow="block"/>
                </v:shape>
              </w:pict>
            </w:r>
            <w:r w:rsidR="00A82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6D7BE7">
              <w:rPr>
                <w:noProof/>
                <w:lang w:eastAsia="ru-RU"/>
              </w:rPr>
              <w:drawing>
                <wp:inline distT="0" distB="0" distL="0" distR="0">
                  <wp:extent cx="828675" cy="895350"/>
                  <wp:effectExtent l="19050" t="0" r="9525" b="0"/>
                  <wp:docPr id="17" name="Рисунок 16" descr="C:\Users\user\Desktop\pngtree-2-5d-stereoscopic-modern-small-building-axonometric-png-image_39258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user\Desktop\pngtree-2-5d-stereoscopic-modern-small-building-axonometric-png-image_39258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19D1" w:rsidRPr="006D7BE7" w:rsidRDefault="00A8233D" w:rsidP="006D7B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72E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ru-RU"/>
              </w:rPr>
              <w:t>Орган социальной защиты населения по месту жительства</w:t>
            </w:r>
          </w:p>
        </w:tc>
        <w:tc>
          <w:tcPr>
            <w:tcW w:w="2268" w:type="dxa"/>
          </w:tcPr>
          <w:p w:rsidR="00A8233D" w:rsidRDefault="009332C2" w:rsidP="00AC74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_x0000_s1037" type="#_x0000_t110" style="position:absolute;left:0;text-align:left;margin-left:-2.9pt;margin-top:7.8pt;width:78pt;height:78pt;z-index:-251649024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</v:shape>
              </w:pict>
            </w:r>
          </w:p>
          <w:p w:rsidR="00A8233D" w:rsidRDefault="009332C2" w:rsidP="00A823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2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pict>
                <v:shape id="_x0000_s1057" type="#_x0000_t32" style="position:absolute;margin-left:95.75pt;margin-top:11.45pt;width:21pt;height:0;z-index:251687936" o:connectortype="straight"/>
              </w:pict>
            </w:r>
            <w:r w:rsidRPr="009332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pict>
                <v:shape id="_x0000_s1045" type="#_x0000_t32" style="position:absolute;margin-left:95.75pt;margin-top:10.3pt;width:0;height:39.95pt;z-index:251675648" o:connectortype="straight"/>
              </w:pict>
            </w:r>
          </w:p>
          <w:p w:rsidR="00A8233D" w:rsidRDefault="00A8233D" w:rsidP="00A823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D7BE7" w:rsidRDefault="009332C2" w:rsidP="006D7BE7">
            <w:pPr>
              <w:rPr>
                <w:rFonts w:ascii="Times New Roman" w:eastAsia="Times New Roman" w:hAnsi="Times New Roman" w:cs="Times New Roman"/>
                <w:color w:val="FFFFFF" w:themeColor="background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FFFF" w:themeColor="background1"/>
                <w:sz w:val="18"/>
                <w:szCs w:val="18"/>
                <w:lang w:eastAsia="ru-RU"/>
              </w:rPr>
              <w:pict>
                <v:shape id="_x0000_s1043" type="#_x0000_t32" style="position:absolute;margin-left:75.1pt;margin-top:8.1pt;width:20.6pt;height:.05pt;z-index:251673600" o:connectortype="straight">
                  <v:stroke endarrow="block"/>
                </v:shape>
              </w:pict>
            </w:r>
            <w:r w:rsidR="006D7BE7">
              <w:rPr>
                <w:rFonts w:ascii="Times New Roman" w:eastAsia="Times New Roman" w:hAnsi="Times New Roman" w:cs="Times New Roman"/>
                <w:color w:val="FFFFFF" w:themeColor="background1"/>
                <w:sz w:val="18"/>
                <w:szCs w:val="18"/>
                <w:lang w:eastAsia="ru-RU"/>
              </w:rPr>
              <w:t xml:space="preserve">     </w:t>
            </w:r>
            <w:r w:rsidR="00A8233D" w:rsidRPr="00A8233D">
              <w:rPr>
                <w:rFonts w:ascii="Times New Roman" w:eastAsia="Times New Roman" w:hAnsi="Times New Roman" w:cs="Times New Roman"/>
                <w:color w:val="FFFFFF" w:themeColor="background1"/>
                <w:sz w:val="18"/>
                <w:szCs w:val="18"/>
                <w:lang w:eastAsia="ru-RU"/>
              </w:rPr>
              <w:t xml:space="preserve">Рассмотрение </w:t>
            </w:r>
            <w:r w:rsidR="006D7BE7">
              <w:rPr>
                <w:rFonts w:ascii="Times New Roman" w:eastAsia="Times New Roman" w:hAnsi="Times New Roman" w:cs="Times New Roman"/>
                <w:color w:val="FFFFFF" w:themeColor="background1"/>
                <w:sz w:val="18"/>
                <w:szCs w:val="18"/>
                <w:lang w:eastAsia="ru-RU"/>
              </w:rPr>
              <w:t xml:space="preserve">    </w:t>
            </w:r>
          </w:p>
          <w:p w:rsidR="00BF19D1" w:rsidRPr="00A8233D" w:rsidRDefault="009332C2" w:rsidP="002971C2">
            <w:pPr>
              <w:rPr>
                <w:rFonts w:ascii="Times New Roman" w:eastAsia="Times New Roman" w:hAnsi="Times New Roman" w:cs="Times New Roman"/>
                <w:color w:val="FFFFFF" w:themeColor="background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FFFF" w:themeColor="background1"/>
                <w:sz w:val="18"/>
                <w:szCs w:val="18"/>
                <w:lang w:eastAsia="ru-RU"/>
              </w:rPr>
              <w:pict>
                <v:shape id="_x0000_s1060" type="#_x0000_t32" style="position:absolute;margin-left:95.75pt;margin-top:16.7pt;width:15.7pt;height:.05pt;z-index:251692032" o:connectortype="straight"/>
              </w:pict>
            </w:r>
            <w:r w:rsidR="006D7BE7">
              <w:rPr>
                <w:rFonts w:ascii="Times New Roman" w:eastAsia="Times New Roman" w:hAnsi="Times New Roman" w:cs="Times New Roman"/>
                <w:color w:val="FFFFFF" w:themeColor="background1"/>
                <w:sz w:val="18"/>
                <w:szCs w:val="18"/>
                <w:lang w:eastAsia="ru-RU"/>
              </w:rPr>
              <w:t xml:space="preserve">        </w:t>
            </w:r>
            <w:r w:rsidR="00A8233D" w:rsidRPr="00A8233D">
              <w:rPr>
                <w:rFonts w:ascii="Times New Roman" w:eastAsia="Times New Roman" w:hAnsi="Times New Roman" w:cs="Times New Roman"/>
                <w:color w:val="FFFFFF" w:themeColor="background1"/>
                <w:sz w:val="18"/>
                <w:szCs w:val="18"/>
                <w:lang w:eastAsia="ru-RU"/>
              </w:rPr>
              <w:t>заявления</w:t>
            </w:r>
          </w:p>
        </w:tc>
        <w:tc>
          <w:tcPr>
            <w:tcW w:w="2517" w:type="dxa"/>
          </w:tcPr>
          <w:p w:rsidR="002971C2" w:rsidRDefault="009332C2" w:rsidP="002971C2">
            <w:pPr>
              <w:tabs>
                <w:tab w:val="center" w:pos="15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8" type="#_x0000_t202" style="position:absolute;left:0;text-align:left;margin-left:15.4pt;margin-top:12.3pt;width:83.25pt;height:51.75pt;z-index:-251648000;mso-position-horizontal-relative:text;mso-position-vertical-relative:text">
                  <v:textbox style="mso-next-textbox:#_x0000_s1038">
                    <w:txbxContent>
                      <w:p w:rsidR="002D5AD2" w:rsidRDefault="002D5AD2"/>
                    </w:txbxContent>
                  </v:textbox>
                </v:shape>
              </w:pict>
            </w:r>
            <w:r w:rsidR="006D7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</w:p>
          <w:p w:rsidR="006D7BE7" w:rsidRDefault="009332C2" w:rsidP="002971C2">
            <w:pPr>
              <w:tabs>
                <w:tab w:val="center" w:pos="15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2C2">
              <w:rPr>
                <w:rFonts w:ascii="Times New Roman" w:eastAsia="Times New Roman" w:hAnsi="Times New Roman" w:cs="Times New Roman"/>
                <w:b/>
                <w:noProof/>
                <w:color w:val="FF0000"/>
                <w:sz w:val="32"/>
                <w:szCs w:val="32"/>
                <w:lang w:eastAsia="ru-RU"/>
              </w:rPr>
              <w:pict>
                <v:shape id="_x0000_s1058" type="#_x0000_t32" style="position:absolute;left:0;text-align:left;margin-left:10.05pt;margin-top:11.45pt;width:11.3pt;height:0;z-index:251688960" o:connectortype="straight">
                  <v:stroke endarrow="block"/>
                </v:shape>
              </w:pict>
            </w:r>
            <w:r w:rsidR="000566B4" w:rsidRPr="000566B4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  <w:t>х</w:t>
            </w:r>
            <w:r w:rsidR="00297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B91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6D7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Уведомление </w:t>
            </w:r>
          </w:p>
          <w:p w:rsidR="00C877FA" w:rsidRDefault="002971C2" w:rsidP="002971C2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6D7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</w:t>
            </w:r>
            <w:r w:rsidR="006D7BE7" w:rsidRPr="006D7BE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ОТКАЗЕ</w:t>
            </w:r>
          </w:p>
          <w:p w:rsidR="002971C2" w:rsidRDefault="002971C2" w:rsidP="002971C2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2971C2" w:rsidRPr="003F7B39" w:rsidRDefault="009332C2" w:rsidP="002971C2">
            <w:pP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9332C2">
              <w:rPr>
                <w:rFonts w:ascii="Times New Roman" w:eastAsia="Times New Roman" w:hAnsi="Times New Roman" w:cs="Times New Roman"/>
                <w:b/>
                <w:noProof/>
                <w:color w:val="00B050"/>
                <w:sz w:val="18"/>
                <w:szCs w:val="18"/>
                <w:lang w:eastAsia="ru-RU"/>
              </w:rPr>
              <w:pict>
                <v:shape id="_x0000_s1046" type="#_x0000_t32" style="position:absolute;margin-left:10.05pt;margin-top:5.2pt;width:26.45pt;height:0;z-index:251676672" o:connectortype="straight">
                  <v:stroke endarrow="block"/>
                </v:shape>
              </w:pic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B050"/>
                <w:sz w:val="24"/>
                <w:szCs w:val="24"/>
                <w:lang w:eastAsia="ru-RU"/>
              </w:rPr>
              <w:pict>
                <v:shape id="_x0000_s1039" type="#_x0000_t202" style="position:absolute;margin-left:36.5pt;margin-top:-.8pt;width:62.15pt;height:55.05pt;z-index:251669504">
                  <v:textbox style="mso-next-textbox:#_x0000_s1039">
                    <w:txbxContent>
                      <w:p w:rsidR="002D5AD2" w:rsidRDefault="002D5AD2" w:rsidP="006D7BE7">
                        <w:pPr>
                          <w:ind w:left="-142"/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714375" cy="707160"/>
                              <wp:effectExtent l="19050" t="0" r="9525" b="0"/>
                              <wp:docPr id="11" name="Рисунок 14" descr="C:\Users\user\Desktop\122503952-electronic-signature-on-laptop-business-esignature-technology-digital-form-attached-to-electronicall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C:\Users\user\Desktop\122503952-electronic-signature-on-laptop-business-esignature-technology-digital-form-attached-to-electronicall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19194" cy="7119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3F7B39" w:rsidRPr="003F7B39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val="en-US" w:eastAsia="ru-RU"/>
              </w:rPr>
              <w:t>V</w:t>
            </w:r>
          </w:p>
          <w:p w:rsidR="002971C2" w:rsidRDefault="002971C2" w:rsidP="002971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971C2" w:rsidRDefault="002971C2" w:rsidP="002971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971C2" w:rsidRDefault="002971C2" w:rsidP="002971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971C2" w:rsidRPr="002971C2" w:rsidRDefault="002971C2" w:rsidP="00745E5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971C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Социальный контракт заключается на период от трех месяцев</w:t>
            </w:r>
          </w:p>
        </w:tc>
      </w:tr>
      <w:tr w:rsidR="002A54F9" w:rsidTr="00D2412D">
        <w:tc>
          <w:tcPr>
            <w:tcW w:w="3369" w:type="dxa"/>
            <w:gridSpan w:val="2"/>
          </w:tcPr>
          <w:p w:rsidR="002A54F9" w:rsidRPr="005426CB" w:rsidRDefault="002A54F9" w:rsidP="002971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</w:p>
          <w:p w:rsidR="002A54F9" w:rsidRPr="0065788D" w:rsidRDefault="009332C2" w:rsidP="002971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9332C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76" type="#_x0000_t32" style="position:absolute;left:0;text-align:left;margin-left:100.55pt;margin-top:8.7pt;width:92.25pt;height:0;flip:x;z-index:251699200" o:connectortype="straight" strokecolor="blue" strokeweight="3pt">
                  <v:stroke endarrow="block"/>
                </v:shape>
              </w:pict>
            </w:r>
            <w:r w:rsidR="002A54F9" w:rsidRPr="00542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2A54F9" w:rsidRPr="0065788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Поиск работы</w:t>
            </w:r>
          </w:p>
          <w:p w:rsidR="002A54F9" w:rsidRPr="009C035C" w:rsidRDefault="009332C2" w:rsidP="00AC743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32C2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pict>
                <v:shape id="_x0000_s1081" type="#_x0000_t32" style="position:absolute;left:0;text-align:left;margin-left:43.45pt;margin-top:.7pt;width:.05pt;height:47.5pt;z-index:251704320" o:connectortype="straight" strokecolor="blue" strokeweight="3pt">
                  <v:stroke endarrow="block"/>
                </v:shape>
              </w:pict>
            </w:r>
          </w:p>
        </w:tc>
        <w:tc>
          <w:tcPr>
            <w:tcW w:w="1842" w:type="dxa"/>
          </w:tcPr>
          <w:p w:rsidR="002A54F9" w:rsidRPr="009C035C" w:rsidRDefault="009332C2" w:rsidP="002971C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pict>
                <v:shape id="_x0000_s1077" type="#_x0000_t32" style="position:absolute;left:0;text-align:left;margin-left:24.3pt;margin-top:22.5pt;width:.05pt;height:12.85pt;z-index:251700224;mso-position-horizontal-relative:text;mso-position-vertical-relative:text" o:connectortype="straight" strokecolor="blue" strokeweight="3pt"/>
              </w:pict>
            </w:r>
            <w:r w:rsidRPr="009332C2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pict>
                <v:shape id="_x0000_s1080" type="#_x0000_t32" style="position:absolute;left:0;text-align:left;margin-left:31.05pt;margin-top:57.85pt;width:24pt;height:20.25pt;flip:x;z-index:251703296;mso-position-horizontal-relative:text;mso-position-vertical-relative:text" o:connectortype="straight" strokecolor="blue" strokeweight="3pt">
                  <v:stroke endarrow="block"/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pict>
                <v:shape id="_x0000_s1079" type="#_x0000_t32" style="position:absolute;left:0;text-align:left;margin-left:55.05pt;margin-top:35.35pt;width:0;height:22.5pt;z-index:251702272;mso-position-horizontal-relative:text;mso-position-vertical-relative:text" o:connectortype="straight" strokecolor="blue" strokeweight="3pt"/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pict>
                <v:shape id="_x0000_s1078" type="#_x0000_t32" style="position:absolute;left:0;text-align:left;margin-left:24.3pt;margin-top:35.35pt;width:80.25pt;height:0;z-index:251701248;mso-position-horizontal-relative:text;mso-position-vertical-relative:text" o:connectortype="straight" strokecolor="blue" strokeweight="3pt"/>
              </w:pict>
            </w:r>
          </w:p>
        </w:tc>
        <w:tc>
          <w:tcPr>
            <w:tcW w:w="2268" w:type="dxa"/>
          </w:tcPr>
          <w:p w:rsidR="002A54F9" w:rsidRDefault="009332C2" w:rsidP="000566B4">
            <w:pPr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32C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75" type="#_x0000_t32" style="position:absolute;left:0;text-align:left;margin-left:90.45pt;margin-top:41.8pt;width:33pt;height:0;z-index:251698176;mso-position-horizontal-relative:text;mso-position-vertical-relative:text" o:connectortype="straight">
                  <v:stroke endarrow="block"/>
                </v:shape>
              </w:pict>
            </w:r>
            <w:r w:rsidRPr="009332C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74" type="#_x0000_t32" style="position:absolute;left:0;text-align:left;margin-left:90.45pt;margin-top:26.8pt;width:63.75pt;height:0;flip:x;z-index:251697152;mso-position-horizontal-relative:text;mso-position-vertical-relative:text" o:connectortype="straight">
                  <v:stroke endarrow="block"/>
                </v:shape>
              </w:pict>
            </w:r>
            <w:r w:rsidR="002A54F9" w:rsidRPr="00D476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91209" cy="695325"/>
                  <wp:effectExtent l="19050" t="0" r="0" b="0"/>
                  <wp:docPr id="28" name="Рисунок 12" descr="C:\Users\user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user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890" cy="6972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54F9" w:rsidRPr="009C035C" w:rsidRDefault="002A54F9" w:rsidP="002971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0272E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ru-RU"/>
              </w:rPr>
              <w:t>Центр занятости населения</w:t>
            </w:r>
          </w:p>
        </w:tc>
        <w:tc>
          <w:tcPr>
            <w:tcW w:w="2517" w:type="dxa"/>
          </w:tcPr>
          <w:p w:rsidR="002A54F9" w:rsidRDefault="009332C2" w:rsidP="00AC743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pict>
                <v:shape id="_x0000_s1073" type="#_x0000_t32" style="position:absolute;left:0;text-align:left;margin-left:40.8pt;margin-top:.55pt;width:0;height:15pt;z-index:251696128;mso-position-horizontal-relative:text;mso-position-vertical-relative:text" o:connectortype="straight">
                  <v:stroke endarrow="block"/>
                </v:shape>
              </w:pict>
            </w:r>
            <w:r w:rsidR="002A54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</w:t>
            </w:r>
          </w:p>
          <w:p w:rsidR="002A54F9" w:rsidRDefault="002A54F9" w:rsidP="002971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Поиск работы</w:t>
            </w:r>
          </w:p>
          <w:p w:rsidR="002A54F9" w:rsidRDefault="002A54F9" w:rsidP="002971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A54F9" w:rsidRPr="002971C2" w:rsidRDefault="002A54F9" w:rsidP="002971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Участие в разработке (совместно с заявителем)</w:t>
            </w:r>
          </w:p>
        </w:tc>
      </w:tr>
      <w:tr w:rsidR="003F7B39" w:rsidTr="008B6A10">
        <w:tc>
          <w:tcPr>
            <w:tcW w:w="3369" w:type="dxa"/>
            <w:gridSpan w:val="2"/>
          </w:tcPr>
          <w:p w:rsidR="003F7B39" w:rsidRDefault="009332C2" w:rsidP="00AC7437">
            <w:pPr>
              <w:jc w:val="both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FF"/>
                <w:sz w:val="24"/>
                <w:szCs w:val="24"/>
                <w:lang w:eastAsia="ru-RU"/>
              </w:rPr>
              <w:pict>
                <v:shape id="_x0000_s1059" type="#_x0000_t32" style="position:absolute;left:0;text-align:left;margin-left:130.5pt;margin-top:7.7pt;width:46.5pt;height:0;flip:x;z-index:251691008;mso-position-horizontal-relative:text;mso-position-vertical-relative:text" o:connectortype="straight" strokecolor="blue" strokeweight="3pt">
                  <v:stroke endarrow="block"/>
                </v:shape>
              </w:pict>
            </w:r>
            <w:r w:rsidR="003F7B39" w:rsidRPr="000566B4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ТРУДОУСТРОЙСТВО</w:t>
            </w:r>
          </w:p>
          <w:p w:rsidR="003F7B39" w:rsidRPr="000566B4" w:rsidRDefault="003F7B39" w:rsidP="00745E52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3F7B39" w:rsidRPr="00B73D95" w:rsidRDefault="003F7B39" w:rsidP="00A8233D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B73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73D9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Обучение</w:t>
            </w:r>
          </w:p>
          <w:p w:rsidR="00B73D95" w:rsidRDefault="003F7B39" w:rsidP="00A8233D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B73D9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   </w:t>
            </w:r>
            <w:r w:rsidR="00B73D9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-</w:t>
            </w:r>
            <w:r w:rsidRPr="00B73D9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Стажировка </w:t>
            </w:r>
            <w:r w:rsidR="00B73D9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    </w:t>
            </w:r>
          </w:p>
          <w:p w:rsidR="003F7B39" w:rsidRPr="009C035C" w:rsidRDefault="00B73D95" w:rsidP="00A8233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="003F7B39" w:rsidRPr="00B73D9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у работодателя</w:t>
            </w:r>
          </w:p>
        </w:tc>
        <w:tc>
          <w:tcPr>
            <w:tcW w:w="4785" w:type="dxa"/>
            <w:gridSpan w:val="2"/>
          </w:tcPr>
          <w:p w:rsidR="003F7B39" w:rsidRPr="000566B4" w:rsidRDefault="00B91E1C" w:rsidP="000566B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E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ВЫПЛАТЫ: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42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Гражданину до 30</w:t>
            </w:r>
            <w:r w:rsidR="003F7B39" w:rsidRPr="000566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000 руб. </w:t>
            </w:r>
            <w:r w:rsidR="00542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3F7B39" w:rsidRPr="000566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 курс обучения </w:t>
            </w:r>
            <w:r w:rsidR="00542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3F7B39" w:rsidRPr="000566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13012 руб. (4 мес.)</w:t>
            </w:r>
          </w:p>
          <w:p w:rsidR="003F7B39" w:rsidRPr="009C035C" w:rsidRDefault="003F7B39" w:rsidP="00AC743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2412D" w:rsidTr="00D2412D">
        <w:tc>
          <w:tcPr>
            <w:tcW w:w="9996" w:type="dxa"/>
            <w:gridSpan w:val="5"/>
          </w:tcPr>
          <w:p w:rsidR="00D2412D" w:rsidRPr="005426CB" w:rsidRDefault="00D2412D" w:rsidP="00BC3AC7">
            <w:pPr>
              <w:pStyle w:val="2"/>
              <w:rPr>
                <w:color w:val="FF0000"/>
              </w:rPr>
            </w:pPr>
            <w:r w:rsidRPr="00BC3AC7">
              <w:rPr>
                <w:color w:val="FF0000"/>
                <w:sz w:val="22"/>
                <w:szCs w:val="22"/>
              </w:rPr>
              <w:t xml:space="preserve">Порядок предоставления социальной помощи утвержден постановлением Правительства РФ </w:t>
            </w:r>
            <w:r w:rsidR="00BC3AC7" w:rsidRPr="00BC3AC7">
              <w:rPr>
                <w:color w:val="FF0000"/>
                <w:sz w:val="22"/>
                <w:szCs w:val="22"/>
              </w:rPr>
              <w:t>«О внесении изменений в приложение N 8.6 к государственной программе Российской Федерации "Социальная поддержка граждан"</w:t>
            </w:r>
            <w:r w:rsidR="00BC3AC7">
              <w:rPr>
                <w:color w:val="FF0000"/>
                <w:sz w:val="22"/>
                <w:szCs w:val="22"/>
              </w:rPr>
              <w:t xml:space="preserve"> </w:t>
            </w:r>
            <w:r w:rsidR="0038656A">
              <w:rPr>
                <w:color w:val="FF0000"/>
                <w:sz w:val="22"/>
                <w:szCs w:val="22"/>
              </w:rPr>
              <w:t xml:space="preserve"> </w:t>
            </w:r>
            <w:r w:rsidRPr="00BC3AC7">
              <w:rPr>
                <w:color w:val="FF0000"/>
                <w:sz w:val="22"/>
                <w:szCs w:val="22"/>
              </w:rPr>
              <w:t>от</w:t>
            </w:r>
            <w:r w:rsidR="005426CB" w:rsidRPr="00BC3AC7">
              <w:rPr>
                <w:color w:val="FF0000"/>
                <w:sz w:val="22"/>
                <w:szCs w:val="22"/>
              </w:rPr>
              <w:t xml:space="preserve"> 31.12.2020 г. </w:t>
            </w:r>
            <w:r w:rsidRPr="00BC3AC7">
              <w:rPr>
                <w:color w:val="FF0000"/>
                <w:sz w:val="22"/>
                <w:szCs w:val="22"/>
              </w:rPr>
              <w:t xml:space="preserve"> №</w:t>
            </w:r>
            <w:r w:rsidR="005426CB" w:rsidRPr="00BC3AC7">
              <w:rPr>
                <w:color w:val="FF0000"/>
                <w:sz w:val="22"/>
                <w:szCs w:val="22"/>
              </w:rPr>
              <w:t xml:space="preserve"> 2394</w:t>
            </w:r>
          </w:p>
        </w:tc>
      </w:tr>
    </w:tbl>
    <w:p w:rsidR="002A54F9" w:rsidRPr="005426CB" w:rsidRDefault="002A54F9" w:rsidP="005426C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</w:p>
    <w:p w:rsidR="00F91AC6" w:rsidRPr="00AC7437" w:rsidRDefault="008B6A10" w:rsidP="008B6A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-1009650</wp:posOffset>
            </wp:positionH>
            <wp:positionV relativeFrom="paragraph">
              <wp:posOffset>-759460</wp:posOffset>
            </wp:positionV>
            <wp:extent cx="7658100" cy="10915650"/>
            <wp:effectExtent l="19050" t="0" r="0" b="0"/>
            <wp:wrapNone/>
            <wp:docPr id="24" name="Рисунок 1" descr="фон-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фон-0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1091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1AC6" w:rsidRPr="00AC7437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Период выплат по соцконтракту в целях поиска работы</w:t>
      </w:r>
    </w:p>
    <w:p w:rsidR="00F91AC6" w:rsidRPr="00F91AC6" w:rsidRDefault="00F91AC6" w:rsidP="00AC74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A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период ежемесячных выплат по соцконтракту, заключенному в целях поиска работы, составляет 4 месяца:</w:t>
      </w:r>
    </w:p>
    <w:p w:rsidR="00F91AC6" w:rsidRPr="00F91AC6" w:rsidRDefault="00F91AC6" w:rsidP="00F91AC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A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первая выплата производится в течение месяца с даты заключения соцконтракта при условии, что гражданин зарегистрировался в Центре занятости населения в качестве безработного или ищущего работу;</w:t>
      </w:r>
    </w:p>
    <w:p w:rsidR="00F91AC6" w:rsidRPr="00F91AC6" w:rsidRDefault="00F91AC6" w:rsidP="00F91AC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AC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выплаты осуществляются в течение 3 месяцев с даты подтверждения трудоустройства.</w:t>
      </w:r>
    </w:p>
    <w:p w:rsidR="00F91AC6" w:rsidRPr="00F93FFA" w:rsidRDefault="002A54F9" w:rsidP="002A54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</w:pPr>
      <w:r w:rsidRPr="005426CB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  <w:t>!</w:t>
      </w:r>
      <w:r w:rsidR="00F91AC6" w:rsidRPr="00F93FFA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  <w:t xml:space="preserve">Социальный контракт на трудоустройство может заключаться с гражданами не чаще одного раза в </w:t>
      </w:r>
      <w:r w:rsidR="005426CB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  <w:t>5 лет</w:t>
      </w:r>
      <w:r w:rsidR="00F91AC6" w:rsidRPr="00F93FFA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  <w:t>.</w:t>
      </w:r>
    </w:p>
    <w:p w:rsidR="00F91AC6" w:rsidRPr="00AC7437" w:rsidRDefault="00F91AC6" w:rsidP="00AC74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AC7437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Сумма выплат безработным по соцконтракту в целях поиска работы</w:t>
      </w:r>
    </w:p>
    <w:p w:rsidR="00F91AC6" w:rsidRDefault="00B91E1C" w:rsidP="00AC74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91AC6" w:rsidRPr="00F91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Ежемесячная сумма выплат безработным по социальному контракту в целях поиска работы устанавливается в размере величины прожиточного минимума для трудоспособного населения, установленной в </w:t>
      </w:r>
      <w:r w:rsidR="00AC7437">
        <w:rPr>
          <w:rFonts w:ascii="Times New Roman" w:eastAsia="Times New Roman" w:hAnsi="Times New Roman" w:cs="Times New Roman"/>
          <w:sz w:val="24"/>
          <w:szCs w:val="24"/>
          <w:lang w:eastAsia="ru-RU"/>
        </w:rPr>
        <w:t>Иркут</w:t>
      </w:r>
      <w:r w:rsidR="00F91AC6" w:rsidRPr="00F91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ской области за II квартал года, предшествующего году заключения социального контракта (в 2021 году – </w:t>
      </w:r>
      <w:r w:rsidR="00AC7437">
        <w:rPr>
          <w:rFonts w:ascii="Times New Roman" w:eastAsia="Times New Roman" w:hAnsi="Times New Roman" w:cs="Times New Roman"/>
          <w:sz w:val="24"/>
          <w:szCs w:val="24"/>
          <w:lang w:eastAsia="ru-RU"/>
        </w:rPr>
        <w:t>1301</w:t>
      </w:r>
      <w:r w:rsidR="00D06D2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91AC6" w:rsidRPr="00F91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руб.)</w:t>
      </w:r>
      <w:r w:rsidR="00F93F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3FFA" w:rsidRPr="00F91AC6" w:rsidRDefault="00B91E1C" w:rsidP="00AC74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93FFA" w:rsidRPr="00F91AC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выплаты государственной социальной помощи на основании социального контракта производится кредитными организациями с использованием Единой социальной карты или организациями почтовой связи.</w:t>
      </w:r>
    </w:p>
    <w:p w:rsidR="002A54F9" w:rsidRPr="005426CB" w:rsidRDefault="002A54F9" w:rsidP="008B6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</w:p>
    <w:p w:rsidR="00F91AC6" w:rsidRPr="00AC7437" w:rsidRDefault="005426CB" w:rsidP="008B6A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П</w:t>
      </w:r>
      <w:r w:rsidR="00F91AC6" w:rsidRPr="00AC7437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ериод обучения в рамках соцконтракта по поиску работы</w:t>
      </w:r>
    </w:p>
    <w:p w:rsidR="00F91AC6" w:rsidRPr="00F91AC6" w:rsidRDefault="00F91AC6" w:rsidP="009C2F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AC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-1136389</wp:posOffset>
            </wp:positionH>
            <wp:positionV relativeFrom="paragraph">
              <wp:posOffset>-946000</wp:posOffset>
            </wp:positionV>
            <wp:extent cx="7653020" cy="10919011"/>
            <wp:effectExtent l="19050" t="0" r="5080" b="0"/>
            <wp:wrapNone/>
            <wp:docPr id="4" name="Рисунок 1" descr="фон-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фон-0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3020" cy="10919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3FF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91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рамках соцконтракта по поиску работы </w:t>
      </w:r>
      <w:r w:rsidR="00F93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социальная защита </w:t>
      </w:r>
      <w:r w:rsidRPr="00F91AC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направить гражданина в Центр занятости населения с целью прохождения профессионального обучения или дополнительного профессионального образования.</w:t>
      </w:r>
    </w:p>
    <w:p w:rsidR="00F91AC6" w:rsidRPr="00F91AC6" w:rsidRDefault="00F91AC6" w:rsidP="009C2F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гражданину осуществляется ежемесячная денежная выплата в период обучения, но не более 3 месяцев, в размере половины величины прожиточного минимума для трудоспособного населения, установленной в </w:t>
      </w:r>
      <w:r w:rsidR="005717AF">
        <w:rPr>
          <w:rFonts w:ascii="Times New Roman" w:eastAsia="Times New Roman" w:hAnsi="Times New Roman" w:cs="Times New Roman"/>
          <w:sz w:val="24"/>
          <w:szCs w:val="24"/>
          <w:lang w:eastAsia="ru-RU"/>
        </w:rPr>
        <w:t>Иркутс</w:t>
      </w:r>
      <w:r w:rsidRPr="00F91A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кой области за II квартал года, предшествующего году заключения социального контракта (в 2021 году –</w:t>
      </w:r>
      <w:r w:rsidR="00087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6506 </w:t>
      </w:r>
      <w:r w:rsidRPr="00F91AC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руб.).</w:t>
      </w:r>
    </w:p>
    <w:p w:rsidR="00F91AC6" w:rsidRDefault="00F91AC6" w:rsidP="009C2F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на реализацию мероприятия по прохождению профессионального обучения и дополнительного профессионального образования в рамках соцконтракта по поиску работы предусмотрена единовременная выплата в сумме затрат на оплату стоимости курса обучения, но не более </w:t>
      </w:r>
      <w:r w:rsidR="009C2FC6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F91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 рублей.</w:t>
      </w:r>
    </w:p>
    <w:p w:rsidR="002D5AD2" w:rsidRPr="00F91AC6" w:rsidRDefault="002D5AD2" w:rsidP="009C2F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1AC6" w:rsidRPr="00D06D25" w:rsidRDefault="00F91AC6" w:rsidP="00D06D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D06D2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Срок соцконтракта по поиску работы и обязанности гражданина</w:t>
      </w:r>
    </w:p>
    <w:p w:rsidR="00F91AC6" w:rsidRPr="00F91AC6" w:rsidRDefault="00F91AC6" w:rsidP="00D06D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Социальный контракт по поиску работы </w:t>
      </w:r>
      <w:r w:rsidRPr="00D06D25"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  <w:lang w:eastAsia="ru-RU"/>
        </w:rPr>
        <w:t>заключается на срок не более 9 месяцев</w:t>
      </w:r>
      <w:r w:rsidRPr="00F91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зависит от индивидуальной программы социальной адаптации, являющейся приложением к социальному контракту.</w:t>
      </w:r>
    </w:p>
    <w:p w:rsidR="00F91AC6" w:rsidRPr="00F91AC6" w:rsidRDefault="00F91AC6" w:rsidP="005426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социальной адаптации разрабатывается </w:t>
      </w:r>
      <w:r w:rsidR="00542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органами </w:t>
      </w:r>
      <w:r w:rsidRPr="00F91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социальной </w:t>
      </w:r>
      <w:r w:rsidR="00D06D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защиты</w:t>
      </w:r>
      <w:r w:rsidRPr="00F91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 с гражданином, а при необходимости к составлению программы привлекаются органы занятости населения и органы местного самоуправления.</w:t>
      </w:r>
    </w:p>
    <w:p w:rsidR="00F91AC6" w:rsidRPr="00D06D25" w:rsidRDefault="00F91AC6" w:rsidP="00F94E2C">
      <w:pPr>
        <w:spacing w:after="0" w:line="240" w:lineRule="auto"/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</w:pPr>
      <w:r w:rsidRPr="00D06D25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  <w:t>В рамках социального контракта по поиску работы безработный обязан:</w:t>
      </w:r>
    </w:p>
    <w:p w:rsidR="00F93FFA" w:rsidRDefault="00F93FFA" w:rsidP="00F91AC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FFA">
        <w:rPr>
          <w:rFonts w:ascii="Times New Roman" w:hAnsi="Times New Roman" w:cs="Times New Roman"/>
          <w:sz w:val="24"/>
          <w:szCs w:val="24"/>
        </w:rPr>
        <w:t>встать на учет в центр занятости населения в качестве безработного или лица, находящегося в поиске работы; зарегистрироваться в информационно – аналитической системе общероссийской базы вакансий «Работа в России»; осуществить при содействии государственной службы занятости поиск работы с последующим заключением трудового договора.</w:t>
      </w:r>
    </w:p>
    <w:p w:rsidR="00F91AC6" w:rsidRPr="00F93FFA" w:rsidRDefault="00D2412D" w:rsidP="008B6A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FF"/>
          <w:sz w:val="28"/>
          <w:szCs w:val="28"/>
          <w:lang w:eastAsia="ru-RU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-981075</wp:posOffset>
            </wp:positionH>
            <wp:positionV relativeFrom="paragraph">
              <wp:posOffset>-788035</wp:posOffset>
            </wp:positionV>
            <wp:extent cx="7653020" cy="10915650"/>
            <wp:effectExtent l="19050" t="0" r="5080" b="0"/>
            <wp:wrapNone/>
            <wp:docPr id="30" name="Рисунок 1" descr="фон-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фон-0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3020" cy="1091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1AC6" w:rsidRPr="00F93FF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Ответственность за неисполнение условий соцконтракта</w:t>
      </w:r>
    </w:p>
    <w:p w:rsidR="003155AB" w:rsidRPr="005426CB" w:rsidRDefault="00F91AC6" w:rsidP="00F94E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FFA"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  <w:lang w:eastAsia="ru-RU"/>
        </w:rPr>
        <w:t>В случае неисполнения (несвоевременного исполнения) гражданином мероприятий</w:t>
      </w:r>
      <w:r w:rsidRPr="00F91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социальной адаптации по причинам, не являющимся уважительными, с месяца, следующего за месяцем возникновения указанного обстоятельства, </w:t>
      </w:r>
      <w:r w:rsidR="00F93FF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</w:t>
      </w:r>
      <w:r w:rsidRPr="00F91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социальной </w:t>
      </w:r>
      <w:r w:rsidR="00F93F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защиты прекращаю</w:t>
      </w:r>
      <w:r w:rsidRPr="00F91AC6">
        <w:rPr>
          <w:rFonts w:ascii="Times New Roman" w:eastAsia="Times New Roman" w:hAnsi="Times New Roman" w:cs="Times New Roman"/>
          <w:sz w:val="24"/>
          <w:szCs w:val="24"/>
          <w:lang w:eastAsia="ru-RU"/>
        </w:rPr>
        <w:t>т предоставление денежной выплаты и (или) возмещение расходов</w:t>
      </w:r>
      <w:r w:rsidR="00F93FF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91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гражданину </w:t>
      </w:r>
      <w:r w:rsidR="00F93FFA" w:rsidRPr="008B6A10">
        <w:rPr>
          <w:rFonts w:ascii="Times New Roman" w:hAnsi="Times New Roman" w:cs="Times New Roman"/>
          <w:sz w:val="24"/>
          <w:szCs w:val="24"/>
        </w:rPr>
        <w:t>придется возвратить денежные средства, полученные в качестве государственной социальной помощи.</w:t>
      </w:r>
      <w:r w:rsidRPr="00F91A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3155AB" w:rsidRPr="005426CB" w:rsidSect="00B73D95">
      <w:pgSz w:w="11906" w:h="16838"/>
      <w:pgMar w:top="851" w:right="566" w:bottom="56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897311"/>
    <w:multiLevelType w:val="multilevel"/>
    <w:tmpl w:val="30E2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8B0F22"/>
    <w:multiLevelType w:val="multilevel"/>
    <w:tmpl w:val="8026D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2A799C"/>
    <w:multiLevelType w:val="multilevel"/>
    <w:tmpl w:val="D63AF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F91AC6"/>
    <w:rsid w:val="000566B4"/>
    <w:rsid w:val="000872D0"/>
    <w:rsid w:val="000A0CA5"/>
    <w:rsid w:val="002971C2"/>
    <w:rsid w:val="002A54F9"/>
    <w:rsid w:val="002C3B3B"/>
    <w:rsid w:val="002D5AD2"/>
    <w:rsid w:val="003155AB"/>
    <w:rsid w:val="0038656A"/>
    <w:rsid w:val="003F7B39"/>
    <w:rsid w:val="005426CB"/>
    <w:rsid w:val="005717AF"/>
    <w:rsid w:val="0065788D"/>
    <w:rsid w:val="006D7BE7"/>
    <w:rsid w:val="00745E52"/>
    <w:rsid w:val="008A72D6"/>
    <w:rsid w:val="008B6A10"/>
    <w:rsid w:val="009332C2"/>
    <w:rsid w:val="009B3CF4"/>
    <w:rsid w:val="009C035C"/>
    <w:rsid w:val="009C2FC6"/>
    <w:rsid w:val="00A8233D"/>
    <w:rsid w:val="00AB493B"/>
    <w:rsid w:val="00AC7437"/>
    <w:rsid w:val="00B73D95"/>
    <w:rsid w:val="00B91E1C"/>
    <w:rsid w:val="00BC3AC7"/>
    <w:rsid w:val="00BF19D1"/>
    <w:rsid w:val="00BF3DB7"/>
    <w:rsid w:val="00C0272E"/>
    <w:rsid w:val="00C877FA"/>
    <w:rsid w:val="00CD71DF"/>
    <w:rsid w:val="00D06D25"/>
    <w:rsid w:val="00D2412D"/>
    <w:rsid w:val="00D25925"/>
    <w:rsid w:val="00D47612"/>
    <w:rsid w:val="00F91AC6"/>
    <w:rsid w:val="00F93FFA"/>
    <w:rsid w:val="00F94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>
      <o:colormenu v:ext="edit" fillcolor="none [3212]"/>
    </o:shapedefaults>
    <o:shapelayout v:ext="edit">
      <o:idmap v:ext="edit" data="1"/>
      <o:rules v:ext="edit">
        <o:r id="V:Rule20" type="connector" idref="#_x0000_s1080"/>
        <o:r id="V:Rule21" type="connector" idref="#_x0000_s1045"/>
        <o:r id="V:Rule22" type="connector" idref="#_x0000_s1057"/>
        <o:r id="V:Rule23" type="connector" idref="#_x0000_s1060"/>
        <o:r id="V:Rule24" type="connector" idref="#_x0000_s1077"/>
        <o:r id="V:Rule25" type="connector" idref="#_x0000_s1043"/>
        <o:r id="V:Rule26" type="connector" idref="#_x0000_s1081"/>
        <o:r id="V:Rule27" type="connector" idref="#_x0000_s1076"/>
        <o:r id="V:Rule28" type="connector" idref="#_x0000_s1058"/>
        <o:r id="V:Rule29" type="connector" idref="#_x0000_s1046"/>
        <o:r id="V:Rule30" type="connector" idref="#_x0000_s1075"/>
        <o:r id="V:Rule31" type="connector" idref="#_x0000_s1073"/>
        <o:r id="V:Rule32" type="connector" idref="#_x0000_s1040"/>
        <o:r id="V:Rule33" type="connector" idref="#_x0000_s1074"/>
        <o:r id="V:Rule34" type="connector" idref="#_x0000_s1078"/>
        <o:r id="V:Rule35" type="connector" idref="#_x0000_s1041"/>
        <o:r id="V:Rule36" type="connector" idref="#_x0000_s1059"/>
        <o:r id="V:Rule37" type="connector" idref="#_x0000_s1042"/>
        <o:r id="V:Rule38" type="connector" idref="#_x0000_s107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5AB"/>
  </w:style>
  <w:style w:type="paragraph" w:styleId="2">
    <w:name w:val="heading 2"/>
    <w:basedOn w:val="a"/>
    <w:link w:val="20"/>
    <w:uiPriority w:val="9"/>
    <w:unhideWhenUsed/>
    <w:qFormat/>
    <w:rsid w:val="00D259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1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1AC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91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1AC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259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7">
    <w:name w:val="Table Grid"/>
    <w:basedOn w:val="a1"/>
    <w:uiPriority w:val="59"/>
    <w:rsid w:val="000A0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F19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9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6.jpeg"/><Relationship Id="rId5" Type="http://schemas.openxmlformats.org/officeDocument/2006/relationships/image" Target="media/image1.emf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dcterms:created xsi:type="dcterms:W3CDTF">2021-06-23T05:07:00Z</dcterms:created>
  <dcterms:modified xsi:type="dcterms:W3CDTF">2021-06-23T08:13:00Z</dcterms:modified>
</cp:coreProperties>
</file>