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8C62A7" w:rsidP="00515132">
      <w:pPr>
        <w:tabs>
          <w:tab w:val="left" w:pos="534"/>
          <w:tab w:val="left" w:pos="2069"/>
          <w:tab w:val="left" w:pos="2518"/>
        </w:tabs>
        <w:rPr>
          <w:u w:val="single"/>
        </w:rPr>
      </w:pPr>
      <w:r>
        <w:rPr>
          <w:u w:val="single"/>
        </w:rPr>
        <w:t>От 27.12.2021 № 110-37-1509-21</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w:t>
      </w:r>
      <w:proofErr w:type="spellStart"/>
      <w:proofErr w:type="gramStart"/>
      <w:r w:rsidR="003603A2">
        <w:rPr>
          <w:b w:val="0"/>
        </w:rPr>
        <w:t>гг</w:t>
      </w:r>
      <w:proofErr w:type="spellEnd"/>
      <w:proofErr w:type="gramEnd"/>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A41495">
        <w:rPr>
          <w:rFonts w:ascii="Times New Roman" w:hAnsi="Times New Roman"/>
          <w:sz w:val="28"/>
          <w:szCs w:val="28"/>
        </w:rPr>
        <w:t xml:space="preserve"> в соответствие действующему законодательству Российской Федерации, </w:t>
      </w:r>
      <w:proofErr w:type="gramStart"/>
      <w:r w:rsidR="00A41495">
        <w:rPr>
          <w:rFonts w:ascii="Times New Roman" w:hAnsi="Times New Roman"/>
          <w:sz w:val="28"/>
          <w:szCs w:val="28"/>
        </w:rPr>
        <w:t xml:space="preserve">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roofErr w:type="gramEnd"/>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 xml:space="preserve">(вкладыш официальной информации стр.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932303">
        <w:rPr>
          <w:rFonts w:ascii="Times New Roman" w:hAnsi="Times New Roman" w:cs="Times New Roman"/>
          <w:color w:val="000000"/>
          <w:spacing w:val="-1"/>
          <w:sz w:val="28"/>
          <w:szCs w:val="28"/>
        </w:rPr>
        <w:t>следующие изменения:</w:t>
      </w:r>
    </w:p>
    <w:p w:rsidR="005D6D39" w:rsidRPr="00680F8A" w:rsidRDefault="005D6D39" w:rsidP="005D6D39">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lastRenderedPageBreak/>
        <w:t xml:space="preserve">1.1. </w:t>
      </w:r>
      <w:r w:rsidR="007F6C7E">
        <w:rPr>
          <w:rFonts w:ascii="Times New Roman" w:hAnsi="Times New Roman"/>
          <w:color w:val="000000"/>
          <w:sz w:val="28"/>
          <w:szCs w:val="28"/>
        </w:rPr>
        <w:t>Главу</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5D6D39" w:rsidRPr="002A4D04" w:rsidRDefault="005D6D39" w:rsidP="005D6D39">
      <w:pPr>
        <w:autoSpaceDE w:val="0"/>
        <w:autoSpaceDN w:val="0"/>
        <w:adjustRightInd w:val="0"/>
        <w:ind w:left="1276"/>
        <w:jc w:val="center"/>
        <w:rPr>
          <w:color w:val="000000" w:themeColor="text1"/>
          <w:sz w:val="28"/>
          <w:szCs w:val="28"/>
        </w:rPr>
      </w:pPr>
      <w:r w:rsidRPr="002A4D04">
        <w:rPr>
          <w:color w:val="000000" w:themeColor="text1"/>
          <w:sz w:val="28"/>
          <w:szCs w:val="28"/>
        </w:rPr>
        <w:t>Глава 1. ПАСПОРТ МУНИЦИПАЛЬНОЙ ПРОГРАММЫ</w:t>
      </w:r>
    </w:p>
    <w:p w:rsidR="005D6D39" w:rsidRPr="00DA2ADD" w:rsidRDefault="005D6D39" w:rsidP="005D6D39">
      <w:pPr>
        <w:autoSpaceDE w:val="0"/>
        <w:autoSpaceDN w:val="0"/>
        <w:adjustRightInd w:val="0"/>
        <w:ind w:left="3195"/>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10563D">
        <w:tc>
          <w:tcPr>
            <w:tcW w:w="279" w:type="pct"/>
          </w:tcPr>
          <w:p w:rsidR="005D6D39" w:rsidRPr="00DA2ADD" w:rsidRDefault="005D6D39" w:rsidP="0010563D">
            <w:pPr>
              <w:pStyle w:val="ConsPlusTitle"/>
              <w:widowControl/>
              <w:jc w:val="both"/>
              <w:rPr>
                <w:b w:val="0"/>
                <w:color w:val="000000" w:themeColor="text1"/>
              </w:rPr>
            </w:pPr>
            <w:r w:rsidRPr="00DA2ADD">
              <w:rPr>
                <w:b w:val="0"/>
                <w:color w:val="000000" w:themeColor="text1"/>
              </w:rPr>
              <w:t xml:space="preserve">№ </w:t>
            </w:r>
            <w:proofErr w:type="gramStart"/>
            <w:r w:rsidRPr="00DA2ADD">
              <w:rPr>
                <w:b w:val="0"/>
                <w:color w:val="000000" w:themeColor="text1"/>
              </w:rPr>
              <w:t>п</w:t>
            </w:r>
            <w:proofErr w:type="gramEnd"/>
            <w:r w:rsidRPr="00DA2ADD">
              <w:rPr>
                <w:b w:val="0"/>
                <w:color w:val="000000" w:themeColor="text1"/>
              </w:rPr>
              <w:t>/п</w:t>
            </w:r>
          </w:p>
        </w:tc>
        <w:tc>
          <w:tcPr>
            <w:tcW w:w="1149" w:type="pct"/>
          </w:tcPr>
          <w:p w:rsidR="005D6D39" w:rsidRPr="00DA2ADD" w:rsidRDefault="005D6D39" w:rsidP="0010563D">
            <w:pPr>
              <w:pStyle w:val="ConsPlusCell"/>
              <w:widowContro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Наименование характеристик муниципальной программы</w:t>
            </w:r>
          </w:p>
        </w:tc>
        <w:tc>
          <w:tcPr>
            <w:tcW w:w="3572" w:type="pct"/>
          </w:tcPr>
          <w:p w:rsidR="005D6D39" w:rsidRPr="00DA2ADD" w:rsidRDefault="005D6D39" w:rsidP="0010563D">
            <w:pPr>
              <w:pStyle w:val="ConsPlusTitle"/>
              <w:widowControl/>
              <w:jc w:val="both"/>
              <w:rPr>
                <w:b w:val="0"/>
                <w:color w:val="000000" w:themeColor="text1"/>
              </w:rPr>
            </w:pPr>
          </w:p>
          <w:p w:rsidR="005D6D39" w:rsidRPr="00DA2ADD" w:rsidRDefault="005D6D39" w:rsidP="0010563D">
            <w:pPr>
              <w:pStyle w:val="ConsPlusTitle"/>
              <w:widowControl/>
              <w:jc w:val="both"/>
              <w:rPr>
                <w:b w:val="0"/>
                <w:color w:val="000000" w:themeColor="text1"/>
              </w:rPr>
            </w:pPr>
            <w:r w:rsidRPr="00DA2ADD">
              <w:rPr>
                <w:b w:val="0"/>
                <w:color w:val="000000" w:themeColor="text1"/>
              </w:rPr>
              <w:t>Содержание характеристик муниципальной программы</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Правовое основание  </w:t>
            </w:r>
            <w:r w:rsidRPr="00DA2ADD">
              <w:rPr>
                <w:rFonts w:ascii="Times New Roman" w:hAnsi="Times New Roman" w:cs="Times New Roman"/>
                <w:color w:val="000000" w:themeColor="text1"/>
                <w:sz w:val="24"/>
                <w:szCs w:val="24"/>
              </w:rPr>
              <w:br/>
              <w:t xml:space="preserve">разработки муниципальной    </w:t>
            </w:r>
            <w:r w:rsidRPr="00DA2ADD">
              <w:rPr>
                <w:rFonts w:ascii="Times New Roman" w:hAnsi="Times New Roman" w:cs="Times New Roman"/>
                <w:color w:val="000000" w:themeColor="text1"/>
                <w:sz w:val="24"/>
                <w:szCs w:val="24"/>
              </w:rPr>
              <w:br/>
              <w:t xml:space="preserve">программы     </w:t>
            </w:r>
          </w:p>
        </w:tc>
        <w:tc>
          <w:tcPr>
            <w:tcW w:w="3572" w:type="pct"/>
          </w:tcPr>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 Бюджетный кодекс Российской Федерации;</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2. Федеральный </w:t>
            </w:r>
            <w:hyperlink r:id="rId9"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3. Федеральный </w:t>
            </w:r>
            <w:hyperlink r:id="rId10"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10.01.2002 № 7-ФЗ «Об охране окружающей среды»;</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4. Федеральный </w:t>
            </w:r>
            <w:hyperlink r:id="rId11"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24.06.1998 № 89-ФЗ «Об отходах производства и потребления»;</w:t>
            </w:r>
          </w:p>
          <w:p w:rsidR="005D6D39" w:rsidRPr="00DA2ADD" w:rsidRDefault="005D6D39" w:rsidP="0010563D">
            <w:pPr>
              <w:jc w:val="both"/>
              <w:rPr>
                <w:color w:val="000000" w:themeColor="text1"/>
              </w:rPr>
            </w:pPr>
            <w:r w:rsidRPr="00DA2ADD">
              <w:rPr>
                <w:color w:val="000000" w:themeColor="text1"/>
              </w:rPr>
              <w:t xml:space="preserve">5. </w:t>
            </w:r>
            <w:hyperlink r:id="rId12" w:history="1">
              <w:r w:rsidRPr="00DA2ADD">
                <w:rPr>
                  <w:rStyle w:val="a3"/>
                  <w:color w:val="000000" w:themeColor="text1"/>
                  <w:u w:val="none"/>
                </w:rPr>
                <w:t>Стратегия экологической безопасности Российской Федерации на период до 2025 года</w:t>
              </w:r>
            </w:hyperlink>
            <w:r w:rsidRPr="00DA2ADD">
              <w:rPr>
                <w:color w:val="000000" w:themeColor="text1"/>
              </w:rPr>
              <w:t>, утверждённая </w:t>
            </w:r>
            <w:hyperlink r:id="rId13" w:history="1">
              <w:r w:rsidRPr="00DA2ADD">
                <w:rPr>
                  <w:rStyle w:val="a3"/>
                  <w:color w:val="000000" w:themeColor="text1"/>
                  <w:u w:val="none"/>
                </w:rPr>
                <w:t>Указом Президента Российской Федерации от 19.04.2017 № 176</w:t>
              </w:r>
            </w:hyperlink>
            <w:r w:rsidRPr="00DA2ADD">
              <w:rPr>
                <w:color w:val="000000" w:themeColor="text1"/>
              </w:rPr>
              <w:t>;</w:t>
            </w:r>
          </w:p>
          <w:p w:rsidR="005D6D39" w:rsidRPr="00DA2ADD" w:rsidRDefault="005D6D39" w:rsidP="0010563D">
            <w:pPr>
              <w:jc w:val="both"/>
              <w:rPr>
                <w:color w:val="000000" w:themeColor="text1"/>
              </w:rPr>
            </w:pPr>
            <w:r w:rsidRPr="00DA2ADD">
              <w:rPr>
                <w:color w:val="000000" w:themeColor="text1"/>
              </w:rPr>
              <w:t>6. Основы государственной политики в области экологического развития Российской Федерации на период до 2030 года, утверждённые Президентом Российской Федерации 30.04.2012;</w:t>
            </w:r>
          </w:p>
          <w:p w:rsidR="005D6D39" w:rsidRPr="00DA2ADD" w:rsidRDefault="005D6D39" w:rsidP="0010563D">
            <w:pPr>
              <w:jc w:val="both"/>
              <w:rPr>
                <w:color w:val="000000" w:themeColor="text1"/>
              </w:rPr>
            </w:pPr>
            <w:r w:rsidRPr="00DA2ADD">
              <w:rPr>
                <w:color w:val="000000" w:themeColor="text1"/>
              </w:rPr>
              <w:t>7. Стратегия национальной безопасности Российской Федерации, утверждённая Указом Президента Российской Федерации от 31.12.2015 № 683;</w:t>
            </w:r>
          </w:p>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8. Постановление Правительства Иркутской области от 29.10.2018 № 776-пп «Об утверждении государственной программы Иркутской области «Охрана окружающей среды» на 2019 - 2024 годы».</w:t>
            </w:r>
          </w:p>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9. </w:t>
            </w:r>
            <w:hyperlink r:id="rId14" w:history="1">
              <w:r w:rsidRPr="00DA2ADD">
                <w:rPr>
                  <w:rStyle w:val="a3"/>
                  <w:rFonts w:eastAsia="Calibri"/>
                  <w:color w:val="000000" w:themeColor="text1"/>
                  <w:sz w:val="24"/>
                  <w:szCs w:val="24"/>
                  <w:u w:val="none"/>
                </w:rPr>
                <w:t>Устав</w:t>
              </w:r>
            </w:hyperlink>
            <w:r w:rsidRPr="00DA2ADD">
              <w:rPr>
                <w:rFonts w:ascii="Times New Roman" w:hAnsi="Times New Roman" w:cs="Times New Roman"/>
                <w:color w:val="000000" w:themeColor="text1"/>
                <w:sz w:val="24"/>
                <w:szCs w:val="24"/>
              </w:rPr>
              <w:t xml:space="preserve"> городского округа муниципального образования «город Саянск»;</w:t>
            </w:r>
          </w:p>
          <w:p w:rsidR="005D6D39" w:rsidRPr="00DA2ADD" w:rsidRDefault="005D6D39" w:rsidP="0010563D">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10. </w:t>
            </w:r>
            <w:hyperlink r:id="rId15" w:history="1">
              <w:r w:rsidRPr="00DA2ADD">
                <w:rPr>
                  <w:rStyle w:val="a3"/>
                  <w:color w:val="000000" w:themeColor="text1"/>
                  <w:sz w:val="24"/>
                  <w:szCs w:val="24"/>
                  <w:u w:val="none"/>
                </w:rPr>
                <w:t>Постановление</w:t>
              </w:r>
            </w:hyperlink>
            <w:r w:rsidRPr="00DA2ADD">
              <w:rPr>
                <w:rFonts w:ascii="Times New Roman" w:hAnsi="Times New Roman" w:cs="Times New Roman"/>
                <w:color w:val="000000" w:themeColor="text1"/>
                <w:sz w:val="24"/>
                <w:szCs w:val="24"/>
              </w:rPr>
              <w:t xml:space="preserve"> администрации городского округа муниципального образования «город Саянск» от 27.08.2018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Ответственный исполнитель муниципальной программы</w:t>
            </w:r>
          </w:p>
        </w:tc>
        <w:tc>
          <w:tcPr>
            <w:tcW w:w="3572" w:type="pct"/>
          </w:tcPr>
          <w:p w:rsidR="005D6D39" w:rsidRDefault="005D6D39" w:rsidP="005D6D39">
            <w:pPr>
              <w:pStyle w:val="ConsPlusNormal"/>
              <w:jc w:val="both"/>
              <w:rPr>
                <w:sz w:val="24"/>
                <w:szCs w:val="24"/>
              </w:rPr>
            </w:pPr>
            <w:r>
              <w:rPr>
                <w:color w:val="000000" w:themeColor="text1"/>
                <w:sz w:val="24"/>
                <w:szCs w:val="24"/>
              </w:rPr>
              <w:t xml:space="preserve">Комитет по </w:t>
            </w:r>
            <w:r w:rsidRPr="00DA2ADD">
              <w:rPr>
                <w:color w:val="000000" w:themeColor="text1"/>
                <w:sz w:val="24"/>
                <w:szCs w:val="24"/>
              </w:rPr>
              <w:t xml:space="preserve">архитектуре и градостроительству администрации </w:t>
            </w:r>
            <w:proofErr w:type="gramStart"/>
            <w:r w:rsidRPr="00DA2ADD">
              <w:rPr>
                <w:color w:val="000000" w:themeColor="text1"/>
                <w:sz w:val="24"/>
                <w:szCs w:val="24"/>
              </w:rPr>
              <w:t>муниципального</w:t>
            </w:r>
            <w:proofErr w:type="gramEnd"/>
            <w:r w:rsidRPr="00DA2ADD">
              <w:rPr>
                <w:color w:val="000000" w:themeColor="text1"/>
                <w:sz w:val="24"/>
                <w:szCs w:val="24"/>
              </w:rPr>
              <w:t xml:space="preserve"> образования «город Саянск»</w:t>
            </w:r>
            <w:r w:rsidRPr="00750E64">
              <w:t xml:space="preserve"> </w:t>
            </w:r>
            <w:r w:rsidRPr="00750E64">
              <w:rPr>
                <w:sz w:val="24"/>
                <w:szCs w:val="24"/>
              </w:rPr>
              <w:t>(далее - Комитет по архитектуре и градостроительству)</w:t>
            </w:r>
          </w:p>
          <w:p w:rsidR="005D6D39" w:rsidRPr="00DA2ADD" w:rsidRDefault="005D6D39" w:rsidP="0010563D">
            <w:pPr>
              <w:pStyle w:val="ConsPlusCell"/>
              <w:widowControl/>
              <w:jc w:val="both"/>
              <w:rPr>
                <w:rFonts w:ascii="Times New Roman" w:hAnsi="Times New Roman" w:cs="Times New Roman"/>
                <w:color w:val="000000" w:themeColor="text1"/>
                <w:sz w:val="24"/>
                <w:szCs w:val="24"/>
              </w:rPr>
            </w:pP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3.</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Соисполнители муниципальной программы</w:t>
            </w:r>
          </w:p>
        </w:tc>
        <w:tc>
          <w:tcPr>
            <w:tcW w:w="3572" w:type="pct"/>
          </w:tcPr>
          <w:p w:rsidR="005D6D39" w:rsidRPr="00DA2ADD" w:rsidRDefault="005D6D39" w:rsidP="0010563D">
            <w:pPr>
              <w:pStyle w:val="ConsPlusCel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w:t>
            </w:r>
            <w:r>
              <w:rPr>
                <w:rFonts w:ascii="Times New Roman" w:hAnsi="Times New Roman" w:cs="Times New Roman"/>
                <w:color w:val="000000" w:themeColor="text1"/>
                <w:sz w:val="24"/>
                <w:szCs w:val="24"/>
              </w:rPr>
              <w:t xml:space="preserve"> (далее - а</w:t>
            </w:r>
            <w:r>
              <w:rPr>
                <w:rFonts w:ascii="Times New Roman" w:hAnsi="Times New Roman" w:cs="Times New Roman"/>
                <w:sz w:val="24"/>
                <w:szCs w:val="24"/>
              </w:rPr>
              <w:t>дминистрация городского округа)</w:t>
            </w:r>
            <w:r w:rsidRPr="00DA2ADD">
              <w:rPr>
                <w:rFonts w:ascii="Times New Roman" w:hAnsi="Times New Roman" w:cs="Times New Roman"/>
                <w:color w:val="000000" w:themeColor="text1"/>
                <w:sz w:val="24"/>
                <w:szCs w:val="24"/>
              </w:rPr>
              <w:t>;</w:t>
            </w:r>
          </w:p>
          <w:p w:rsidR="005D6D39" w:rsidRPr="005D6D39" w:rsidRDefault="005D6D39" w:rsidP="005D6D39">
            <w:pPr>
              <w:pStyle w:val="ConsPlusTitlePage"/>
              <w:jc w:val="both"/>
              <w:rPr>
                <w:rFonts w:ascii="Times New Roman" w:hAnsi="Times New Roman" w:cs="Times New Roman"/>
                <w:sz w:val="24"/>
                <w:szCs w:val="24"/>
              </w:rPr>
            </w:pPr>
            <w:proofErr w:type="gramStart"/>
            <w:r w:rsidRPr="00DA2ADD">
              <w:rPr>
                <w:rFonts w:ascii="Times New Roman" w:hAnsi="Times New Roman" w:cs="Times New Roman"/>
                <w:color w:val="000000" w:themeColor="text1"/>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r w:rsidRPr="00F06C3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6D39">
              <w:rPr>
                <w:rFonts w:ascii="Times New Roman" w:hAnsi="Times New Roman" w:cs="Times New Roman"/>
                <w:sz w:val="24"/>
                <w:szCs w:val="24"/>
              </w:rPr>
              <w:t>(далее - Комитет по жилищно-</w:t>
            </w:r>
            <w:proofErr w:type="gramEnd"/>
          </w:p>
          <w:p w:rsidR="005D6D39" w:rsidRPr="00DA2ADD" w:rsidRDefault="005D6D39" w:rsidP="005D6D39">
            <w:pPr>
              <w:pStyle w:val="ConsPlusCell"/>
              <w:jc w:val="both"/>
              <w:rPr>
                <w:rFonts w:ascii="Times New Roman" w:hAnsi="Times New Roman" w:cs="Times New Roman"/>
                <w:color w:val="000000" w:themeColor="text1"/>
                <w:sz w:val="24"/>
                <w:szCs w:val="24"/>
              </w:rPr>
            </w:pPr>
            <w:r w:rsidRPr="005D6D39">
              <w:rPr>
                <w:rFonts w:ascii="Times New Roman" w:hAnsi="Times New Roman" w:cs="Times New Roman"/>
                <w:sz w:val="24"/>
                <w:szCs w:val="24"/>
              </w:rPr>
              <w:t>коммунальному хозяйству, транспорту и связи)</w:t>
            </w:r>
            <w:r w:rsidRPr="00F06C3F">
              <w:rPr>
                <w:rFonts w:ascii="Times New Roman" w:hAnsi="Times New Roman" w:cs="Times New Roman"/>
                <w:sz w:val="18"/>
                <w:szCs w:val="18"/>
              </w:rPr>
              <w:t xml:space="preserve">          </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1149" w:type="pct"/>
          </w:tcPr>
          <w:p w:rsidR="005D6D39" w:rsidRPr="00DA2ADD" w:rsidRDefault="005D6D39" w:rsidP="005D6D39">
            <w:pPr>
              <w:pStyle w:val="ConsPlusCell"/>
              <w:widowControl/>
              <w:rPr>
                <w:rFonts w:ascii="Times New Roman" w:hAnsi="Times New Roman" w:cs="Times New Roman"/>
                <w:color w:val="000000" w:themeColor="text1"/>
                <w:sz w:val="24"/>
                <w:szCs w:val="24"/>
              </w:rPr>
            </w:pPr>
            <w:r>
              <w:rPr>
                <w:rFonts w:ascii="Times New Roman" w:hAnsi="Times New Roman"/>
                <w:sz w:val="24"/>
                <w:szCs w:val="24"/>
              </w:rPr>
              <w:t>Участники муниципальной программы</w:t>
            </w:r>
          </w:p>
        </w:tc>
        <w:tc>
          <w:tcPr>
            <w:tcW w:w="3572" w:type="pct"/>
          </w:tcPr>
          <w:p w:rsidR="005D6D39" w:rsidRPr="00DA2ADD" w:rsidRDefault="005D6D39" w:rsidP="0010563D">
            <w:pPr>
              <w:pStyle w:val="ConsPlusTitlePag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5D6D39" w:rsidRPr="00DA2ADD" w:rsidTr="0010563D">
        <w:tc>
          <w:tcPr>
            <w:tcW w:w="279" w:type="pct"/>
          </w:tcPr>
          <w:p w:rsidR="005D6D39" w:rsidRPr="00DA2ADD" w:rsidRDefault="005D6D39"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Цель </w:t>
            </w:r>
            <w:r w:rsidRPr="00DA2ADD">
              <w:rPr>
                <w:rFonts w:ascii="Times New Roman" w:hAnsi="Times New Roman" w:cs="Times New Roman"/>
                <w:color w:val="000000" w:themeColor="text1"/>
                <w:sz w:val="24"/>
                <w:szCs w:val="24"/>
              </w:rPr>
              <w:t xml:space="preserve">муниципальной программы     </w:t>
            </w:r>
          </w:p>
        </w:tc>
        <w:tc>
          <w:tcPr>
            <w:tcW w:w="3572" w:type="pct"/>
          </w:tcPr>
          <w:p w:rsidR="005D6D39" w:rsidRPr="00DA2ADD" w:rsidRDefault="005D6D39" w:rsidP="0010563D">
            <w:pPr>
              <w:pStyle w:val="ConsPlusTitlePage"/>
              <w:jc w:val="both"/>
              <w:rPr>
                <w:color w:val="000000" w:themeColor="text1"/>
                <w:sz w:val="24"/>
                <w:szCs w:val="24"/>
              </w:rPr>
            </w:pPr>
            <w:r w:rsidRPr="00DA2ADD">
              <w:rPr>
                <w:rFonts w:ascii="Times New Roman" w:hAnsi="Times New Roman" w:cs="Times New Roman"/>
                <w:color w:val="000000" w:themeColor="text1"/>
                <w:sz w:val="24"/>
                <w:szCs w:val="24"/>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tc>
      </w:tr>
      <w:tr w:rsidR="005D6D39" w:rsidRPr="00DA2ADD" w:rsidTr="0010563D">
        <w:tc>
          <w:tcPr>
            <w:tcW w:w="279" w:type="pct"/>
          </w:tcPr>
          <w:p w:rsidR="005D6D39" w:rsidRPr="00DA2ADD"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Задачи </w:t>
            </w:r>
            <w:r w:rsidRPr="00DA2ADD">
              <w:rPr>
                <w:rFonts w:ascii="Times New Roman" w:hAnsi="Times New Roman" w:cs="Times New Roman"/>
                <w:color w:val="000000" w:themeColor="text1"/>
                <w:sz w:val="24"/>
                <w:szCs w:val="24"/>
              </w:rPr>
              <w:lastRenderedPageBreak/>
              <w:t>муниципальной программы</w:t>
            </w:r>
          </w:p>
        </w:tc>
        <w:tc>
          <w:tcPr>
            <w:tcW w:w="3572" w:type="pct"/>
          </w:tcPr>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lastRenderedPageBreak/>
              <w:t xml:space="preserve">1. Улучшить экологическую и санитарно-эпидемиологическую  </w:t>
            </w:r>
            <w:r w:rsidRPr="00DA2ADD">
              <w:rPr>
                <w:rFonts w:ascii="Times New Roman" w:hAnsi="Times New Roman" w:cs="Times New Roman"/>
                <w:color w:val="000000" w:themeColor="text1"/>
                <w:sz w:val="24"/>
                <w:szCs w:val="24"/>
              </w:rPr>
              <w:lastRenderedPageBreak/>
              <w:t>ситуацию на территории города Саянска;</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 Формировать экологическую культуру населения;</w:t>
            </w:r>
          </w:p>
          <w:p w:rsidR="005D6D39" w:rsidRPr="00DA2ADD" w:rsidRDefault="005D6D39" w:rsidP="0010563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3. </w:t>
            </w:r>
            <w:r w:rsidRPr="00DA2ADD">
              <w:rPr>
                <w:rFonts w:ascii="Times New Roman" w:hAnsi="Times New Roman"/>
                <w:color w:val="000000" w:themeColor="text1"/>
                <w:sz w:val="24"/>
                <w:szCs w:val="24"/>
              </w:rPr>
              <w:t>Сохранение, воспроизводство и рациональное использование зелёных насаждений.</w:t>
            </w:r>
          </w:p>
        </w:tc>
      </w:tr>
      <w:tr w:rsidR="007F6C7E" w:rsidRPr="00DA2ADD" w:rsidTr="0010563D">
        <w:tc>
          <w:tcPr>
            <w:tcW w:w="279" w:type="pct"/>
          </w:tcPr>
          <w:p w:rsidR="007F6C7E"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1149" w:type="pct"/>
          </w:tcPr>
          <w:p w:rsidR="007F6C7E" w:rsidRPr="007F6C7E" w:rsidRDefault="007F6C7E" w:rsidP="0010563D">
            <w:pPr>
              <w:pStyle w:val="ConsPlusCell"/>
              <w:rPr>
                <w:rFonts w:ascii="Times New Roman" w:hAnsi="Times New Roman" w:cs="Times New Roman"/>
                <w:color w:val="000000" w:themeColor="text1"/>
                <w:sz w:val="24"/>
                <w:szCs w:val="24"/>
              </w:rPr>
            </w:pPr>
            <w:r w:rsidRPr="007F6C7E">
              <w:rPr>
                <w:rFonts w:ascii="Times New Roman" w:hAnsi="Times New Roman" w:cs="Times New Roman"/>
                <w:bCs/>
                <w:spacing w:val="-6"/>
                <w:sz w:val="24"/>
                <w:szCs w:val="24"/>
              </w:rPr>
              <w:t>Подпрограмма муниципальной программы</w:t>
            </w:r>
          </w:p>
        </w:tc>
        <w:tc>
          <w:tcPr>
            <w:tcW w:w="3572" w:type="pct"/>
          </w:tcPr>
          <w:p w:rsidR="007F6C7E" w:rsidRPr="00DA2ADD" w:rsidRDefault="007F6C7E" w:rsidP="0010563D">
            <w:pPr>
              <w:pStyle w:val="ConsPlusTitlePage"/>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отсутствует</w:t>
            </w:r>
          </w:p>
        </w:tc>
      </w:tr>
      <w:tr w:rsidR="005D6D39" w:rsidRPr="00DA2ADD" w:rsidTr="0010563D">
        <w:tc>
          <w:tcPr>
            <w:tcW w:w="279" w:type="pct"/>
          </w:tcPr>
          <w:p w:rsidR="005D6D39" w:rsidRPr="00DA2ADD" w:rsidRDefault="007F6C7E" w:rsidP="0010563D">
            <w:pPr>
              <w:pStyle w:val="ConsPlusCel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Сроки  реализации муниципальной программы      </w:t>
            </w:r>
          </w:p>
        </w:tc>
        <w:tc>
          <w:tcPr>
            <w:tcW w:w="3572" w:type="pct"/>
          </w:tcPr>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2020 - 2025 годы                                          </w:t>
            </w:r>
          </w:p>
        </w:tc>
      </w:tr>
      <w:tr w:rsidR="005D6D39" w:rsidRPr="00DA2ADD" w:rsidTr="0010563D">
        <w:tc>
          <w:tcPr>
            <w:tcW w:w="279" w:type="pct"/>
          </w:tcPr>
          <w:p w:rsidR="005D6D39" w:rsidRPr="00DA2ADD"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C9507D">
              <w:rPr>
                <w:color w:val="000000" w:themeColor="text1"/>
                <w:sz w:val="24"/>
                <w:szCs w:val="24"/>
              </w:rPr>
              <w:t>3</w:t>
            </w:r>
            <w:r w:rsidR="004D2A35">
              <w:rPr>
                <w:color w:val="000000" w:themeColor="text1"/>
                <w:sz w:val="24"/>
                <w:szCs w:val="24"/>
              </w:rPr>
              <w:t>8137,5</w:t>
            </w:r>
            <w:r w:rsidRPr="00DA2ADD">
              <w:rPr>
                <w:color w:val="000000" w:themeColor="text1"/>
                <w:sz w:val="24"/>
                <w:szCs w:val="24"/>
              </w:rPr>
              <w:t xml:space="preserve"> тыс. руб., в том числе по годам:</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 xml:space="preserve">1124,5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6803,2</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25</w:t>
            </w:r>
            <w:r w:rsidR="004D2A35">
              <w:rPr>
                <w:color w:val="000000" w:themeColor="text1"/>
                <w:sz w:val="24"/>
                <w:szCs w:val="24"/>
              </w:rPr>
              <w:t>920,1</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4D2A35">
              <w:rPr>
                <w:color w:val="000000" w:themeColor="text1"/>
                <w:sz w:val="24"/>
                <w:szCs w:val="24"/>
              </w:rPr>
              <w:t>429,9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1</w:t>
            </w:r>
            <w:r w:rsidR="004D2A35">
              <w:rPr>
                <w:color w:val="000000" w:themeColor="text1"/>
                <w:sz w:val="24"/>
                <w:szCs w:val="24"/>
              </w:rPr>
              <w:t>42</w:t>
            </w:r>
            <w:r w:rsidR="00C9507D">
              <w:rPr>
                <w:color w:val="000000" w:themeColor="text1"/>
                <w:sz w:val="24"/>
                <w:szCs w:val="24"/>
              </w:rPr>
              <w:t xml:space="preserve">9,9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4D2A35">
              <w:rPr>
                <w:color w:val="000000" w:themeColor="text1"/>
                <w:sz w:val="24"/>
                <w:szCs w:val="24"/>
              </w:rPr>
              <w:t>42</w:t>
            </w:r>
            <w:r w:rsidR="00C9507D">
              <w:rPr>
                <w:color w:val="000000" w:themeColor="text1"/>
                <w:sz w:val="24"/>
                <w:szCs w:val="24"/>
              </w:rPr>
              <w:t xml:space="preserve">9,9 </w:t>
            </w:r>
            <w:r w:rsidRPr="00DA2ADD">
              <w:rPr>
                <w:color w:val="000000" w:themeColor="text1"/>
                <w:sz w:val="24"/>
                <w:szCs w:val="24"/>
              </w:rPr>
              <w:t xml:space="preserve">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C9507D">
              <w:rPr>
                <w:rFonts w:ascii="Times New Roman" w:hAnsi="Times New Roman" w:cs="Times New Roman"/>
                <w:color w:val="000000" w:themeColor="text1"/>
                <w:sz w:val="24"/>
                <w:szCs w:val="24"/>
              </w:rPr>
              <w:t>6</w:t>
            </w:r>
            <w:r w:rsidR="004D2A35">
              <w:rPr>
                <w:rFonts w:ascii="Times New Roman" w:hAnsi="Times New Roman" w:cs="Times New Roman"/>
                <w:color w:val="000000" w:themeColor="text1"/>
                <w:sz w:val="24"/>
                <w:szCs w:val="24"/>
              </w:rPr>
              <w:t>913,6</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1670,2</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3139,4</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445,5</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445,5</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445,5</w:t>
            </w:r>
            <w:r w:rsidRPr="00DA2ADD">
              <w:rPr>
                <w:color w:val="000000" w:themeColor="text1"/>
                <w:sz w:val="24"/>
                <w:szCs w:val="24"/>
              </w:rPr>
              <w:t xml:space="preserve"> тыс. руб.  </w:t>
            </w:r>
          </w:p>
          <w:p w:rsidR="005D6D39" w:rsidRPr="00DA2ADD" w:rsidRDefault="005D6D39" w:rsidP="0010563D">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C9507D">
              <w:rPr>
                <w:rFonts w:ascii="Times New Roman" w:hAnsi="Times New Roman" w:cs="Times New Roman"/>
                <w:color w:val="000000" w:themeColor="text1"/>
                <w:sz w:val="24"/>
                <w:szCs w:val="24"/>
              </w:rPr>
              <w:t>31223,9</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5133,0</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22780,7</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2023 -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10563D">
            <w:pPr>
              <w:pStyle w:val="ConsPlusNormal"/>
              <w:jc w:val="both"/>
              <w:rPr>
                <w:color w:val="000000" w:themeColor="text1"/>
                <w:sz w:val="24"/>
                <w:szCs w:val="24"/>
              </w:rPr>
            </w:pPr>
            <w:r w:rsidRPr="00DA2ADD">
              <w:rPr>
                <w:color w:val="000000" w:themeColor="text1"/>
                <w:sz w:val="24"/>
                <w:szCs w:val="24"/>
              </w:rPr>
              <w:t xml:space="preserve">2024 -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C9507D">
            <w:pPr>
              <w:pStyle w:val="ConsPlusNormal"/>
              <w:jc w:val="both"/>
              <w:rPr>
                <w:color w:val="000000" w:themeColor="text1"/>
                <w:sz w:val="24"/>
                <w:szCs w:val="24"/>
              </w:rPr>
            </w:pPr>
            <w:r w:rsidRPr="00DA2ADD">
              <w:rPr>
                <w:color w:val="000000" w:themeColor="text1"/>
                <w:sz w:val="24"/>
                <w:szCs w:val="24"/>
              </w:rPr>
              <w:t xml:space="preserve">2025 -  </w:t>
            </w:r>
            <w:r w:rsidR="00C9507D">
              <w:rPr>
                <w:color w:val="000000" w:themeColor="text1"/>
                <w:sz w:val="24"/>
                <w:szCs w:val="24"/>
              </w:rPr>
              <w:t>984,4</w:t>
            </w:r>
            <w:r w:rsidRPr="00DA2ADD">
              <w:rPr>
                <w:color w:val="000000" w:themeColor="text1"/>
                <w:sz w:val="24"/>
                <w:szCs w:val="24"/>
              </w:rPr>
              <w:t xml:space="preserve"> тыс. руб.  </w:t>
            </w:r>
          </w:p>
        </w:tc>
      </w:tr>
      <w:tr w:rsidR="005D6D39" w:rsidRPr="00DA2ADD" w:rsidTr="0010563D">
        <w:tc>
          <w:tcPr>
            <w:tcW w:w="279" w:type="pct"/>
          </w:tcPr>
          <w:p w:rsidR="005D6D39" w:rsidRPr="00DA2ADD" w:rsidRDefault="007F6C7E" w:rsidP="0010563D">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10563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Ожидаемые результаты реализации муниципальной программы</w:t>
            </w:r>
          </w:p>
        </w:tc>
        <w:tc>
          <w:tcPr>
            <w:tcW w:w="3572" w:type="pct"/>
          </w:tcPr>
          <w:p w:rsidR="005D6D39" w:rsidRPr="00DA2ADD" w:rsidRDefault="005D6D39" w:rsidP="0010563D">
            <w:pPr>
              <w:pStyle w:val="ConsPlusTitlePage"/>
              <w:ind w:firstLine="540"/>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Реализация мероприятий программы позволит </w:t>
            </w:r>
            <w:r w:rsidRPr="00DA2ADD">
              <w:rPr>
                <w:rFonts w:ascii="Times New Roman" w:hAnsi="Times New Roman"/>
                <w:color w:val="000000" w:themeColor="text1"/>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DA2ADD">
              <w:rPr>
                <w:rFonts w:ascii="Times New Roman" w:hAnsi="Times New Roman" w:cs="Times New Roman"/>
                <w:color w:val="000000" w:themeColor="text1"/>
                <w:sz w:val="24"/>
                <w:szCs w:val="24"/>
              </w:rPr>
              <w:t xml:space="preserve"> за счёт: </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сокращения объёмов отходов, размещаемых в несанкционированных местах;</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ликвидации несанкционированных мест размещения отходов;</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снижения вредного воздействия отходов производства и потребления на здоровье человека и окружающую природную среду;</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улучшения санитарного и эстетического состояния территорий города Саянска;</w:t>
            </w:r>
          </w:p>
          <w:p w:rsidR="005D6D39" w:rsidRPr="00DA2ADD" w:rsidRDefault="005D6D39" w:rsidP="0010563D">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повышения уровня экологического сознания и воспитания населения;</w:t>
            </w:r>
          </w:p>
          <w:p w:rsidR="005D6D39" w:rsidRPr="00DA2ADD" w:rsidRDefault="005D6D39" w:rsidP="0010563D">
            <w:pPr>
              <w:pStyle w:val="ConsPlusTitlePage"/>
              <w:ind w:firstLine="540"/>
              <w:jc w:val="both"/>
              <w:rPr>
                <w:rFonts w:ascii="Times New Roman" w:hAnsi="Times New Roman" w:cs="Times New Roman"/>
                <w:color w:val="000000" w:themeColor="text1"/>
                <w:sz w:val="24"/>
                <w:szCs w:val="24"/>
              </w:rPr>
            </w:pPr>
            <w:r w:rsidRPr="00DA2ADD">
              <w:rPr>
                <w:rFonts w:ascii="Times New Roman" w:hAnsi="Times New Roman"/>
                <w:color w:val="000000" w:themeColor="text1"/>
                <w:sz w:val="24"/>
                <w:szCs w:val="24"/>
              </w:rPr>
              <w:t xml:space="preserve">- формирования навыков </w:t>
            </w:r>
            <w:r w:rsidRPr="00DA2ADD">
              <w:rPr>
                <w:rFonts w:ascii="Times New Roman" w:hAnsi="Times New Roman" w:cs="Times New Roman"/>
                <w:color w:val="000000" w:themeColor="text1"/>
                <w:sz w:val="24"/>
                <w:szCs w:val="24"/>
              </w:rPr>
              <w:t>бережного отношения к окружающему миру у населения.</w:t>
            </w:r>
          </w:p>
        </w:tc>
      </w:tr>
    </w:tbl>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16"/>
          <w:pgSz w:w="11906" w:h="16838"/>
          <w:pgMar w:top="993" w:right="566" w:bottom="720" w:left="1418" w:header="709" w:footer="709" w:gutter="0"/>
          <w:cols w:space="720"/>
        </w:sectPr>
      </w:pPr>
    </w:p>
    <w:p w:rsidR="009D48D5" w:rsidRPr="007F6C7E" w:rsidRDefault="009D48D5" w:rsidP="009D48D5">
      <w:pPr>
        <w:autoSpaceDE w:val="0"/>
        <w:autoSpaceDN w:val="0"/>
        <w:adjustRightInd w:val="0"/>
        <w:ind w:firstLine="709"/>
        <w:jc w:val="both"/>
        <w:rPr>
          <w:color w:val="000000" w:themeColor="text1"/>
          <w:sz w:val="28"/>
          <w:szCs w:val="28"/>
        </w:rPr>
      </w:pPr>
      <w:r w:rsidRPr="007F6C7E">
        <w:rPr>
          <w:color w:val="000000" w:themeColor="text1"/>
          <w:sz w:val="28"/>
          <w:szCs w:val="28"/>
        </w:rPr>
        <w:lastRenderedPageBreak/>
        <w:t xml:space="preserve">1.2. </w:t>
      </w:r>
      <w:r>
        <w:rPr>
          <w:color w:val="000000" w:themeColor="text1"/>
          <w:sz w:val="28"/>
          <w:szCs w:val="28"/>
        </w:rPr>
        <w:t xml:space="preserve"> Таблицу главы </w:t>
      </w:r>
      <w:r w:rsidRPr="007F6C7E">
        <w:rPr>
          <w:color w:val="000000" w:themeColor="text1"/>
          <w:sz w:val="28"/>
          <w:szCs w:val="28"/>
        </w:rPr>
        <w:t>4 «</w:t>
      </w:r>
      <w:r w:rsidRPr="007F6C7E">
        <w:rPr>
          <w:color w:val="000000"/>
          <w:sz w:val="28"/>
          <w:szCs w:val="28"/>
        </w:rPr>
        <w:t xml:space="preserve">Система мероприятий муниципальной программы» изложить в следующей редакции: </w:t>
      </w:r>
    </w:p>
    <w:p w:rsidR="007F6C7E" w:rsidRDefault="007F6C7E" w:rsidP="007F6C7E">
      <w:pPr>
        <w:pStyle w:val="ConsPlusTitlePage"/>
        <w:jc w:val="center"/>
        <w:rPr>
          <w:rFonts w:ascii="Times New Roman" w:hAnsi="Times New Roman" w:cs="Times New Roman"/>
          <w:sz w:val="24"/>
          <w:szCs w:val="24"/>
        </w:rPr>
      </w:pPr>
    </w:p>
    <w:p w:rsidR="007F6C7E" w:rsidRPr="005D77CE" w:rsidRDefault="007F6C7E" w:rsidP="007F6C7E">
      <w:pPr>
        <w:pStyle w:val="ConsPlusTitlePage"/>
        <w:jc w:val="center"/>
        <w:rPr>
          <w:rFonts w:ascii="Times New Roman" w:hAnsi="Times New Roman" w:cs="Times New Roman"/>
          <w:b/>
          <w:sz w:val="24"/>
          <w:szCs w:val="24"/>
        </w:rPr>
      </w:pPr>
      <w:r w:rsidRPr="005D77CE">
        <w:rPr>
          <w:rFonts w:ascii="Times New Roman" w:hAnsi="Times New Roman" w:cs="Times New Roman"/>
          <w:b/>
          <w:sz w:val="24"/>
          <w:szCs w:val="24"/>
        </w:rPr>
        <w:t>«Система мероприятий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10563D">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10563D"/>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10563D"/>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10563D"/>
        </w:tc>
        <w:tc>
          <w:tcPr>
            <w:tcW w:w="324" w:type="pct"/>
            <w:vMerge/>
            <w:tcBorders>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2022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7F6C7E" w:rsidRPr="005D77CE" w:rsidRDefault="007F6C7E" w:rsidP="0010563D">
            <w:r w:rsidRPr="005D77CE">
              <w:t>Комитет по жилищно-</w:t>
            </w:r>
          </w:p>
          <w:p w:rsidR="007F6C7E" w:rsidRPr="005D77CE" w:rsidRDefault="007F6C7E" w:rsidP="0010563D">
            <w:r w:rsidRPr="005D77CE">
              <w:t xml:space="preserve">коммунальному хозяйству, транспорту и связи                                        </w:t>
            </w:r>
          </w:p>
        </w:tc>
        <w:tc>
          <w:tcPr>
            <w:tcW w:w="324"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p>
        </w:tc>
        <w:tc>
          <w:tcPr>
            <w:tcW w:w="350" w:type="pct"/>
            <w:gridSpan w:val="2"/>
            <w:tcBorders>
              <w:top w:val="single" w:sz="4" w:space="0" w:color="auto"/>
              <w:left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4818,9</w:t>
            </w:r>
          </w:p>
        </w:tc>
        <w:tc>
          <w:tcPr>
            <w:tcW w:w="330" w:type="pct"/>
            <w:gridSpan w:val="2"/>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B17C2F">
        <w:trPr>
          <w:trHeight w:val="2747"/>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7F6C7E" w:rsidRPr="005D77CE">
              <w:rPr>
                <w:rFonts w:ascii="Times New Roman" w:hAnsi="Times New Roman" w:cs="Times New Roman"/>
                <w:sz w:val="24"/>
                <w:szCs w:val="24"/>
              </w:rPr>
              <w:t>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1660,4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r w:rsidR="00B23E20">
              <w:rPr>
                <w:rFonts w:ascii="Times New Roman" w:hAnsi="Times New Roman" w:cs="Times New Roman"/>
                <w:sz w:val="24"/>
                <w:szCs w:val="24"/>
              </w:rPr>
              <w:t>0</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10563D">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w:t>
            </w:r>
            <w:r w:rsidRPr="005D77CE">
              <w:rPr>
                <w:rFonts w:eastAsia="Times New Roman"/>
                <w:color w:val="000000"/>
              </w:rPr>
              <w:lastRenderedPageBreak/>
              <w:t xml:space="preserve">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10563D">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3263,5</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26405,0</w:t>
            </w: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7F6C7E"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9D48D5"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007F6C7E"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007F6C7E"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2.4</w:t>
            </w:r>
          </w:p>
        </w:tc>
      </w:tr>
      <w:tr w:rsidR="009D48D5" w:rsidRPr="00F06C3F" w:rsidTr="00B17C2F">
        <w:trPr>
          <w:trHeight w:val="215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2.2.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p w:rsidR="007F6C7E" w:rsidRPr="005D77CE" w:rsidRDefault="007F6C7E" w:rsidP="0010563D">
            <w:pPr>
              <w:pStyle w:val="ConsPlusTitlePage"/>
              <w:rPr>
                <w:rFonts w:ascii="Times New Roman" w:hAnsi="Times New Roman" w:cs="Times New Roman"/>
                <w:sz w:val="24"/>
                <w:szCs w:val="24"/>
              </w:rPr>
            </w:pP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7F6C7E"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2.3.</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Дней защиты от экологической опасности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Комитет по архитектуре и градостроительству </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9D48D5"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7F6C7E"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310"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4.</w:t>
            </w:r>
          </w:p>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щитов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7F6C7E" w:rsidRPr="005D77CE">
              <w:rPr>
                <w:rFonts w:ascii="Times New Roman" w:hAnsi="Times New Roman" w:cs="Times New Roman"/>
                <w:sz w:val="24"/>
                <w:szCs w:val="24"/>
              </w:rPr>
              <w:t>,0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7F6C7E" w:rsidRPr="005D77CE" w:rsidRDefault="00B23E2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7F6C7E" w:rsidRPr="005D77CE">
              <w:rPr>
                <w:rFonts w:ascii="Times New Roman" w:hAnsi="Times New Roman" w:cs="Times New Roman"/>
                <w:sz w:val="24"/>
                <w:szCs w:val="24"/>
              </w:rPr>
              <w:t>,0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2.5.</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rPr>
                <w:rFonts w:ascii="Times New Roman" w:hAnsi="Times New Roman" w:cs="Times New Roman"/>
                <w:sz w:val="24"/>
                <w:szCs w:val="24"/>
              </w:rPr>
            </w:pPr>
          </w:p>
        </w:tc>
      </w:tr>
      <w:tr w:rsidR="007F6C7E" w:rsidRPr="00F06C3F" w:rsidTr="009D48D5">
        <w:trPr>
          <w:trHeight w:val="215"/>
        </w:trPr>
        <w:tc>
          <w:tcPr>
            <w:tcW w:w="271" w:type="pct"/>
            <w:tcBorders>
              <w:top w:val="single" w:sz="4" w:space="0" w:color="auto"/>
              <w:left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6"/>
            <w:tcBorders>
              <w:top w:val="single" w:sz="4" w:space="0" w:color="auto"/>
              <w:left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города Саянска (воспроизводство зелёных </w:t>
            </w:r>
            <w:r w:rsidRPr="005D77CE">
              <w:rPr>
                <w:rFonts w:ascii="Times New Roman" w:hAnsi="Times New Roman" w:cs="Times New Roman"/>
                <w:sz w:val="24"/>
                <w:szCs w:val="24"/>
              </w:rPr>
              <w:lastRenderedPageBreak/>
              <w:t>насаждений, благоустройство общественных пространств)</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920,8</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7F6C7E" w:rsidRPr="005D77CE" w:rsidRDefault="0097046B"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3.5.</w:t>
            </w: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p w:rsidR="007F6C7E" w:rsidRPr="005D77CE" w:rsidRDefault="007F6C7E" w:rsidP="0010563D">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10563D">
            <w:pPr>
              <w:pStyle w:val="ConsPlusTitlePage"/>
              <w:jc w:val="center"/>
              <w:rPr>
                <w:rFonts w:ascii="Times New Roman" w:hAnsi="Times New Roman" w:cs="Times New Roman"/>
                <w:sz w:val="24"/>
                <w:szCs w:val="24"/>
              </w:rPr>
            </w:pPr>
          </w:p>
          <w:p w:rsidR="007F6C7E" w:rsidRPr="005D77CE" w:rsidRDefault="007F6C7E"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10563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3.6.</w:t>
            </w:r>
          </w:p>
        </w:tc>
      </w:tr>
      <w:tr w:rsidR="00B17C2F" w:rsidRPr="00F06C3F" w:rsidTr="00B17C2F">
        <w:trPr>
          <w:trHeight w:val="309"/>
        </w:trPr>
        <w:tc>
          <w:tcPr>
            <w:tcW w:w="2185" w:type="pct"/>
            <w:gridSpan w:val="4"/>
            <w:tcBorders>
              <w:top w:val="single" w:sz="4" w:space="0" w:color="auto"/>
              <w:left w:val="single" w:sz="4" w:space="0" w:color="auto"/>
              <w:right w:val="single" w:sz="4" w:space="0" w:color="auto"/>
            </w:tcBorders>
          </w:tcPr>
          <w:p w:rsidR="00B17C2F" w:rsidRPr="005D77CE" w:rsidRDefault="00B17C2F"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38137,5</w:t>
            </w:r>
          </w:p>
        </w:tc>
        <w:tc>
          <w:tcPr>
            <w:tcW w:w="330" w:type="pct"/>
            <w:gridSpan w:val="2"/>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B17C2F" w:rsidRPr="005D77CE" w:rsidRDefault="00B17C2F" w:rsidP="00144F0C">
            <w:pPr>
              <w:pStyle w:val="ConsPlusTitlePage"/>
              <w:jc w:val="center"/>
              <w:rPr>
                <w:rFonts w:ascii="Times New Roman" w:hAnsi="Times New Roman" w:cs="Times New Roman"/>
                <w:sz w:val="24"/>
                <w:szCs w:val="24"/>
              </w:rPr>
            </w:pPr>
            <w:r>
              <w:rPr>
                <w:rFonts w:ascii="Times New Roman" w:hAnsi="Times New Roman" w:cs="Times New Roman"/>
                <w:sz w:val="24"/>
                <w:szCs w:val="24"/>
              </w:rPr>
              <w:t>25</w:t>
            </w:r>
            <w:r w:rsidR="00144F0C">
              <w:rPr>
                <w:rFonts w:ascii="Times New Roman" w:hAnsi="Times New Roman" w:cs="Times New Roman"/>
                <w:sz w:val="24"/>
                <w:szCs w:val="24"/>
              </w:rPr>
              <w:t>920,1</w:t>
            </w: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1429,9</w:t>
            </w:r>
          </w:p>
        </w:tc>
        <w:tc>
          <w:tcPr>
            <w:tcW w:w="272"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1429,9</w:t>
            </w: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1429,9</w:t>
            </w:r>
          </w:p>
        </w:tc>
        <w:tc>
          <w:tcPr>
            <w:tcW w:w="359"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r>
      <w:tr w:rsidR="00B17C2F" w:rsidRPr="00F06C3F" w:rsidTr="00B17C2F">
        <w:trPr>
          <w:trHeight w:val="309"/>
        </w:trPr>
        <w:tc>
          <w:tcPr>
            <w:tcW w:w="2185" w:type="pct"/>
            <w:gridSpan w:val="4"/>
            <w:tcBorders>
              <w:top w:val="single" w:sz="4" w:space="0" w:color="auto"/>
              <w:left w:val="single" w:sz="4" w:space="0" w:color="auto"/>
              <w:right w:val="single" w:sz="4" w:space="0" w:color="auto"/>
            </w:tcBorders>
          </w:tcPr>
          <w:p w:rsidR="00B17C2F" w:rsidRPr="005D77CE" w:rsidRDefault="00B17C2F"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6913,6</w:t>
            </w:r>
          </w:p>
        </w:tc>
        <w:tc>
          <w:tcPr>
            <w:tcW w:w="330" w:type="pct"/>
            <w:gridSpan w:val="2"/>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B17C2F" w:rsidRPr="005D77CE" w:rsidRDefault="00B17C2F" w:rsidP="0010563D">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3139,4</w:t>
            </w: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445,5</w:t>
            </w:r>
          </w:p>
          <w:p w:rsidR="00B17C2F" w:rsidRPr="005D77CE" w:rsidRDefault="00B17C2F" w:rsidP="0010563D">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445,5</w:t>
            </w:r>
          </w:p>
          <w:p w:rsidR="00B17C2F" w:rsidRPr="005D77CE" w:rsidRDefault="00B17C2F" w:rsidP="0010563D">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B17C2F" w:rsidRPr="005D77CE" w:rsidRDefault="00144F0C"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445,5</w:t>
            </w:r>
          </w:p>
          <w:p w:rsidR="00B17C2F" w:rsidRPr="005D77CE" w:rsidRDefault="00B17C2F" w:rsidP="0010563D">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r>
      <w:tr w:rsidR="00B17C2F" w:rsidRPr="0030728B" w:rsidTr="00B17C2F">
        <w:trPr>
          <w:trHeight w:val="403"/>
        </w:trPr>
        <w:tc>
          <w:tcPr>
            <w:tcW w:w="2185" w:type="pct"/>
            <w:gridSpan w:val="4"/>
            <w:tcBorders>
              <w:left w:val="single" w:sz="4" w:space="0" w:color="auto"/>
              <w:right w:val="single" w:sz="4" w:space="0" w:color="auto"/>
            </w:tcBorders>
          </w:tcPr>
          <w:p w:rsidR="00B17C2F" w:rsidRPr="005D77CE" w:rsidRDefault="00B17C2F"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31223,9</w:t>
            </w:r>
          </w:p>
        </w:tc>
        <w:tc>
          <w:tcPr>
            <w:tcW w:w="330" w:type="pct"/>
            <w:gridSpan w:val="2"/>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B17C2F" w:rsidRPr="005D77CE" w:rsidRDefault="00B17C2F" w:rsidP="0010563D">
            <w:pPr>
              <w:pStyle w:val="ConsPlusTitlePage"/>
              <w:jc w:val="center"/>
              <w:rPr>
                <w:rFonts w:ascii="Times New Roman" w:hAnsi="Times New Roman" w:cs="Times New Roman"/>
                <w:sz w:val="24"/>
                <w:szCs w:val="24"/>
              </w:rPr>
            </w:pPr>
          </w:p>
        </w:tc>
      </w:tr>
    </w:tbl>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 xml:space="preserve">1.3.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113"/>
        <w:gridCol w:w="1707"/>
        <w:gridCol w:w="1223"/>
        <w:gridCol w:w="1083"/>
        <w:gridCol w:w="1090"/>
        <w:gridCol w:w="952"/>
        <w:gridCol w:w="816"/>
        <w:gridCol w:w="6"/>
        <w:gridCol w:w="6"/>
        <w:gridCol w:w="1006"/>
      </w:tblGrid>
      <w:tr w:rsidR="005D77CE" w:rsidRPr="0030728B" w:rsidTr="00456F21">
        <w:trPr>
          <w:trHeight w:val="241"/>
        </w:trPr>
        <w:tc>
          <w:tcPr>
            <w:tcW w:w="1056" w:type="pct"/>
            <w:vMerge w:val="restart"/>
          </w:tcPr>
          <w:p w:rsidR="005D77CE" w:rsidRPr="00456F21" w:rsidRDefault="005D77CE" w:rsidP="0010563D">
            <w:pPr>
              <w:pStyle w:val="ConsPlusNonformat"/>
              <w:jc w:val="center"/>
              <w:rPr>
                <w:rFonts w:ascii="Times New Roman" w:hAnsi="Times New Roman" w:cs="Times New Roman"/>
                <w:sz w:val="24"/>
                <w:szCs w:val="24"/>
              </w:rPr>
            </w:pPr>
          </w:p>
          <w:p w:rsidR="005D77CE" w:rsidRPr="00456F21" w:rsidRDefault="005D77CE" w:rsidP="0010563D">
            <w:pPr>
              <w:pStyle w:val="ConsPlusNonformat"/>
              <w:jc w:val="center"/>
              <w:rPr>
                <w:rFonts w:ascii="Times New Roman" w:hAnsi="Times New Roman" w:cs="Times New Roman"/>
                <w:sz w:val="24"/>
                <w:szCs w:val="24"/>
              </w:rPr>
            </w:pP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9"/>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10563D"/>
        </w:tc>
        <w:tc>
          <w:tcPr>
            <w:tcW w:w="853" w:type="pct"/>
            <w:vMerge w:val="restar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8"/>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C13690">
        <w:tc>
          <w:tcPr>
            <w:tcW w:w="1056" w:type="pct"/>
            <w:vMerge/>
            <w:tcBorders>
              <w:top w:val="nil"/>
            </w:tcBorders>
          </w:tcPr>
          <w:p w:rsidR="005D77CE" w:rsidRPr="00456F21" w:rsidRDefault="005D77CE" w:rsidP="0010563D"/>
        </w:tc>
        <w:tc>
          <w:tcPr>
            <w:tcW w:w="853" w:type="pct"/>
            <w:vMerge/>
            <w:tcBorders>
              <w:top w:val="nil"/>
            </w:tcBorders>
          </w:tcPr>
          <w:p w:rsidR="005D77CE" w:rsidRPr="00456F21" w:rsidRDefault="005D77CE" w:rsidP="0010563D"/>
        </w:tc>
        <w:tc>
          <w:tcPr>
            <w:tcW w:w="61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4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45"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6"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13" w:type="pct"/>
            <w:gridSpan w:val="3"/>
            <w:tcBorders>
              <w:top w:val="nil"/>
              <w:righ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502" w:type="pct"/>
            <w:tcBorders>
              <w:top w:val="nil"/>
              <w:lef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C13690">
        <w:trPr>
          <w:trHeight w:val="241"/>
        </w:trPr>
        <w:tc>
          <w:tcPr>
            <w:tcW w:w="1056"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61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42"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45"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6" w:type="pct"/>
            <w:tcBorders>
              <w:top w:val="nil"/>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10" w:type="pct"/>
            <w:gridSpan w:val="2"/>
            <w:tcBorders>
              <w:top w:val="nil"/>
              <w:righ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505" w:type="pct"/>
            <w:gridSpan w:val="2"/>
            <w:tcBorders>
              <w:top w:val="nil"/>
              <w:left w:val="single" w:sz="4" w:space="0" w:color="auto"/>
            </w:tcBorders>
          </w:tcPr>
          <w:p w:rsidR="005D77CE" w:rsidRPr="00456F21" w:rsidRDefault="005D77CE" w:rsidP="0010563D">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C13690">
        <w:trPr>
          <w:trHeight w:val="172"/>
        </w:trPr>
        <w:tc>
          <w:tcPr>
            <w:tcW w:w="4492" w:type="pct"/>
            <w:gridSpan w:val="7"/>
            <w:tcBorders>
              <w:top w:val="nil"/>
              <w:right w:val="single" w:sz="4" w:space="0" w:color="auto"/>
            </w:tcBorders>
          </w:tcPr>
          <w:p w:rsidR="005D77CE" w:rsidRPr="00456F21" w:rsidRDefault="00456F21" w:rsidP="0010563D">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муниципального образования «город Саянск» на 2020-2025 </w:t>
            </w:r>
            <w:proofErr w:type="spellStart"/>
            <w:proofErr w:type="gramStart"/>
            <w:r w:rsidRPr="00456F21">
              <w:rPr>
                <w:rFonts w:ascii="Times New Roman" w:hAnsi="Times New Roman" w:cs="Times New Roman"/>
                <w:sz w:val="24"/>
                <w:szCs w:val="24"/>
              </w:rPr>
              <w:t>гг</w:t>
            </w:r>
            <w:proofErr w:type="spellEnd"/>
            <w:proofErr w:type="gramEnd"/>
            <w:r w:rsidRPr="00456F21">
              <w:rPr>
                <w:rFonts w:ascii="Times New Roman" w:hAnsi="Times New Roman" w:cs="Times New Roman"/>
                <w:sz w:val="24"/>
                <w:szCs w:val="24"/>
              </w:rPr>
              <w:t>»</w:t>
            </w:r>
          </w:p>
        </w:tc>
        <w:tc>
          <w:tcPr>
            <w:tcW w:w="508" w:type="pct"/>
            <w:gridSpan w:val="3"/>
            <w:tcBorders>
              <w:top w:val="nil"/>
              <w:left w:val="single" w:sz="4" w:space="0" w:color="auto"/>
            </w:tcBorders>
          </w:tcPr>
          <w:p w:rsidR="005D77CE" w:rsidRPr="00456F21" w:rsidRDefault="005D77CE" w:rsidP="0010563D">
            <w:pPr>
              <w:pStyle w:val="ConsPlusNonformat"/>
              <w:jc w:val="center"/>
              <w:rPr>
                <w:rFonts w:ascii="Times New Roman" w:hAnsi="Times New Roman" w:cs="Times New Roman"/>
                <w:b/>
                <w:sz w:val="24"/>
                <w:szCs w:val="24"/>
              </w:rPr>
            </w:pPr>
          </w:p>
        </w:tc>
      </w:tr>
      <w:tr w:rsidR="00C13690" w:rsidRPr="00D05595" w:rsidTr="00C13690">
        <w:trPr>
          <w:trHeight w:val="241"/>
        </w:trPr>
        <w:tc>
          <w:tcPr>
            <w:tcW w:w="1056" w:type="pct"/>
            <w:tcBorders>
              <w:top w:val="nil"/>
            </w:tcBorders>
          </w:tcPr>
          <w:p w:rsidR="00C13690" w:rsidRPr="00456F21" w:rsidRDefault="00C13690" w:rsidP="0010563D">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37417,5</w:t>
            </w:r>
          </w:p>
        </w:tc>
        <w:tc>
          <w:tcPr>
            <w:tcW w:w="612" w:type="pct"/>
            <w:tcBorders>
              <w:top w:val="nil"/>
            </w:tcBorders>
          </w:tcPr>
          <w:p w:rsidR="00C13690" w:rsidRPr="005D77CE" w:rsidRDefault="00C13690"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2"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45"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25740,1</w:t>
            </w:r>
          </w:p>
        </w:tc>
        <w:tc>
          <w:tcPr>
            <w:tcW w:w="476"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407" w:type="pct"/>
            <w:tcBorders>
              <w:top w:val="nil"/>
              <w:righ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c>
          <w:tcPr>
            <w:tcW w:w="508" w:type="pct"/>
            <w:gridSpan w:val="3"/>
            <w:tcBorders>
              <w:top w:val="nil"/>
              <w:lef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1249,9</w:t>
            </w:r>
          </w:p>
        </w:tc>
      </w:tr>
      <w:tr w:rsidR="00C13690" w:rsidRPr="00D05595" w:rsidTr="00C13690">
        <w:trPr>
          <w:trHeight w:val="241"/>
        </w:trPr>
        <w:tc>
          <w:tcPr>
            <w:tcW w:w="1056" w:type="pct"/>
            <w:tcBorders>
              <w:top w:val="nil"/>
            </w:tcBorders>
          </w:tcPr>
          <w:p w:rsidR="00C13690" w:rsidRPr="00456F21" w:rsidRDefault="00C13690" w:rsidP="0010563D">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6193,6</w:t>
            </w:r>
          </w:p>
        </w:tc>
        <w:tc>
          <w:tcPr>
            <w:tcW w:w="612" w:type="pct"/>
            <w:tcBorders>
              <w:top w:val="nil"/>
            </w:tcBorders>
          </w:tcPr>
          <w:p w:rsidR="00C13690" w:rsidRPr="005D77CE" w:rsidRDefault="00C13690"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2"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13690" w:rsidRPr="005D77CE" w:rsidRDefault="00C13690" w:rsidP="0010563D">
            <w:pPr>
              <w:pStyle w:val="ConsPlusTitlePage"/>
              <w:jc w:val="center"/>
              <w:rPr>
                <w:rFonts w:ascii="Times New Roman" w:hAnsi="Times New Roman" w:cs="Times New Roman"/>
                <w:sz w:val="24"/>
                <w:szCs w:val="24"/>
              </w:rPr>
            </w:pPr>
          </w:p>
        </w:tc>
        <w:tc>
          <w:tcPr>
            <w:tcW w:w="545"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2959,4</w:t>
            </w:r>
          </w:p>
        </w:tc>
        <w:tc>
          <w:tcPr>
            <w:tcW w:w="476"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C13690" w:rsidRPr="005D77CE" w:rsidRDefault="00C13690" w:rsidP="0010563D">
            <w:pPr>
              <w:pStyle w:val="ConsPlusTitlePage"/>
              <w:jc w:val="center"/>
              <w:rPr>
                <w:rFonts w:ascii="Times New Roman" w:hAnsi="Times New Roman" w:cs="Times New Roman"/>
                <w:sz w:val="24"/>
                <w:szCs w:val="24"/>
              </w:rPr>
            </w:pPr>
          </w:p>
        </w:tc>
        <w:tc>
          <w:tcPr>
            <w:tcW w:w="407" w:type="pct"/>
            <w:tcBorders>
              <w:top w:val="nil"/>
              <w:righ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C13690" w:rsidRPr="005D77CE" w:rsidRDefault="00C13690" w:rsidP="0010563D">
            <w:pPr>
              <w:pStyle w:val="ConsPlusTitlePage"/>
              <w:jc w:val="center"/>
              <w:rPr>
                <w:rFonts w:ascii="Times New Roman" w:hAnsi="Times New Roman" w:cs="Times New Roman"/>
                <w:sz w:val="24"/>
                <w:szCs w:val="24"/>
              </w:rPr>
            </w:pPr>
          </w:p>
        </w:tc>
        <w:tc>
          <w:tcPr>
            <w:tcW w:w="508" w:type="pct"/>
            <w:gridSpan w:val="3"/>
            <w:tcBorders>
              <w:top w:val="nil"/>
              <w:lef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265,5</w:t>
            </w:r>
          </w:p>
          <w:p w:rsidR="00C13690" w:rsidRPr="005D77CE" w:rsidRDefault="00C13690" w:rsidP="0010563D">
            <w:pPr>
              <w:pStyle w:val="ConsPlusTitlePage"/>
              <w:jc w:val="center"/>
              <w:rPr>
                <w:rFonts w:ascii="Times New Roman" w:hAnsi="Times New Roman" w:cs="Times New Roman"/>
                <w:sz w:val="24"/>
                <w:szCs w:val="24"/>
              </w:rPr>
            </w:pPr>
          </w:p>
        </w:tc>
      </w:tr>
      <w:tr w:rsidR="00C13690" w:rsidRPr="00D05595" w:rsidTr="00C13690">
        <w:trPr>
          <w:trHeight w:val="241"/>
        </w:trPr>
        <w:tc>
          <w:tcPr>
            <w:tcW w:w="1056" w:type="pct"/>
            <w:tcBorders>
              <w:top w:val="nil"/>
            </w:tcBorders>
          </w:tcPr>
          <w:p w:rsidR="00C13690" w:rsidRPr="00456F21" w:rsidRDefault="00C13690" w:rsidP="0010563D">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31223,9</w:t>
            </w:r>
          </w:p>
        </w:tc>
        <w:tc>
          <w:tcPr>
            <w:tcW w:w="612" w:type="pct"/>
            <w:tcBorders>
              <w:top w:val="nil"/>
            </w:tcBorders>
          </w:tcPr>
          <w:p w:rsidR="00C13690" w:rsidRPr="005D77CE" w:rsidRDefault="00C13690" w:rsidP="0010563D">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2"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45"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76" w:type="pct"/>
            <w:tcBorders>
              <w:top w:val="nil"/>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407" w:type="pct"/>
            <w:tcBorders>
              <w:top w:val="nil"/>
              <w:righ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508" w:type="pct"/>
            <w:gridSpan w:val="3"/>
            <w:tcBorders>
              <w:top w:val="nil"/>
              <w:left w:val="single" w:sz="4" w:space="0" w:color="auto"/>
            </w:tcBorders>
          </w:tcPr>
          <w:p w:rsidR="00C13690" w:rsidRPr="005D77CE" w:rsidRDefault="00C13690" w:rsidP="0010563D">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3D583B"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1989,7</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2" w:type="pct"/>
            <w:tcBorders>
              <w:top w:val="nil"/>
            </w:tcBorders>
          </w:tcPr>
          <w:p w:rsidR="00456F21" w:rsidRPr="00456F21" w:rsidRDefault="003D583B"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3D583B"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1989,7</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2" w:type="pct"/>
            <w:tcBorders>
              <w:top w:val="nil"/>
            </w:tcBorders>
          </w:tcPr>
          <w:p w:rsidR="00456F21" w:rsidRPr="00456F21" w:rsidRDefault="003D583B"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245,5</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245,</w:t>
            </w:r>
            <w:r w:rsidR="0070536C">
              <w:rPr>
                <w:rFonts w:ascii="Times New Roman" w:hAnsi="Times New Roman" w:cs="Times New Roman"/>
                <w:sz w:val="24"/>
                <w:szCs w:val="24"/>
              </w:rPr>
              <w:t>5</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456F21" w:rsidRPr="00D05595" w:rsidTr="00C13690">
        <w:trPr>
          <w:trHeight w:val="241"/>
        </w:trPr>
        <w:tc>
          <w:tcPr>
            <w:tcW w:w="1056" w:type="pct"/>
            <w:tcBorders>
              <w:top w:val="nil"/>
            </w:tcBorders>
          </w:tcPr>
          <w:p w:rsidR="00456F21" w:rsidRPr="005D77CE" w:rsidRDefault="00456F21" w:rsidP="00456F2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жилищно-</w:t>
            </w:r>
          </w:p>
          <w:p w:rsidR="00456F21" w:rsidRPr="00F85678" w:rsidRDefault="00456F21" w:rsidP="00456F21">
            <w:pPr>
              <w:pStyle w:val="ConsPlusNonformat"/>
              <w:jc w:val="both"/>
              <w:rPr>
                <w:rFonts w:ascii="Times New Roman" w:hAnsi="Times New Roman" w:cs="Times New Roman"/>
                <w:sz w:val="24"/>
                <w:szCs w:val="24"/>
              </w:rPr>
            </w:pPr>
            <w:r w:rsidRPr="005D77CE">
              <w:rPr>
                <w:rFonts w:ascii="Times New Roman" w:hAnsi="Times New Roman" w:cs="Times New Roman"/>
                <w:sz w:val="24"/>
                <w:szCs w:val="24"/>
              </w:rPr>
              <w:t xml:space="preserve">коммунальному хозяйству, транспорту и связи                                                </w:t>
            </w:r>
          </w:p>
        </w:tc>
        <w:tc>
          <w:tcPr>
            <w:tcW w:w="853" w:type="pct"/>
            <w:tcBorders>
              <w:top w:val="nil"/>
            </w:tcBorders>
          </w:tcPr>
          <w:p w:rsidR="00456F21" w:rsidRPr="00456F21" w:rsidRDefault="00A91C32"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6479,3</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2" w:type="pct"/>
            <w:tcBorders>
              <w:top w:val="nil"/>
            </w:tcBorders>
          </w:tcPr>
          <w:p w:rsidR="00456F21" w:rsidRPr="00456F21" w:rsidRDefault="003D583B"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1195,7</w:t>
            </w:r>
          </w:p>
        </w:tc>
        <w:tc>
          <w:tcPr>
            <w:tcW w:w="545" w:type="pct"/>
            <w:tcBorders>
              <w:top w:val="nil"/>
            </w:tcBorders>
          </w:tcPr>
          <w:p w:rsidR="00456F21" w:rsidRPr="00456F21" w:rsidRDefault="00A91C32"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c>
          <w:tcPr>
            <w:tcW w:w="476" w:type="pct"/>
            <w:tcBorders>
              <w:top w:val="nil"/>
            </w:tcBorders>
          </w:tcPr>
          <w:p w:rsidR="00456F21" w:rsidRPr="00456F21" w:rsidRDefault="00A91C32"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c>
          <w:tcPr>
            <w:tcW w:w="407" w:type="pct"/>
            <w:tcBorders>
              <w:top w:val="nil"/>
              <w:right w:val="single" w:sz="4" w:space="0" w:color="auto"/>
            </w:tcBorders>
          </w:tcPr>
          <w:p w:rsidR="00456F21" w:rsidRPr="00456F21" w:rsidRDefault="00A91C32"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c>
          <w:tcPr>
            <w:tcW w:w="508" w:type="pct"/>
            <w:gridSpan w:val="3"/>
            <w:tcBorders>
              <w:top w:val="nil"/>
              <w:left w:val="single" w:sz="4" w:space="0" w:color="auto"/>
            </w:tcBorders>
          </w:tcPr>
          <w:p w:rsidR="00456F21" w:rsidRPr="00456F21" w:rsidRDefault="00A91C32"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1184,4</w:t>
            </w:r>
          </w:p>
        </w:tc>
      </w:tr>
      <w:tr w:rsidR="00456F21" w:rsidRPr="00D05595" w:rsidTr="00C13690">
        <w:trPr>
          <w:trHeight w:val="241"/>
        </w:trPr>
        <w:tc>
          <w:tcPr>
            <w:tcW w:w="1056" w:type="pct"/>
            <w:tcBorders>
              <w:top w:val="nil"/>
            </w:tcBorders>
          </w:tcPr>
          <w:p w:rsidR="00456F21" w:rsidRPr="00F85678" w:rsidRDefault="00456F21"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A91C32"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1660,4</w:t>
            </w:r>
          </w:p>
        </w:tc>
        <w:tc>
          <w:tcPr>
            <w:tcW w:w="612"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2" w:type="pct"/>
            <w:tcBorders>
              <w:top w:val="nil"/>
            </w:tcBorders>
          </w:tcPr>
          <w:p w:rsidR="00456F21" w:rsidRPr="00456F21" w:rsidRDefault="003D583B"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671,4</w:t>
            </w:r>
          </w:p>
        </w:tc>
        <w:tc>
          <w:tcPr>
            <w:tcW w:w="545"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c>
          <w:tcPr>
            <w:tcW w:w="476" w:type="pct"/>
            <w:tcBorders>
              <w:top w:val="nil"/>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c>
          <w:tcPr>
            <w:tcW w:w="407" w:type="pct"/>
            <w:tcBorders>
              <w:top w:val="nil"/>
              <w:righ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c>
          <w:tcPr>
            <w:tcW w:w="508" w:type="pct"/>
            <w:gridSpan w:val="3"/>
            <w:tcBorders>
              <w:top w:val="nil"/>
              <w:left w:val="single" w:sz="4" w:space="0" w:color="auto"/>
            </w:tcBorders>
          </w:tcPr>
          <w:p w:rsidR="00456F21"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A91C32">
              <w:rPr>
                <w:rFonts w:ascii="Times New Roman" w:hAnsi="Times New Roman" w:cs="Times New Roman"/>
                <w:sz w:val="24"/>
                <w:szCs w:val="24"/>
              </w:rPr>
              <w:t>0</w:t>
            </w:r>
            <w:r>
              <w:rPr>
                <w:rFonts w:ascii="Times New Roman" w:hAnsi="Times New Roman" w:cs="Times New Roman"/>
                <w:sz w:val="24"/>
                <w:szCs w:val="24"/>
              </w:rPr>
              <w:t>0,0</w:t>
            </w:r>
          </w:p>
        </w:tc>
      </w:tr>
      <w:tr w:rsidR="00B23E20" w:rsidRPr="00D05595" w:rsidTr="00C13690">
        <w:trPr>
          <w:trHeight w:val="241"/>
        </w:trPr>
        <w:tc>
          <w:tcPr>
            <w:tcW w:w="1056" w:type="pct"/>
            <w:tcBorders>
              <w:top w:val="nil"/>
            </w:tcBorders>
          </w:tcPr>
          <w:p w:rsidR="00B23E20" w:rsidRPr="00F85678" w:rsidRDefault="00B23E20" w:rsidP="00E51442">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4818,9</w:t>
            </w:r>
          </w:p>
        </w:tc>
        <w:tc>
          <w:tcPr>
            <w:tcW w:w="61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357,0</w:t>
            </w:r>
          </w:p>
        </w:tc>
        <w:tc>
          <w:tcPr>
            <w:tcW w:w="54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524,3</w:t>
            </w:r>
          </w:p>
        </w:tc>
        <w:tc>
          <w:tcPr>
            <w:tcW w:w="545"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76"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407" w:type="pct"/>
            <w:tcBorders>
              <w:top w:val="nil"/>
              <w:righ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c>
          <w:tcPr>
            <w:tcW w:w="508" w:type="pct"/>
            <w:gridSpan w:val="3"/>
            <w:tcBorders>
              <w:top w:val="nil"/>
              <w:lef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984,4</w:t>
            </w:r>
          </w:p>
        </w:tc>
      </w:tr>
      <w:tr w:rsidR="00B23E20" w:rsidRPr="00D05595" w:rsidTr="00C13690">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29668,5</w:t>
            </w:r>
          </w:p>
        </w:tc>
        <w:tc>
          <w:tcPr>
            <w:tcW w:w="61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5178,3</w:t>
            </w:r>
          </w:p>
        </w:tc>
        <w:tc>
          <w:tcPr>
            <w:tcW w:w="545"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24490,2</w:t>
            </w:r>
          </w:p>
        </w:tc>
        <w:tc>
          <w:tcPr>
            <w:tcW w:w="476"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3"/>
            <w:tcBorders>
              <w:top w:val="nil"/>
              <w:lef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B23E20" w:rsidRPr="00D05595" w:rsidTr="00C13690">
        <w:trPr>
          <w:trHeight w:val="241"/>
        </w:trPr>
        <w:tc>
          <w:tcPr>
            <w:tcW w:w="1056" w:type="pct"/>
            <w:tcBorders>
              <w:top w:val="nil"/>
            </w:tcBorders>
          </w:tcPr>
          <w:p w:rsidR="00B23E20" w:rsidRPr="00F85678" w:rsidRDefault="00B23E20"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3263,5</w:t>
            </w:r>
          </w:p>
        </w:tc>
        <w:tc>
          <w:tcPr>
            <w:tcW w:w="61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2"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569,6</w:t>
            </w:r>
          </w:p>
        </w:tc>
        <w:tc>
          <w:tcPr>
            <w:tcW w:w="545"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2693,9</w:t>
            </w:r>
          </w:p>
        </w:tc>
        <w:tc>
          <w:tcPr>
            <w:tcW w:w="476" w:type="pct"/>
            <w:tcBorders>
              <w:top w:val="nil"/>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07" w:type="pct"/>
            <w:tcBorders>
              <w:top w:val="nil"/>
              <w:righ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08" w:type="pct"/>
            <w:gridSpan w:val="3"/>
            <w:tcBorders>
              <w:top w:val="nil"/>
              <w:left w:val="single" w:sz="4" w:space="0" w:color="auto"/>
            </w:tcBorders>
          </w:tcPr>
          <w:p w:rsidR="00B23E20" w:rsidRPr="00456F21" w:rsidRDefault="00E51C39" w:rsidP="0010563D">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C13690" w:rsidRPr="0030728B" w:rsidTr="00C13690">
        <w:trPr>
          <w:trHeight w:val="241"/>
        </w:trPr>
        <w:tc>
          <w:tcPr>
            <w:tcW w:w="1056" w:type="pct"/>
            <w:tcBorders>
              <w:top w:val="nil"/>
            </w:tcBorders>
          </w:tcPr>
          <w:p w:rsidR="00B23E20" w:rsidRPr="00F85678" w:rsidRDefault="00B23E20" w:rsidP="0010563D">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B23E20" w:rsidRPr="00456F21" w:rsidRDefault="003D583B" w:rsidP="0010563D">
            <w:pPr>
              <w:pStyle w:val="ConsPlusNormal"/>
              <w:jc w:val="center"/>
              <w:rPr>
                <w:sz w:val="24"/>
                <w:szCs w:val="24"/>
              </w:rPr>
            </w:pPr>
            <w:r>
              <w:rPr>
                <w:sz w:val="24"/>
                <w:szCs w:val="24"/>
              </w:rPr>
              <w:t>26405,0</w:t>
            </w:r>
          </w:p>
        </w:tc>
        <w:tc>
          <w:tcPr>
            <w:tcW w:w="612"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542" w:type="pct"/>
            <w:tcBorders>
              <w:top w:val="nil"/>
            </w:tcBorders>
          </w:tcPr>
          <w:p w:rsidR="00B23E20" w:rsidRPr="00456F21" w:rsidRDefault="003D583B" w:rsidP="0010563D">
            <w:pPr>
              <w:pStyle w:val="ConsPlusNormal"/>
              <w:jc w:val="center"/>
              <w:rPr>
                <w:sz w:val="24"/>
                <w:szCs w:val="24"/>
              </w:rPr>
            </w:pPr>
            <w:r>
              <w:rPr>
                <w:sz w:val="24"/>
                <w:szCs w:val="24"/>
              </w:rPr>
              <w:t>4608,7</w:t>
            </w:r>
          </w:p>
        </w:tc>
        <w:tc>
          <w:tcPr>
            <w:tcW w:w="545" w:type="pct"/>
            <w:tcBorders>
              <w:top w:val="nil"/>
            </w:tcBorders>
          </w:tcPr>
          <w:p w:rsidR="00B23E20" w:rsidRPr="00456F21" w:rsidRDefault="003D583B" w:rsidP="0010563D">
            <w:pPr>
              <w:pStyle w:val="ConsPlusNormal"/>
              <w:jc w:val="center"/>
              <w:rPr>
                <w:sz w:val="24"/>
                <w:szCs w:val="24"/>
              </w:rPr>
            </w:pPr>
            <w:r>
              <w:rPr>
                <w:sz w:val="24"/>
                <w:szCs w:val="24"/>
              </w:rPr>
              <w:t>21796,3</w:t>
            </w:r>
          </w:p>
        </w:tc>
        <w:tc>
          <w:tcPr>
            <w:tcW w:w="476" w:type="pct"/>
            <w:tcBorders>
              <w:top w:val="nil"/>
            </w:tcBorders>
          </w:tcPr>
          <w:p w:rsidR="00B23E20" w:rsidRPr="00456F21" w:rsidRDefault="00B23E20" w:rsidP="0010563D">
            <w:pPr>
              <w:pStyle w:val="ConsPlusNormal"/>
              <w:jc w:val="center"/>
              <w:rPr>
                <w:sz w:val="24"/>
                <w:szCs w:val="24"/>
              </w:rPr>
            </w:pPr>
            <w:r>
              <w:rPr>
                <w:sz w:val="24"/>
                <w:szCs w:val="24"/>
              </w:rPr>
              <w:t>0,0</w:t>
            </w:r>
          </w:p>
        </w:tc>
        <w:tc>
          <w:tcPr>
            <w:tcW w:w="407" w:type="pct"/>
            <w:tcBorders>
              <w:top w:val="nil"/>
              <w:right w:val="single" w:sz="4" w:space="0" w:color="auto"/>
            </w:tcBorders>
          </w:tcPr>
          <w:p w:rsidR="00B23E20" w:rsidRPr="00456F21" w:rsidRDefault="00B23E20" w:rsidP="0010563D">
            <w:pPr>
              <w:pStyle w:val="ConsPlusNormal"/>
              <w:jc w:val="center"/>
              <w:rPr>
                <w:sz w:val="24"/>
                <w:szCs w:val="24"/>
              </w:rPr>
            </w:pPr>
            <w:r>
              <w:rPr>
                <w:sz w:val="24"/>
                <w:szCs w:val="24"/>
              </w:rPr>
              <w:t>0,0</w:t>
            </w:r>
          </w:p>
        </w:tc>
        <w:tc>
          <w:tcPr>
            <w:tcW w:w="508" w:type="pct"/>
            <w:gridSpan w:val="3"/>
            <w:tcBorders>
              <w:top w:val="nil"/>
              <w:left w:val="single" w:sz="4" w:space="0" w:color="auto"/>
            </w:tcBorders>
          </w:tcPr>
          <w:p w:rsidR="00B23E20" w:rsidRPr="00456F21" w:rsidRDefault="00B23E20" w:rsidP="0010563D">
            <w:pPr>
              <w:pStyle w:val="ConsPlusNormal"/>
              <w:jc w:val="center"/>
              <w:rPr>
                <w:sz w:val="24"/>
                <w:szCs w:val="24"/>
              </w:rPr>
            </w:pPr>
            <w:r>
              <w:rPr>
                <w:sz w:val="24"/>
                <w:szCs w:val="24"/>
              </w:rPr>
              <w:t>0,0</w:t>
            </w:r>
          </w:p>
        </w:tc>
      </w:tr>
    </w:tbl>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7"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 xml:space="preserve">редседателя Комитета по жилищно-коммунальному хозяйству, транспорту и </w:t>
      </w:r>
      <w:r w:rsidRPr="00813869">
        <w:rPr>
          <w:bCs/>
          <w:sz w:val="28"/>
          <w:szCs w:val="28"/>
        </w:rPr>
        <w:lastRenderedPageBreak/>
        <w:t>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5D77CE" w:rsidRDefault="005D77CE" w:rsidP="005D77CE">
      <w:pPr>
        <w:widowControl w:val="0"/>
        <w:autoSpaceDE w:val="0"/>
        <w:autoSpaceDN w:val="0"/>
        <w:adjustRightInd w:val="0"/>
        <w:rPr>
          <w:sz w:val="28"/>
          <w:szCs w:val="28"/>
        </w:rPr>
      </w:pPr>
      <w:r>
        <w:rPr>
          <w:sz w:val="28"/>
          <w:szCs w:val="28"/>
        </w:rPr>
        <w:t>Мэ</w:t>
      </w:r>
      <w:r w:rsidRPr="000A10F2">
        <w:rPr>
          <w:sz w:val="28"/>
          <w:szCs w:val="28"/>
        </w:rPr>
        <w:t>р</w:t>
      </w:r>
      <w:r>
        <w:rPr>
          <w:sz w:val="28"/>
          <w:szCs w:val="28"/>
        </w:rPr>
        <w:t xml:space="preserve"> </w:t>
      </w: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5D77CE" w:rsidRDefault="005D77CE" w:rsidP="005D77CE">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О.В. Боровский</w:t>
      </w:r>
    </w:p>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5D77CE" w:rsidRDefault="005D77CE"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9D48D5" w:rsidRDefault="009D48D5" w:rsidP="005D77CE"/>
    <w:p w:rsidR="005D77CE" w:rsidRDefault="005D77CE" w:rsidP="005D77CE"/>
    <w:p w:rsidR="005D77CE" w:rsidRDefault="005D77CE" w:rsidP="005D77CE"/>
    <w:p w:rsidR="005D77CE" w:rsidRDefault="005D77CE" w:rsidP="005D77CE"/>
    <w:p w:rsidR="005D77CE" w:rsidRDefault="005D77CE" w:rsidP="005D77CE">
      <w:r>
        <w:t>Исп. Малинова М.А.</w:t>
      </w:r>
    </w:p>
    <w:p w:rsidR="005D77CE" w:rsidRDefault="005D77CE" w:rsidP="005D77CE">
      <w:r>
        <w:t xml:space="preserve"> тел. 52421</w:t>
      </w:r>
    </w:p>
    <w:p w:rsidR="005D77CE" w:rsidRDefault="005D77CE" w:rsidP="005D77CE">
      <w:pPr>
        <w:autoSpaceDE w:val="0"/>
        <w:autoSpaceDN w:val="0"/>
        <w:adjustRightInd w:val="0"/>
        <w:ind w:firstLine="567"/>
        <w:jc w:val="both"/>
      </w:pPr>
      <w:r>
        <w:rPr>
          <w:sz w:val="26"/>
          <w:szCs w:val="26"/>
        </w:rPr>
        <w:t xml:space="preserve">                                                                    </w:t>
      </w:r>
    </w:p>
    <w:p w:rsidR="005D6D39" w:rsidRDefault="005D6D39" w:rsidP="007F6C7E">
      <w:pPr>
        <w:pStyle w:val="ConsPlusNormal"/>
        <w:tabs>
          <w:tab w:val="left" w:pos="851"/>
        </w:tabs>
        <w:jc w:val="both"/>
        <w:rPr>
          <w:color w:val="000000"/>
          <w:spacing w:val="-2"/>
        </w:rPr>
      </w:pPr>
      <w:bookmarkStart w:id="0" w:name="_GoBack"/>
      <w:bookmarkEnd w:id="0"/>
    </w:p>
    <w:sectPr w:rsidR="005D6D39"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E8" w:rsidRDefault="002E1BE8">
      <w:r>
        <w:separator/>
      </w:r>
    </w:p>
  </w:endnote>
  <w:endnote w:type="continuationSeparator" w:id="0">
    <w:p w:rsidR="002E1BE8" w:rsidRDefault="002E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7C" w:rsidRDefault="00A27682" w:rsidP="00A97A2E">
    <w:pPr>
      <w:pStyle w:val="a6"/>
      <w:framePr w:wrap="around" w:vAnchor="text" w:hAnchor="margin" w:xAlign="center" w:y="1"/>
      <w:rPr>
        <w:rStyle w:val="a8"/>
      </w:rPr>
    </w:pPr>
    <w:r>
      <w:rPr>
        <w:rStyle w:val="a8"/>
      </w:rPr>
      <w:fldChar w:fldCharType="begin"/>
    </w:r>
    <w:r w:rsidR="00BE707C">
      <w:rPr>
        <w:rStyle w:val="a8"/>
      </w:rPr>
      <w:instrText xml:space="preserve">PAGE  </w:instrText>
    </w:r>
    <w:r>
      <w:rPr>
        <w:rStyle w:val="a8"/>
      </w:rPr>
      <w:fldChar w:fldCharType="end"/>
    </w:r>
  </w:p>
  <w:p w:rsidR="00BE707C" w:rsidRDefault="00BE70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E8" w:rsidRDefault="002E1BE8">
      <w:r>
        <w:separator/>
      </w:r>
    </w:p>
  </w:footnote>
  <w:footnote w:type="continuationSeparator" w:id="0">
    <w:p w:rsidR="002E1BE8" w:rsidRDefault="002E1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4375"/>
    <w:rsid w:val="000A727C"/>
    <w:rsid w:val="000A7716"/>
    <w:rsid w:val="000B0B44"/>
    <w:rsid w:val="000B36F3"/>
    <w:rsid w:val="000C6C61"/>
    <w:rsid w:val="000D047B"/>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4F0C"/>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932"/>
    <w:rsid w:val="001E4E60"/>
    <w:rsid w:val="001E5F5B"/>
    <w:rsid w:val="001F3431"/>
    <w:rsid w:val="001F4376"/>
    <w:rsid w:val="002003CA"/>
    <w:rsid w:val="00202146"/>
    <w:rsid w:val="0020313B"/>
    <w:rsid w:val="00204655"/>
    <w:rsid w:val="00210C2D"/>
    <w:rsid w:val="002163E8"/>
    <w:rsid w:val="00216447"/>
    <w:rsid w:val="00216502"/>
    <w:rsid w:val="00220F96"/>
    <w:rsid w:val="00224ADC"/>
    <w:rsid w:val="00227948"/>
    <w:rsid w:val="00227BFB"/>
    <w:rsid w:val="0024411F"/>
    <w:rsid w:val="00246F7B"/>
    <w:rsid w:val="00247541"/>
    <w:rsid w:val="002535B7"/>
    <w:rsid w:val="002642D6"/>
    <w:rsid w:val="002643AD"/>
    <w:rsid w:val="00265D46"/>
    <w:rsid w:val="00266569"/>
    <w:rsid w:val="0027258C"/>
    <w:rsid w:val="00274F66"/>
    <w:rsid w:val="002845E9"/>
    <w:rsid w:val="00293CF7"/>
    <w:rsid w:val="00297F34"/>
    <w:rsid w:val="002A61EB"/>
    <w:rsid w:val="002B218A"/>
    <w:rsid w:val="002B4432"/>
    <w:rsid w:val="002C5224"/>
    <w:rsid w:val="002D778A"/>
    <w:rsid w:val="002E04AD"/>
    <w:rsid w:val="002E1BE8"/>
    <w:rsid w:val="002F29C0"/>
    <w:rsid w:val="002F2B5E"/>
    <w:rsid w:val="002F508E"/>
    <w:rsid w:val="00301BD1"/>
    <w:rsid w:val="00301E2B"/>
    <w:rsid w:val="00302A23"/>
    <w:rsid w:val="00304414"/>
    <w:rsid w:val="003052C5"/>
    <w:rsid w:val="0030728B"/>
    <w:rsid w:val="00315D42"/>
    <w:rsid w:val="003230C4"/>
    <w:rsid w:val="003248FE"/>
    <w:rsid w:val="0032493D"/>
    <w:rsid w:val="003336BC"/>
    <w:rsid w:val="00333B01"/>
    <w:rsid w:val="003345FD"/>
    <w:rsid w:val="00334936"/>
    <w:rsid w:val="00334E72"/>
    <w:rsid w:val="00337648"/>
    <w:rsid w:val="00340659"/>
    <w:rsid w:val="00343BB1"/>
    <w:rsid w:val="00344C85"/>
    <w:rsid w:val="0035230C"/>
    <w:rsid w:val="003603A2"/>
    <w:rsid w:val="0036134A"/>
    <w:rsid w:val="003649D8"/>
    <w:rsid w:val="00366731"/>
    <w:rsid w:val="00367CFD"/>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1BB4"/>
    <w:rsid w:val="003D52A6"/>
    <w:rsid w:val="003D583B"/>
    <w:rsid w:val="003D7AE5"/>
    <w:rsid w:val="003E1285"/>
    <w:rsid w:val="003E2EAC"/>
    <w:rsid w:val="003E7CF0"/>
    <w:rsid w:val="004006D8"/>
    <w:rsid w:val="00402DD2"/>
    <w:rsid w:val="004064A8"/>
    <w:rsid w:val="0041042D"/>
    <w:rsid w:val="004116E2"/>
    <w:rsid w:val="00412175"/>
    <w:rsid w:val="00416A2F"/>
    <w:rsid w:val="004170F8"/>
    <w:rsid w:val="00422B22"/>
    <w:rsid w:val="00422D92"/>
    <w:rsid w:val="00425078"/>
    <w:rsid w:val="00430ADD"/>
    <w:rsid w:val="00431BB3"/>
    <w:rsid w:val="004346BC"/>
    <w:rsid w:val="00442378"/>
    <w:rsid w:val="004427F4"/>
    <w:rsid w:val="00442AEA"/>
    <w:rsid w:val="00447D70"/>
    <w:rsid w:val="00447D9A"/>
    <w:rsid w:val="0045286C"/>
    <w:rsid w:val="00456F21"/>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1400"/>
    <w:rsid w:val="004C2326"/>
    <w:rsid w:val="004C2BEF"/>
    <w:rsid w:val="004D2A35"/>
    <w:rsid w:val="004D378D"/>
    <w:rsid w:val="004E001A"/>
    <w:rsid w:val="004E354F"/>
    <w:rsid w:val="004E3B17"/>
    <w:rsid w:val="004E4CCE"/>
    <w:rsid w:val="004F009C"/>
    <w:rsid w:val="004F11E9"/>
    <w:rsid w:val="004F7787"/>
    <w:rsid w:val="00504904"/>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39"/>
    <w:rsid w:val="005D6D6C"/>
    <w:rsid w:val="005D77CE"/>
    <w:rsid w:val="005E02B1"/>
    <w:rsid w:val="005E4EEA"/>
    <w:rsid w:val="005F4667"/>
    <w:rsid w:val="005F6D14"/>
    <w:rsid w:val="005F6F13"/>
    <w:rsid w:val="006023AA"/>
    <w:rsid w:val="006030A1"/>
    <w:rsid w:val="00605F71"/>
    <w:rsid w:val="00610DBE"/>
    <w:rsid w:val="00614DF2"/>
    <w:rsid w:val="006216AF"/>
    <w:rsid w:val="0062212C"/>
    <w:rsid w:val="00626C13"/>
    <w:rsid w:val="00636DD5"/>
    <w:rsid w:val="00643469"/>
    <w:rsid w:val="006445D1"/>
    <w:rsid w:val="00644CCD"/>
    <w:rsid w:val="00647106"/>
    <w:rsid w:val="006556E3"/>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D2021"/>
    <w:rsid w:val="006D2C51"/>
    <w:rsid w:val="006D38F4"/>
    <w:rsid w:val="006D7CB7"/>
    <w:rsid w:val="006E6E59"/>
    <w:rsid w:val="00704E99"/>
    <w:rsid w:val="0070536C"/>
    <w:rsid w:val="00705A2D"/>
    <w:rsid w:val="00706776"/>
    <w:rsid w:val="00711EDF"/>
    <w:rsid w:val="007129B8"/>
    <w:rsid w:val="00715B4A"/>
    <w:rsid w:val="007167CB"/>
    <w:rsid w:val="00720D5C"/>
    <w:rsid w:val="00724219"/>
    <w:rsid w:val="00726F2A"/>
    <w:rsid w:val="007301F0"/>
    <w:rsid w:val="00731541"/>
    <w:rsid w:val="00731C4E"/>
    <w:rsid w:val="00732D62"/>
    <w:rsid w:val="00736E19"/>
    <w:rsid w:val="00740535"/>
    <w:rsid w:val="00740572"/>
    <w:rsid w:val="007410FB"/>
    <w:rsid w:val="0074169D"/>
    <w:rsid w:val="00743A28"/>
    <w:rsid w:val="007501D1"/>
    <w:rsid w:val="00753E26"/>
    <w:rsid w:val="007556B2"/>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3707"/>
    <w:rsid w:val="007B7911"/>
    <w:rsid w:val="007C51D7"/>
    <w:rsid w:val="007C623E"/>
    <w:rsid w:val="007C7BD0"/>
    <w:rsid w:val="007D39DA"/>
    <w:rsid w:val="007D6FB0"/>
    <w:rsid w:val="007D7E38"/>
    <w:rsid w:val="007E0909"/>
    <w:rsid w:val="007E50AA"/>
    <w:rsid w:val="007E78F9"/>
    <w:rsid w:val="007F1C9B"/>
    <w:rsid w:val="007F1CE5"/>
    <w:rsid w:val="007F3BF2"/>
    <w:rsid w:val="007F6C7E"/>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0C"/>
    <w:rsid w:val="008C1A77"/>
    <w:rsid w:val="008C56A4"/>
    <w:rsid w:val="008C62A7"/>
    <w:rsid w:val="008D0996"/>
    <w:rsid w:val="008D4F7E"/>
    <w:rsid w:val="008D6884"/>
    <w:rsid w:val="008D7245"/>
    <w:rsid w:val="008E0E6D"/>
    <w:rsid w:val="008E60E9"/>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F58"/>
    <w:rsid w:val="00977FBB"/>
    <w:rsid w:val="009818B0"/>
    <w:rsid w:val="00981EB9"/>
    <w:rsid w:val="00982305"/>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E10FA"/>
    <w:rsid w:val="009E3313"/>
    <w:rsid w:val="009E5AB4"/>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301"/>
    <w:rsid w:val="00A81399"/>
    <w:rsid w:val="00A84446"/>
    <w:rsid w:val="00A859C6"/>
    <w:rsid w:val="00A8756E"/>
    <w:rsid w:val="00A90B52"/>
    <w:rsid w:val="00A91411"/>
    <w:rsid w:val="00A91C32"/>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4BD3"/>
    <w:rsid w:val="00BD525E"/>
    <w:rsid w:val="00BE137D"/>
    <w:rsid w:val="00BE43AB"/>
    <w:rsid w:val="00BE707C"/>
    <w:rsid w:val="00BF1962"/>
    <w:rsid w:val="00C011CC"/>
    <w:rsid w:val="00C03B20"/>
    <w:rsid w:val="00C04224"/>
    <w:rsid w:val="00C062ED"/>
    <w:rsid w:val="00C06D44"/>
    <w:rsid w:val="00C07231"/>
    <w:rsid w:val="00C072B7"/>
    <w:rsid w:val="00C07B29"/>
    <w:rsid w:val="00C12CDF"/>
    <w:rsid w:val="00C13690"/>
    <w:rsid w:val="00C21B9F"/>
    <w:rsid w:val="00C22476"/>
    <w:rsid w:val="00C31C3B"/>
    <w:rsid w:val="00C42BDE"/>
    <w:rsid w:val="00C51D65"/>
    <w:rsid w:val="00C527E7"/>
    <w:rsid w:val="00C56D3A"/>
    <w:rsid w:val="00C63EE9"/>
    <w:rsid w:val="00C6455A"/>
    <w:rsid w:val="00C64EAB"/>
    <w:rsid w:val="00C65811"/>
    <w:rsid w:val="00C662B3"/>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51BC"/>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772BA"/>
    <w:rsid w:val="00D80DAB"/>
    <w:rsid w:val="00D97679"/>
    <w:rsid w:val="00DA0BCB"/>
    <w:rsid w:val="00DA3C6B"/>
    <w:rsid w:val="00DA45BF"/>
    <w:rsid w:val="00DA4AE6"/>
    <w:rsid w:val="00DB7DFB"/>
    <w:rsid w:val="00DC3388"/>
    <w:rsid w:val="00DC3942"/>
    <w:rsid w:val="00DD4A45"/>
    <w:rsid w:val="00DE0225"/>
    <w:rsid w:val="00DE149C"/>
    <w:rsid w:val="00DE5C56"/>
    <w:rsid w:val="00DF00F7"/>
    <w:rsid w:val="00DF3615"/>
    <w:rsid w:val="00DF4968"/>
    <w:rsid w:val="00DF5CD7"/>
    <w:rsid w:val="00E000E3"/>
    <w:rsid w:val="00E00825"/>
    <w:rsid w:val="00E03CFC"/>
    <w:rsid w:val="00E12960"/>
    <w:rsid w:val="00E22B73"/>
    <w:rsid w:val="00E23C5A"/>
    <w:rsid w:val="00E26FA0"/>
    <w:rsid w:val="00E30CCF"/>
    <w:rsid w:val="00E35D06"/>
    <w:rsid w:val="00E51C39"/>
    <w:rsid w:val="00E53163"/>
    <w:rsid w:val="00E54E09"/>
    <w:rsid w:val="00E55E7B"/>
    <w:rsid w:val="00E576D1"/>
    <w:rsid w:val="00E6235B"/>
    <w:rsid w:val="00E6451D"/>
    <w:rsid w:val="00E66541"/>
    <w:rsid w:val="00E718D0"/>
    <w:rsid w:val="00E731D7"/>
    <w:rsid w:val="00E769DC"/>
    <w:rsid w:val="00E77318"/>
    <w:rsid w:val="00E818FD"/>
    <w:rsid w:val="00E81B1B"/>
    <w:rsid w:val="00E82695"/>
    <w:rsid w:val="00E9096C"/>
    <w:rsid w:val="00E91B42"/>
    <w:rsid w:val="00E91BC6"/>
    <w:rsid w:val="00E976C5"/>
    <w:rsid w:val="00EA18F6"/>
    <w:rsid w:val="00EA33B3"/>
    <w:rsid w:val="00EA75C3"/>
    <w:rsid w:val="00EB23CE"/>
    <w:rsid w:val="00EB452E"/>
    <w:rsid w:val="00EB4630"/>
    <w:rsid w:val="00EB5E58"/>
    <w:rsid w:val="00EC02D9"/>
    <w:rsid w:val="00EC2EC8"/>
    <w:rsid w:val="00ED30E1"/>
    <w:rsid w:val="00ED54F9"/>
    <w:rsid w:val="00ED5982"/>
    <w:rsid w:val="00EE06D1"/>
    <w:rsid w:val="00EF3BB4"/>
    <w:rsid w:val="00EF6558"/>
    <w:rsid w:val="00EF6E07"/>
    <w:rsid w:val="00EF7BBA"/>
    <w:rsid w:val="00F03AB1"/>
    <w:rsid w:val="00F06C3F"/>
    <w:rsid w:val="00F0730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71918"/>
    <w:rsid w:val="00F753F7"/>
    <w:rsid w:val="00F90E9F"/>
    <w:rsid w:val="00F94B91"/>
    <w:rsid w:val="00F9692B"/>
    <w:rsid w:val="00FA6F76"/>
    <w:rsid w:val="00FB0A90"/>
    <w:rsid w:val="00FB3D32"/>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3966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20396664" TargetMode="External"/><Relationship Id="rId17"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5AF9610CD7FD7E4B46B3269B371B3FFB8AADF6C52F0FB1765B1D4CD7R709G" TargetMode="External"/><Relationship Id="rId5" Type="http://schemas.openxmlformats.org/officeDocument/2006/relationships/settings" Target="settings.xml"/><Relationship Id="rId15" Type="http://schemas.openxmlformats.org/officeDocument/2006/relationships/hyperlink" Target="consultantplus://offline/ref=747E5E6B35B906F523E2E8F1A0968C0A2270F0F88652E721C596CFC56CB652F2pAHDD" TargetMode="External"/><Relationship Id="rId10" Type="http://schemas.openxmlformats.org/officeDocument/2006/relationships/hyperlink" Target="consultantplus://offline/ref=F75AF9610CD7FD7E4B46B3269B371B3FFB85ADF1C3270FB1765B1D4CD7R709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75AF9610CD7FD7E4B46B3269B371B3FFB85ACF0C72C0FB1765B1D4CD7R709G" TargetMode="External"/><Relationship Id="rId14" Type="http://schemas.openxmlformats.org/officeDocument/2006/relationships/hyperlink" Target="consultantplus://offline/ref=F75AF9610CD7FD7E4B46AD2B8D5B4133FB86F0FCC02F04E22A0F1B1B8829F2C1CDR20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8AD9E-1D0D-4951-9B9F-5F254049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2178</Words>
  <Characters>12416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14565</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2021-12-23T02:57:00Z</cp:lastPrinted>
  <dcterms:created xsi:type="dcterms:W3CDTF">2021-12-27T06:37:00Z</dcterms:created>
  <dcterms:modified xsi:type="dcterms:W3CDTF">2021-12-27T06:37:00Z</dcterms:modified>
</cp:coreProperties>
</file>