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Службы потребительского рынка и лицензирования Иркутской области от 20.01.2011 N 3-спр</w:t>
              <w:br/>
              <w:t xml:space="preserve">(ред. от 12.09.2023)</w:t>
              <w:br/>
              <w:t xml:space="preserve">"Об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СЛУЖБА ПОТРЕБИТЕЛЬСКОГО РЫНКА И ЛИЦЕНЗИРОВАНИЯ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января 2011 г. N 3-спр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ИРКУТСКОЙ ОБЛАСТИ СХЕМЫ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Службы потребительского рынка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и лицензирования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05.03.2011 </w:t>
            </w:r>
            <w:hyperlink w:history="0" r:id="rId7" w:tooltip="Приказ Службы потребительского рынка и лицензирования Иркутской области от 05.03.2011 N 7-спр &quot;О внесении изменения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7-спр</w:t>
              </w:r>
            </w:hyperlink>
            <w:r>
              <w:rPr>
                <w:sz w:val="20"/>
                <w:color w:val="392c69"/>
              </w:rPr>
              <w:t xml:space="preserve">, от 03.04.2014 </w:t>
            </w:r>
            <w:hyperlink w:history="0" r:id="rId8" w:tooltip="Приказ Службы потребительского рынка и лицензирования Иркутской области от 03.04.2014 N 8-спр &quot;О внесении изменения в подпункт &quot;г&quot; пункта 18 Порядка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8-спр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9" w:tooltip="Приказ Службы потребительского рынка и лицензирования Иркутской области от 11.12.2014 N 22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22-спр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06.11.2020 </w:t>
            </w:r>
            <w:hyperlink w:history="0" r:id="rId10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19-спр</w:t>
              </w:r>
            </w:hyperlink>
            <w:r>
              <w:rPr>
                <w:sz w:val="20"/>
                <w:color w:val="392c69"/>
              </w:rPr>
              <w:t xml:space="preserve">, от 22.04.2022 </w:t>
            </w:r>
            <w:hyperlink w:history="0" r:id="rId11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83-2-спр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03.10.2022 </w:t>
            </w:r>
            <w:hyperlink w:history="0" r:id="rId12" w:tooltip="Приказ Службы потребительского рынка и лицензирования Иркутской области от 03.10.2022 N 83-11-спр &quot;О внесении изменений в отдельные нормативные правовые акты службы потребительского рынка и лицензирования Иркутской области&quot; {КонсультантПлюс}">
              <w:r>
                <w:rPr>
                  <w:sz w:val="20"/>
                  <w:color w:val="0000ff"/>
                </w:rPr>
                <w:t xml:space="preserve">N 83-11-спр</w:t>
              </w:r>
            </w:hyperlink>
            <w:r>
              <w:rPr>
                <w:sz w:val="20"/>
                <w:color w:val="392c69"/>
              </w:rPr>
              <w:t xml:space="preserve">, от 12.09.2023 </w:t>
            </w:r>
            <w:hyperlink w:history="0" r:id="rId13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83-7-спр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" w:tooltip="Федеральный закон от 28.12.2009 N 381-ФЗ (ред. от 04.08.2023) &quot;Об основах государственного регулирования торговой деятельности в Российской Федерации&quot; (с изм. и доп., вступ. в силу с 01.09.2023) {КонсультантПлюс}">
        <w:r>
          <w:rPr>
            <w:sz w:val="20"/>
            <w:color w:val="0000ff"/>
          </w:rPr>
          <w:t xml:space="preserve">частью 3 статьи 10</w:t>
        </w:r>
      </w:hyperlink>
      <w:r>
        <w:rPr>
          <w:sz w:val="20"/>
        </w:rPr>
        <w:t xml:space="preserve"> Федерального закона от 28 декабря 2009 года N 381-ФЗ "Об основах государственного регулирования торговой деятельности в Российской Федерации", руководствуясь </w:t>
      </w:r>
      <w:hyperlink w:history="0" r:id="rId15" w:tooltip="&quot;Устав Иркутской области&quot; от 17.04.2009 N 1 (принят Постановлением Законодательного Собрания Иркутской области от 15.04.2009 N 9/5-ЗС) (ред. от 30.12.2022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Устава Иркутской области, приказываю: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Настоящий приказ подлежит официальному опубликованию.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службы</w:t>
      </w:r>
    </w:p>
    <w:p>
      <w:pPr>
        <w:pStyle w:val="0"/>
        <w:jc w:val="right"/>
      </w:pPr>
      <w:r>
        <w:rPr>
          <w:sz w:val="20"/>
        </w:rPr>
        <w:t xml:space="preserve">С.Б.ПЕТРОВ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</w:t>
      </w:r>
    </w:p>
    <w:p>
      <w:pPr>
        <w:pStyle w:val="0"/>
        <w:jc w:val="right"/>
      </w:pPr>
      <w:r>
        <w:rPr>
          <w:sz w:val="20"/>
        </w:rPr>
        <w:t xml:space="preserve">службы потребительского рынка и</w:t>
      </w:r>
    </w:p>
    <w:p>
      <w:pPr>
        <w:pStyle w:val="0"/>
        <w:jc w:val="right"/>
      </w:pPr>
      <w:r>
        <w:rPr>
          <w:sz w:val="20"/>
        </w:rPr>
        <w:t xml:space="preserve">лицензирования Иркутской области</w:t>
      </w:r>
    </w:p>
    <w:p>
      <w:pPr>
        <w:pStyle w:val="0"/>
        <w:jc w:val="right"/>
      </w:pPr>
      <w:r>
        <w:rPr>
          <w:sz w:val="20"/>
        </w:rPr>
        <w:t xml:space="preserve">от 20 января 2011 года</w:t>
      </w:r>
    </w:p>
    <w:p>
      <w:pPr>
        <w:pStyle w:val="0"/>
        <w:jc w:val="right"/>
      </w:pPr>
      <w:r>
        <w:rPr>
          <w:sz w:val="20"/>
        </w:rPr>
        <w:t xml:space="preserve">N 3-спр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ИРКУТСКОЙ ОБЛАСТИ СХЕМЫ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Службы потребительского рынка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и лицензирования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05.03.2011 </w:t>
            </w:r>
            <w:hyperlink w:history="0" r:id="rId16" w:tooltip="Приказ Службы потребительского рынка и лицензирования Иркутской области от 05.03.2011 N 7-спр &quot;О внесении изменения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7-спр</w:t>
              </w:r>
            </w:hyperlink>
            <w:r>
              <w:rPr>
                <w:sz w:val="20"/>
                <w:color w:val="392c69"/>
              </w:rPr>
              <w:t xml:space="preserve">, от 03.04.2014 </w:t>
            </w:r>
            <w:hyperlink w:history="0" r:id="rId17" w:tooltip="Приказ Службы потребительского рынка и лицензирования Иркутской области от 03.04.2014 N 8-спр &quot;О внесении изменения в подпункт &quot;г&quot; пункта 18 Порядка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8-спр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18" w:tooltip="Приказ Службы потребительского рынка и лицензирования Иркутской области от 11.12.2014 N 22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22-спр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06.11.2020 </w:t>
            </w:r>
            <w:hyperlink w:history="0" r:id="rId19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19-спр</w:t>
              </w:r>
            </w:hyperlink>
            <w:r>
              <w:rPr>
                <w:sz w:val="20"/>
                <w:color w:val="392c69"/>
              </w:rPr>
              <w:t xml:space="preserve">, от 22.04.2022 </w:t>
            </w:r>
            <w:hyperlink w:history="0" r:id="rId20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83-2-спр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03.10.2022 </w:t>
            </w:r>
            <w:hyperlink w:history="0" r:id="rId21" w:tooltip="Приказ Службы потребительского рынка и лицензирования Иркутской области от 03.10.2022 N 83-11-спр &quot;О внесении изменений в отдельные нормативные правовые акты службы потребительского рынка и лицензирования Иркутской области&quot; {КонсультантПлюс}">
              <w:r>
                <w:rPr>
                  <w:sz w:val="20"/>
                  <w:color w:val="0000ff"/>
                </w:rPr>
                <w:t xml:space="preserve">N 83-11-спр</w:t>
              </w:r>
            </w:hyperlink>
            <w:r>
              <w:rPr>
                <w:sz w:val="20"/>
                <w:color w:val="392c69"/>
              </w:rPr>
              <w:t xml:space="preserve">, от 12.09.2023 </w:t>
            </w:r>
            <w:hyperlink w:history="0" r:id="rId22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83-7-спр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(далее - Порядок) разработан в соответствии со </w:t>
      </w:r>
      <w:hyperlink w:history="0" r:id="rId23" w:tooltip="Федеральный закон от 28.12.2009 N 381-ФЗ (ред. от 04.08.2023) &quot;Об основах государственного регулирования торговой деятельности в Российской Федерации&quot; (с изм. и доп., вступ. в силу с 01.09.2023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28 декабря 2009 года N 381-ФЗ "Об основах государственного регулирования торговой деятельности в Российской Федерации" и определяет принципы разработки схемы размещения нестационарных торговых объектов (далее - Схема), процедуру разработки и утверждения органами местного самоуправления муниципальных образований Иркутской области Схемы на земельных участках, в зданиях строениях, сооружениях, находящихся в государственной и муниципальной собственности.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Включение в Схему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осуществляется в </w:t>
      </w:r>
      <w:hyperlink w:history="0" r:id="rId24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 от 29 сентября 2010 года N 772 "Об утверждении Правил включения нестационарных торговых объектов, расположенных на земельных участках в зданиях, строениях и сооружениях, находящихся в государственной собственности, в схему размещения нестационарных торговых объектов".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Схема разрабатывается в целях: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упорядочения размещения нестационарных торговых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предоставления равных возможностей субъектам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целей настоящего Порядка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схема - документ, состоящий из текстовой и графической частей, определяющий места размещения нестационарных торговых объектов на территории муниципального образования и содержащий сведения о виде, площади, адресных ориентирах (для мобильного торгового объекта в качестве адресных ориентиров может указываться маршрут движения и (или) зона размещения) координатах поворотных точек места размещения нестационарного торгового объекта (в графической части схемы), о возможности размещения нестационарного торгового объекта субъектами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периоде размещения, специализации объекта, собственнике земельного участка, на котором расположен нестационарный торговый объект;</w:t>
      </w:r>
    </w:p>
    <w:p>
      <w:pPr>
        <w:pStyle w:val="0"/>
        <w:jc w:val="both"/>
      </w:pPr>
      <w:r>
        <w:rPr>
          <w:sz w:val="20"/>
        </w:rPr>
        <w:t xml:space="preserve">(в ред. Приказов Службы потребительского рынка и лицензирования Иркутской области от 06.11.2020 </w:t>
      </w:r>
      <w:hyperlink w:history="0" r:id="rId26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N 19-спр</w:t>
        </w:r>
      </w:hyperlink>
      <w:r>
        <w:rPr>
          <w:sz w:val="20"/>
        </w:rPr>
        <w:t xml:space="preserve">, от 03.10.2022 </w:t>
      </w:r>
      <w:hyperlink w:history="0" r:id="rId27" w:tooltip="Приказ Службы потребительского рынка и лицензирования Иркутской области от 03.10.2022 N 83-11-спр &quot;О внесении изменений в отдельные нормативные правовые акты службы потребительского рынка и лицензирования Иркутской области&quot; {КонсультантПлюс}">
        <w:r>
          <w:rPr>
            <w:sz w:val="20"/>
            <w:color w:val="0000ff"/>
          </w:rPr>
          <w:t xml:space="preserve">N 83-11-спр</w:t>
        </w:r>
      </w:hyperlink>
      <w:r>
        <w:rPr>
          <w:sz w:val="20"/>
        </w:rPr>
        <w:t xml:space="preserve">, от 12.09.2023 </w:t>
      </w:r>
      <w:hyperlink w:history="0" r:id="rId28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N 83-7-спр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мобильный торговый объект - нестационарный торговый объект, к которому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мобильный торговый объект на базе механического транспортного средства (автомобили, автолавки, автомагазины, автоприцепы, автоцистерны, мототранспортные средства), специально оснащенного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мобильный торговый объект, приводимый в движение мускульной силой человека, - велосипед, специально оборудованный для осуществления торговой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торговая тележка.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29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Порядок не распространяется на отношения, связанные с размещением нестационарных торговых объектов, расположенных на территории розничных рынков, ярмарок.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2. ПРИНЦИПЫ РАЗРАБОТКИ СХЕМЫ</w:t>
      </w:r>
    </w:p>
    <w:p>
      <w:pPr>
        <w:pStyle w:val="0"/>
        <w:jc w:val="both"/>
      </w:pPr>
      <w:r>
        <w:rPr>
          <w:sz w:val="20"/>
        </w:rPr>
      </w:r>
    </w:p>
    <w:bookmarkStart w:id="71" w:name="P71"/>
    <w:bookmarkEnd w:id="71"/>
    <w:p>
      <w:pPr>
        <w:pStyle w:val="0"/>
        <w:ind w:firstLine="540"/>
        <w:jc w:val="both"/>
      </w:pPr>
      <w:r>
        <w:rPr>
          <w:sz w:val="20"/>
        </w:rPr>
        <w:t xml:space="preserve">6. Схема разрабатывается с учетом: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необходимости обеспечения устойчивого развития территории муниципальных образований Иркутской области, в том числе с учетом архитектурных, градостроительных, строительных, санитарных и пожарных норм и правил, проектов планировки и благоустройства территории муниципального образования, правил сохранения объектов культурного наследия, а также режимов использования земель в границах зон охраны объектов культурного наследия;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необходимости достижения нормативов минимальной обеспеченности населения площадью торговых объектов.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разработке Схемы следует руководствоваться следующими принципами: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нестационарные торговые объекты размещаются для достижения обеспеченности населения площадью торговых объектов до уровня установленного норматива минимальной обеспеченности населения площадью торговых объектов. Достижение установленных в соответствии с законодательством Российской Федерации нормативов минимальной обеспеченности населения площадью торговых объектов не может служить основанием для отказа во включении в Схему новых мест размещения нестационарных торговых объектов;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22.04.2022 N 83-2-спр)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Схемой должно предусматриваться размещение не менее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нестационарные торговые объекты должны размещаться с учетом обеспечения свободного движения пешеходов и доступа потребителей к объектам торговли;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места размещения нестационарных торговых объектов и их внешний вид не должны нарушать внешний архитектурный облик сложившейся застройки;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утратил силу. - </w:t>
      </w:r>
      <w:hyperlink w:history="0" r:id="rId31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мобильные торговые объекты должны размещаться с учетом соблюдения </w:t>
      </w:r>
      <w:hyperlink w:history="0" r:id="rId32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дорожного движения Российской Федерации, утвержденных постановлением Совета Министров - Правительства Российской Федерации от 23 октября 1993 года N 1090.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33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Утратил силу. - </w:t>
      </w:r>
      <w:hyperlink w:history="0" r:id="rId34" w:tooltip="Приказ Службы потребительского рынка и лицензирования Иркутской области от 05.03.2011 N 7-спр &quot;О внесении изменения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05.03.2011 N 7-спр.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Утверждение Схемы, а равно как и внесение в нее изменений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35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19-спр; в ред. </w:t>
      </w:r>
      <w:hyperlink w:history="0" r:id="rId36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3. ПОРЯДОК РАЗРАБОТКИ И УТВЕРЖДЕНИЯ СХЕМЫ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Решение о подготовке Схемы принимается правовым актом органов местного самоуправления муниципальных округов, городских округов и муниципальных районов Иркутской области (далее - орган местного самоуправления) и подлежит опубликованию в порядке, установленном для официального опубликования муниципальных правовых актов, иной официальной информации, и/или размещается на официальном сайте органа местного самоуправления муниципального образования Иркутской области в информационно-телекоммуникационной сети Интернет. В решении о подготовке Схемы указываются сроки разработки Схемы и состав ответственных за ее разработку исполнителей.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Схема разрабатывается уполномоченным органом местного самоуправления по каждому городскому, сельскому поселению, входящему в его состав.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Схема разрабатывается с учетом предложений органов местного самоуправления городских, сельских поселений, входящих в состав муниципального района.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Утратил силу. - </w:t>
      </w:r>
      <w:hyperlink w:history="0" r:id="rId39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83-7-спр.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Проект Схемы до ее утверждения согласовывается со следующими органами: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исполнительно-распорядительными органами местного самоуправления муниципального образования Иркутской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уполномоченным в области регулирования потребительского рынка (при наличии такого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уполномоченным в области градостроительной деятельности (при наличии такого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уполномоченным в области использования и распоряжения земель (при наличии такого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уполномоченным в области организации благоустройства (при наличии такого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уполномоченным в области обеспечения благоприятной окружающей среды (при наличии такого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уполномоченным в области организации дорожной деятельности и оказания транспортных услуг населению (при наличии такого органа);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исполнительными органами государственной власти Иркутской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службой по охране объектов культурного наследия Иркутской области (в случаях включения в Схему объектов, расположенных в границах территорий объектов культурного наследия и в границах зон охраны объектов культурного наследия);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министерством природных ресурсов и экологии Иркутской области (в случаях включения в Схему объектов, расположенных в границах особо охраняемых природных территорий регионального значения);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федеральными органами исполнительной власти или органом исполнительной власти Иркутской области, осуществляющими полномочия собственника имущества (в случае включения в Схему объектов,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собственности субъекта Российской Федерации), а также Федеральным государственным бюджетным учреждением "Объединенная дирекция государственного природного заповедника "Байкало-Ленский" и Прибайкальского национального парка (в случае включения в Схему объектов, расположенных в границах особо охраняемой природной территории Прибайкальский национальный парк).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устанавливаются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41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19-спр)</w:t>
      </w:r>
    </w:p>
    <w:bookmarkStart w:id="110" w:name="P110"/>
    <w:bookmarkEnd w:id="11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течение 10 календарных дней со дня получения проекта Схемы органы, указанные в </w:t>
      </w:r>
      <w:hyperlink w:history="0" w:anchor="P95" w:tooltip="12. Проект Схемы до ее утверждения согласовывается со следующими органами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Порядка, проводят согласование или отказывают в согласовании проекта Схемы с указанием причин.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Замечания и предложения в проект Схемы, поступившие от органов, указанных в </w:t>
      </w:r>
      <w:hyperlink w:history="0" w:anchor="P95" w:tooltip="12. Проект Схемы до ее утверждения согласовывается со следующими органами: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Порядка, в течение 10 календарных дней рассматриваются на предмет соответствия </w:t>
      </w:r>
      <w:hyperlink w:history="0" w:anchor="P71" w:tooltip="6. Схема разрабатывается с учетом:">
        <w:r>
          <w:rPr>
            <w:sz w:val="20"/>
            <w:color w:val="0000ff"/>
          </w:rPr>
          <w:t xml:space="preserve">пунктам 6</w:t>
        </w:r>
      </w:hyperlink>
      <w:r>
        <w:rPr>
          <w:sz w:val="20"/>
        </w:rPr>
        <w:t xml:space="preserve">, </w:t>
      </w:r>
      <w:hyperlink w:history="0" w:anchor="P74" w:tooltip="7. При разработке Схемы следует руководствоваться следующими принципами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Порядка уполномоченным органом местного самоуправления, который по результатам рассмотрения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внести изменения и (или) дополнения в проект Схемы - в случае, если представленные замечания и предложения соответствуют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в принятии замечаний и предложений с направлением письменного мотивированного ответа в адрес органа (органов), направившего (направивших) соответствующие замечания (предложения), - в случае, если замечания и предложения не соответствуют </w:t>
      </w:r>
      <w:hyperlink w:history="0" w:anchor="P71" w:tooltip="6. Схема разрабатывается с учетом:">
        <w:r>
          <w:rPr>
            <w:sz w:val="20"/>
            <w:color w:val="0000ff"/>
          </w:rPr>
          <w:t xml:space="preserve">пунктам 6</w:t>
        </w:r>
      </w:hyperlink>
      <w:r>
        <w:rPr>
          <w:sz w:val="20"/>
        </w:rPr>
        <w:t xml:space="preserve">, </w:t>
      </w:r>
      <w:hyperlink w:history="0" w:anchor="P74" w:tooltip="7. При разработке Схемы следует руководствоваться следующими принципами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Порядка.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42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19-спр)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Проект Схемы, измененный с учетом поступивших замечаний (предложений), подлежит повторному согласованию в порядке, предусмотренном </w:t>
      </w:r>
      <w:hyperlink w:history="0" w:anchor="P110" w:tooltip="13. В течение 10 календарных дней со дня получения проекта Схемы органы, указанные в пункте 12 Порядка, проводят согласование или отказывают в согласовании проекта Схемы с указанием причин.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</w:t>
      </w:r>
      <w:hyperlink w:history="0" w:anchor="P182" w:tooltip="Схема">
        <w:r>
          <w:rPr>
            <w:sz w:val="20"/>
            <w:color w:val="0000ff"/>
          </w:rPr>
          <w:t xml:space="preserve">Схема</w:t>
        </w:r>
      </w:hyperlink>
      <w:r>
        <w:rPr>
          <w:sz w:val="20"/>
        </w:rPr>
        <w:t xml:space="preserve"> утверждается правовым актом органа местного самоуправления по форме согласно приложению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22.04.2022 N 83-2-спр)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Схема носит бессрочный характер.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22.04.2022 N 83-2-спр)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hyperlink w:history="0" r:id="rId45" w:tooltip="Приказ Службы потребительского рынка и лицензирования Иркутской области от 11.12.2014 N 22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11.12.2014 N 22-спр)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Утвержденная Схема подлежит опубликованию в порядке, установленном для официального опубликования муниципальных правовых актов, а также размещению на официальных сайтах службы потребительского рынка и лицензирования Иркутской области и органа местного самоуправления Иркутской области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(п. 17 ред. </w:t>
      </w:r>
      <w:hyperlink w:history="0" r:id="rId46" w:tooltip="Приказ Службы потребительского рынка и лицензирования Иркутской области от 11.12.2014 N 22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11.12.2014 N 22-спр)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17(1). В течение 5 рабочих дней со дня утверждения Схемы орган местного самоуправления Иркутской области направляет ее в сканированной форме по электронной почте в службу потребительского рынка и лицензирования Иркутской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Служба потребительского рынка и лицензирования Иркутской области опубликовывает утвержденную соответствующим органом местного самоуправления Иркутской области Схему на своем официальном сайте в информационно-телекоммуникационной сети "Интернет" в течение пяти рабочих дней со дня ее поступления.</w:t>
      </w:r>
    </w:p>
    <w:p>
      <w:pPr>
        <w:pStyle w:val="0"/>
        <w:jc w:val="both"/>
      </w:pPr>
      <w:r>
        <w:rPr>
          <w:sz w:val="20"/>
        </w:rPr>
        <w:t xml:space="preserve">(п. 17(1) введен </w:t>
      </w:r>
      <w:hyperlink w:history="0" r:id="rId47" w:tooltip="Приказ Службы потребительского рынка и лицензирования Иркутской области от 11.12.2014 N 22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11.12.2014 N 22-спр)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17(2). Органы местного самоуправления муниципальных образований Иркутской области вправе на основании утвержденной Схемы разрабатывать и размещать на своем официальном сайте в информационно-телекоммуникационной сети "Интернет" электронную модель Схемы (интерактивную карту размещения нестационарных торговых объектов) с последующим указанием в ней информации: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 размещенных нестационарных торговых объектах на территории муниципального образования Иркутской области с указанием типа, площади, специализации нестационарного торгового объекта, срока размещения;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 свободных местах размещения с указанием типа, площади, специализации нестационарного торгового объекта, возможного срока размещения;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иной необходимой информации.</w:t>
      </w:r>
    </w:p>
    <w:p>
      <w:pPr>
        <w:pStyle w:val="0"/>
        <w:jc w:val="both"/>
      </w:pPr>
      <w:r>
        <w:rPr>
          <w:sz w:val="20"/>
        </w:rPr>
        <w:t xml:space="preserve">(п. 17(2) введен </w:t>
      </w:r>
      <w:hyperlink w:history="0" r:id="rId48" w:tooltip="Приказ Службы потребительского рынка и лицензирования Иркутской области от 03.10.2022 N 83-11-спр &quot;О внесении изменений в отдельные нормативные правовые акты службы потребительского рынка и лицензирования Иркутской области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03.10.2022 N 83-11-спр)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4. ПОРЯДОК ВНЕСЕНИЯ ИЗМЕНЕНИЙ И ДОПОЛНЕНИЙ В СХЕМУ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49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</w:t>
      </w:r>
    </w:p>
    <w:p>
      <w:pPr>
        <w:pStyle w:val="0"/>
        <w:jc w:val="center"/>
      </w:pPr>
      <w:r>
        <w:rPr>
          <w:sz w:val="20"/>
        </w:rPr>
        <w:t xml:space="preserve">и лицензирования Иркутской области</w:t>
      </w:r>
    </w:p>
    <w:p>
      <w:pPr>
        <w:pStyle w:val="0"/>
        <w:jc w:val="center"/>
      </w:pPr>
      <w:r>
        <w:rPr>
          <w:sz w:val="20"/>
        </w:rPr>
        <w:t xml:space="preserve">от 12.09.2023 N 83-7-спр)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Изменения и дополнения в Схему вносятся при возникновении следующих оснований:</w:t>
      </w:r>
    </w:p>
    <w:bookmarkStart w:id="138" w:name="P138"/>
    <w:bookmarkEnd w:id="13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новая застройка районов, микрорайонов муниципальных образований Иркутской области - на основании предложений органа местного самоуправления муниципального образования Иркутской области, уполномоченного в области градостроительной деятельности;</w:t>
      </w:r>
    </w:p>
    <w:bookmarkStart w:id="139" w:name="P139"/>
    <w:bookmarkEnd w:id="1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ремонт и реконструкция автомобильных дорог - на основании предложений органа, уполномоченного в области управления и эксплуатации соответствующих автомобильных дорог;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прекращение, перепрофилирование деятельности стационарных торговых объектов, повлекшие снижение обеспеченности до уровня ниже установленного норматива минимальной обеспеченности населения площадью торговых объектов;</w:t>
      </w:r>
    </w:p>
    <w:bookmarkStart w:id="141" w:name="P141"/>
    <w:bookmarkEnd w:id="14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поступление мотивированных предложений от исполнительных органов государственной власти Иркутской области, органов местного самоуправления муниципальных образований Иркутской области и (или) обращений юридических лиц, индивидуальных предпринимателей, осуществляющих торговую деятельность;</w:t>
      </w:r>
    </w:p>
    <w:p>
      <w:pPr>
        <w:pStyle w:val="0"/>
        <w:jc w:val="both"/>
      </w:pPr>
      <w:r>
        <w:rPr>
          <w:sz w:val="20"/>
        </w:rPr>
        <w:t xml:space="preserve">(пп. "г" в ред. </w:t>
      </w:r>
      <w:hyperlink w:history="0" r:id="rId50" w:tooltip="Приказ Службы потребительского рынка и лицензирования Иркутской области от 03.04.2014 N 8-спр &quot;О внесении изменения в подпункт &quot;г&quot; пункта 18 Порядка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03.04.2014 N 8-спр)</w:t>
      </w:r>
    </w:p>
    <w:bookmarkStart w:id="143" w:name="P143"/>
    <w:bookmarkEnd w:id="14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изъятие земельных участков для государственных или муниципальных нужд - на основании предложений органа, принявшего соответствующее решение;</w:t>
      </w:r>
    </w:p>
    <w:bookmarkStart w:id="144" w:name="P144"/>
    <w:bookmarkEnd w:id="1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изменение градостроительных регламентов - на основании предложений органа местного самоуправления муниципального образования Иркутской области, уполномоченного в области градостроительной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утратил силу. - </w:t>
      </w:r>
      <w:hyperlink w:history="0" r:id="rId51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19-спр;</w:t>
      </w:r>
    </w:p>
    <w:bookmarkStart w:id="146" w:name="P146"/>
    <w:bookmarkEnd w:id="1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включение в Схему компенсационных мест размещения нестационарных торговых объектов.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52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18(1). Орган местного самоуправления обязан предусмотреть компенсационные места в Схеме в случае исключения ранее предоставленного места для размещения нестационарных торговых объектов по основаниям для внесения изменений и дополнений в Схему, указанным в </w:t>
      </w:r>
      <w:hyperlink w:history="0" w:anchor="P138" w:tooltip="а) новая застройка районов, микрорайонов муниципальных образований Иркутской области - на основании предложений органа местного самоуправления муниципального образования Иркутской области, уполномоченного в области градостроительной деятельност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39" w:tooltip="б) ремонт и реконструкция автомобильных дорог - на основании предложений органа, уполномоченного в области управления и эксплуатации соответствующих автомобильных дорог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41" w:tooltip="г) поступление мотивированных предложений от исполнительных органов государственной власти Иркутской области, органов местного самоуправления муниципальных образований Иркутской области и (или) обращений юридических лиц, индивидуальных предпринимателей, осуществляющих торговую деятельность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43" w:tooltip="д) изъятие земельных участков для государственных или муниципальных нужд - на основании предложений органа, принявшего соответствующее решение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, </w:t>
      </w:r>
      <w:hyperlink w:history="0" w:anchor="P144" w:tooltip="е) изменение градостроительных регламентов - на основании предложений органа местного самоуправления муниципального образования Иркутской области, уполномоченного в области градостроительной деятельности;">
        <w:r>
          <w:rPr>
            <w:sz w:val="20"/>
            <w:color w:val="0000ff"/>
          </w:rPr>
          <w:t xml:space="preserve">"е" пункта 18</w:t>
        </w:r>
      </w:hyperlink>
      <w:r>
        <w:rPr>
          <w:sz w:val="20"/>
        </w:rPr>
        <w:t xml:space="preserve">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22.04.2022 N 83-2-спр)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компенсационных мест устанавливается органами местного самоуправления муниципальных образований Иркутской области.</w:t>
      </w:r>
    </w:p>
    <w:p>
      <w:pPr>
        <w:pStyle w:val="0"/>
        <w:jc w:val="both"/>
      </w:pPr>
      <w:r>
        <w:rPr>
          <w:sz w:val="20"/>
        </w:rPr>
        <w:t xml:space="preserve">(п. 18(1) введен </w:t>
      </w:r>
      <w:hyperlink w:history="0" r:id="rId54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Предложения о внесении изменений и дополнений в Схему по основаниям, указанным в </w:t>
      </w:r>
      <w:hyperlink w:history="0" w:anchor="P138" w:tooltip="а) новая застройка районов, микрорайонов муниципальных образований Иркутской области - на основании предложений органа местного самоуправления муниципального образования Иркутской области, уполномоченного в области градостроительной деятельност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39" w:tooltip="б) ремонт и реконструкция автомобильных дорог - на основании предложений органа, уполномоченного в области управления и эксплуатации соответствующих автомобильных дорог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41" w:tooltip="г) поступление мотивированных предложений от исполнительных органов государственной власти Иркутской области, органов местного самоуправления муниципальных образований Иркутской области и (или) обращений юридических лиц, индивидуальных предпринимателей, осуществляющих торговую деятельность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43" w:tooltip="д) изъятие земельных участков для государственных или муниципальных нужд - на основании предложений органа, принявшего соответствующее решение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, </w:t>
      </w:r>
      <w:hyperlink w:history="0" w:anchor="P144" w:tooltip="е) изменение градостроительных регламентов - на основании предложений органа местного самоуправления муниципального образования Иркутской области, уполномоченного в области градостроительной деятельности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w:anchor="P146" w:tooltip="з) включение в Схему компенсационных мест размещения нестационарных торговых объектов.">
        <w:r>
          <w:rPr>
            <w:sz w:val="20"/>
            <w:color w:val="0000ff"/>
          </w:rPr>
          <w:t xml:space="preserve">"з" пункта 18</w:t>
        </w:r>
      </w:hyperlink>
      <w:r>
        <w:rPr>
          <w:sz w:val="20"/>
        </w:rPr>
        <w:t xml:space="preserve"> Порядка, направляются в уполномоченный орган местного самоуправления, который в течение 45 календарных дней со дня поступления предложений рассматривает их и принимает одно из следующих решений:</w:t>
      </w:r>
    </w:p>
    <w:p>
      <w:pPr>
        <w:pStyle w:val="0"/>
        <w:jc w:val="both"/>
      </w:pPr>
      <w:r>
        <w:rPr>
          <w:sz w:val="20"/>
        </w:rPr>
        <w:t xml:space="preserve">(в ред. Приказов Службы потребительского рынка и лицензирования Иркутской области от 06.11.2020 </w:t>
      </w:r>
      <w:hyperlink w:history="0" r:id="rId55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N 19-спр</w:t>
        </w:r>
      </w:hyperlink>
      <w:r>
        <w:rPr>
          <w:sz w:val="20"/>
        </w:rPr>
        <w:t xml:space="preserve">, от 22.04.2022 </w:t>
      </w:r>
      <w:hyperlink w:history="0" r:id="rId56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N 83-2-спр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разработать проект правового акта о внесении изменений и (или) дополнений в Схему;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в принятии предложений о внесении изменений и дополнений в Схему.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случае принятая решения о внесении изменений и (или) дополнений в Схему орган местного самоуправления разрабатывает правовой акт.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Разработанный проект правового акта о внесении изменений и (или) дополнений в Схему подлежит согласованию, направлению для уведомления в соответствующие органы, утверждению и опубликованию в порядке, установленном для разработки и утверждения проекта Схемы согласно </w:t>
      </w:r>
      <w:hyperlink w:history="0" w:anchor="P95" w:tooltip="12. Проект Схемы до ее утверждения согласовывается со следующими органами:">
        <w:r>
          <w:rPr>
            <w:sz w:val="20"/>
            <w:color w:val="0000ff"/>
          </w:rPr>
          <w:t xml:space="preserve">пунктам 12</w:t>
        </w:r>
      </w:hyperlink>
      <w:r>
        <w:rPr>
          <w:sz w:val="20"/>
        </w:rPr>
        <w:t xml:space="preserve"> - </w:t>
      </w:r>
      <w:hyperlink w:history="0" w:anchor="P115" w:tooltip="15. Проект Схемы, измененный с учетом поступивших замечаний (предложений), подлежит повторному согласованию в порядке, предусмотренном пунктом 13 Порядка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, </w:t>
      </w:r>
      <w:hyperlink w:history="0" w:anchor="P121" w:tooltip="17. Утвержденная Схема подлежит опубликованию в порядке, установленном для официального опубликования муниципальных правовых актов, а также размещению на официальных сайтах службы потребительского рынка и лицензирования Иркутской области и органа местного самоуправления Иркутской области в информационно-телекоммуникационной сети &quot;Интернет&quot;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, </w:t>
      </w:r>
      <w:hyperlink w:history="0" w:anchor="P123" w:tooltip="17(1). В течение 5 рабочих дней со дня утверждения Схемы орган местного самоуправления Иркутской области направляет ее в сканированной форме по электронной почте в службу потребительского рынка и лицензирования Иркутской области.">
        <w:r>
          <w:rPr>
            <w:sz w:val="20"/>
            <w:color w:val="0000ff"/>
          </w:rPr>
          <w:t xml:space="preserve">17(1)</w:t>
        </w:r>
      </w:hyperlink>
      <w:r>
        <w:rPr>
          <w:sz w:val="20"/>
        </w:rPr>
        <w:t xml:space="preserve">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течение 10 рабочих дней со дня принятия правового акта о внесении изменений и (или) дополнений в Схему орган местного самоуправления направляет актуализированную версию ее текстовой части в формате Excel по электронной почте в службу потребительского рынка и лицензирования Иркутской области.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8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12.09.2023 N 83-7-спр)</w:t>
      </w:r>
    </w:p>
    <w:bookmarkStart w:id="161" w:name="P161"/>
    <w:bookmarkEnd w:id="1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случае отказа в принятии предложений о внесении изменений и дополнений в Схему уполномоченным органом местного самоуправления в адрес исполнительных органов государственной власти Иркутской области, органов местного самоуправления муниципальных образований Иркутской области и (или) юридических лиц, индивидуальных предпринимателей, направившего (направивших) соответствующие замечания (предложения) соответствующие предложения, направляется письменный мотивированный ответ не позднее 10 календарных дней со дня принятия соответствующего решения.</w:t>
      </w:r>
    </w:p>
    <w:p>
      <w:pPr>
        <w:pStyle w:val="0"/>
        <w:jc w:val="both"/>
      </w:pPr>
      <w:r>
        <w:rPr>
          <w:sz w:val="20"/>
        </w:rPr>
        <w:t xml:space="preserve">(п. 22 в ред. </w:t>
      </w:r>
      <w:hyperlink w:history="0" r:id="rId59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06.11.2020 N 19-спр)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Положения </w:t>
      </w:r>
      <w:hyperlink w:history="0" w:anchor="P77" w:tooltip="б) Схемой должно предусматриваться размещение не менее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">
        <w:r>
          <w:rPr>
            <w:sz w:val="20"/>
            <w:color w:val="0000ff"/>
          </w:rPr>
          <w:t xml:space="preserve">подпункта "б" пункта 7</w:t>
        </w:r>
      </w:hyperlink>
      <w:r>
        <w:rPr>
          <w:sz w:val="20"/>
        </w:rPr>
        <w:t xml:space="preserve">, </w:t>
      </w:r>
      <w:hyperlink w:history="0" w:anchor="P141" w:tooltip="г) поступление мотивированных предложений от исполнительных органов государственной власти Иркутской области, органов местного самоуправления муниципальных образований Иркутской области и (или) обращений юридических лиц, индивидуальных предпринимателей, осуществляющих торговую деятельность;">
        <w:r>
          <w:rPr>
            <w:sz w:val="20"/>
            <w:color w:val="0000ff"/>
          </w:rPr>
          <w:t xml:space="preserve">подпункта "г" пункта 18</w:t>
        </w:r>
      </w:hyperlink>
      <w:r>
        <w:rPr>
          <w:sz w:val="20"/>
        </w:rPr>
        <w:t xml:space="preserve">, </w:t>
      </w:r>
      <w:hyperlink w:history="0" w:anchor="P161" w:tooltip="22. В случае отказа в принятии предложений о внесении изменений и дополнений в Схему уполномоченным органом местного самоуправления в адрес исполнительных органов государственной власти Иркутской области, органов местного самоуправления муниципальных образований Иркутской области и (или) юридических лиц, индивидуальных предпринимателей, направившего (направивших) соответствующие замечания (предложения) соответствующие предложения, направляется письменный мотивированный ответ не позднее 10 календарных дне...">
        <w:r>
          <w:rPr>
            <w:sz w:val="20"/>
            <w:color w:val="0000ff"/>
          </w:rPr>
          <w:t xml:space="preserve">пункта 22</w:t>
        </w:r>
      </w:hyperlink>
      <w:r>
        <w:rPr>
          <w:sz w:val="20"/>
        </w:rPr>
        <w:t xml:space="preserve"> настоящего Порядка применяются в том числе в отношении физических лиц, не являющихся индивидуальными предпринимателями и применяющих специальный налоговый режим "Налог на профессиональный доход", в течение срока проведения эксперимента, установленного Федеральным </w:t>
      </w:r>
      <w:hyperlink w:history="0" r:id="rId60" w:tooltip="Федеральный закон от 27.11.2018 N 422-ФЗ (ред. от 28.12.2022) &quot;О проведении эксперимента по установлению специального налогового режима &quot;Налог на профессиональный доход&quot; (с изм. и доп., вступ. в силу с 01.07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доход".</w:t>
      </w:r>
    </w:p>
    <w:p>
      <w:pPr>
        <w:pStyle w:val="0"/>
        <w:jc w:val="both"/>
      </w:pPr>
      <w:r>
        <w:rPr>
          <w:sz w:val="20"/>
        </w:rPr>
        <w:t xml:space="preserve">(п. 23 введен </w:t>
      </w:r>
      <w:hyperlink w:history="0" r:id="rId61" w:tooltip="Приказ Службы потребительского рынка и лицензирования Иркутской области от 03.10.2022 N 83-11-спр &quot;О внесении изменений в отдельные нормативные правовые акты службы потребительского рынка и лицензирования Иркутской области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Службы потребительского рынка и лицензирования Иркутской области от 03.10.2022 N 83-11-спр)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службы</w:t>
      </w:r>
    </w:p>
    <w:p>
      <w:pPr>
        <w:pStyle w:val="0"/>
        <w:jc w:val="right"/>
      </w:pPr>
      <w:r>
        <w:rPr>
          <w:sz w:val="20"/>
        </w:rPr>
        <w:t xml:space="preserve">С.Б.ПЕТРОВ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разработки и утверждения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 образований Иркутской области</w:t>
      </w:r>
    </w:p>
    <w:p>
      <w:pPr>
        <w:pStyle w:val="0"/>
        <w:jc w:val="right"/>
      </w:pPr>
      <w:r>
        <w:rPr>
          <w:sz w:val="20"/>
        </w:rPr>
        <w:t xml:space="preserve">схемы размещения нестационарных торговых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2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Службы потребительского рынка и лицензирования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12.09.2023 N 83-7-спр)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bookmarkStart w:id="182" w:name="P182"/>
    <w:bookmarkEnd w:id="182"/>
    <w:p>
      <w:pPr>
        <w:pStyle w:val="0"/>
        <w:jc w:val="center"/>
      </w:pPr>
      <w:r>
        <w:rPr>
          <w:sz w:val="20"/>
        </w:rPr>
        <w:t xml:space="preserve">Схема</w:t>
      </w:r>
    </w:p>
    <w:p>
      <w:pPr>
        <w:pStyle w:val="0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pStyle w:val="0"/>
        <w:jc w:val="center"/>
      </w:pPr>
      <w:r>
        <w:rPr>
          <w:sz w:val="20"/>
        </w:rPr>
        <w:t xml:space="preserve">на территории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 Иркутской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894"/>
        <w:gridCol w:w="1894"/>
        <w:gridCol w:w="1894"/>
        <w:gridCol w:w="2449"/>
        <w:gridCol w:w="1894"/>
        <w:gridCol w:w="1864"/>
        <w:gridCol w:w="2644"/>
      </w:tblGrid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расположения (место расположения нестационарного торгового объекта/маршрут движения/зона размещения)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нестационарного торгового объекта (павильон, киоск, палатка, автолавка и др.)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Специализация нестационарного торгового объекта (ассортимент реализуемой продукции)</w:t>
            </w:r>
          </w:p>
        </w:tc>
        <w:tc>
          <w:tcPr>
            <w:tcW w:w="244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Возможность размещения нестационарного торгового объекта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 (да/нет)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нестационарного торгового объекта (кв. м)</w:t>
            </w:r>
          </w:p>
        </w:tc>
        <w:tc>
          <w:tcPr>
            <w:tcW w:w="18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Собственник земельного участка, на котором располагается нестационарный торговый объект</w:t>
            </w:r>
          </w:p>
        </w:tc>
        <w:tc>
          <w:tcPr>
            <w:tcW w:w="2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размещения нестационарного торгового объекта (круглогодично/сезонно)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3"/>
      <w:headerReference w:type="first" r:id="rId63"/>
      <w:footerReference w:type="default" r:id="rId64"/>
      <w:footerReference w:type="first" r:id="rId6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потребительского рынка и лицензирования Иркутской области от 20.01.2011 N 3-спр</w:t>
            <w:br/>
            <w:t>(ред. от 12.09.2023)</w:t>
            <w:br/>
            <w:t>"Об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потребительского рынка и лицензирования Иркутской области от 20.01.2011 N 3-спр</w:t>
            <w:br/>
            <w:t>(ред. от 12.09.2023)</w:t>
            <w:br/>
            <w:t>"Об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2EA55DC796A4E9088B473F103071D388D8F10089347A3FA94EC05644B9315786DD1488372D1F249EF8AC86630F88B9B1349EC731A1BE58946FBB953uFC" TargetMode = "External"/>
	<Relationship Id="rId8" Type="http://schemas.openxmlformats.org/officeDocument/2006/relationships/hyperlink" Target="consultantplus://offline/ref=42EA55DC796A4E9088B473F103071D388D8F10089F48A2FD93EC05644B9315786DD1488372D1F249EF8AC86630F88B9B1349EC731A1BE58946FBB953uFC" TargetMode = "External"/>
	<Relationship Id="rId9" Type="http://schemas.openxmlformats.org/officeDocument/2006/relationships/hyperlink" Target="consultantplus://offline/ref=42EA55DC796A4E9088B473F103071D388D8F10089E48A2FE94EC05644B9315786DD1488372D1F249EF8AC86630F88B9B1349EC731A1BE58946FBB953uFC" TargetMode = "External"/>
	<Relationship Id="rId10" Type="http://schemas.openxmlformats.org/officeDocument/2006/relationships/hyperlink" Target="consultantplus://offline/ref=42EA55DC796A4E9088B473F103071D388D8F10089649A1F792E6586E43CA197A6ADE17947598FE48EF8AC8633EA78E8E0211E3730604E5965AF9BB3E5Eu5C" TargetMode = "External"/>
	<Relationship Id="rId11" Type="http://schemas.openxmlformats.org/officeDocument/2006/relationships/hyperlink" Target="consultantplus://offline/ref=42EA55DC796A4E9088B473F103071D388D8F10089647A7FC94E4586E43CA197A6ADE17947598FE48EF8AC8633EA78E8E0211E3730604E5965AF9BB3E5Eu5C" TargetMode = "External"/>
	<Relationship Id="rId12" Type="http://schemas.openxmlformats.org/officeDocument/2006/relationships/hyperlink" Target="consultantplus://offline/ref=42EA55DC796A4E9088B473F103071D388D8F10089647A3FB94E5586E43CA197A6ADE17947598FE48EF8AC8633EA78E8E0211E3730604E5965AF9BB3E5Eu5C" TargetMode = "External"/>
	<Relationship Id="rId13" Type="http://schemas.openxmlformats.org/officeDocument/2006/relationships/hyperlink" Target="consultantplus://offline/ref=42EA55DC796A4E9088B473F103071D388D8F1008954EA2F999E0586E43CA197A6ADE17947598FE48EF8AC8633EA78E8E0211E3730604E5965AF9BB3E5Eu5C" TargetMode = "External"/>
	<Relationship Id="rId14" Type="http://schemas.openxmlformats.org/officeDocument/2006/relationships/hyperlink" Target="consultantplus://offline/ref=42EA55DC796A4E9088B46DFC156B473488804701924EACA9CDB35E391C9A1F2F2A9E11C136DCF248E8819C327FF9D7DD445AEF701A18E49554u7C" TargetMode = "External"/>
	<Relationship Id="rId15" Type="http://schemas.openxmlformats.org/officeDocument/2006/relationships/hyperlink" Target="consultantplus://offline/ref=42EA55DC796A4E9088B473F103071D388D8F10089647A0F893E7586E43CA197A6ADE17947598FE48EF8AC96438A78E8E0211E3730604E5965AF9BB3E5Eu5C" TargetMode = "External"/>
	<Relationship Id="rId16" Type="http://schemas.openxmlformats.org/officeDocument/2006/relationships/hyperlink" Target="consultantplus://offline/ref=42EA55DC796A4E9088B473F103071D388D8F10089347A3FA94EC05644B9315786DD1488372D1F249EF8AC86630F88B9B1349EC731A1BE58946FBB953uFC" TargetMode = "External"/>
	<Relationship Id="rId17" Type="http://schemas.openxmlformats.org/officeDocument/2006/relationships/hyperlink" Target="consultantplus://offline/ref=42EA55DC796A4E9088B473F103071D388D8F10089F48A2FD93EC05644B9315786DD1488372D1F249EF8AC86630F88B9B1349EC731A1BE58946FBB953uFC" TargetMode = "External"/>
	<Relationship Id="rId18" Type="http://schemas.openxmlformats.org/officeDocument/2006/relationships/hyperlink" Target="consultantplus://offline/ref=42EA55DC796A4E9088B473F103071D388D8F10089E48A2FE94EC05644B9315786DD1488372D1F249EF8AC86630F88B9B1349EC731A1BE58946FBB953uFC" TargetMode = "External"/>
	<Relationship Id="rId19" Type="http://schemas.openxmlformats.org/officeDocument/2006/relationships/hyperlink" Target="consultantplus://offline/ref=42EA55DC796A4E9088B473F103071D388D8F10089649A1F792E6586E43CA197A6ADE17947598FE48EF8AC8633EA78E8E0211E3730604E5965AF9BB3E5Eu5C" TargetMode = "External"/>
	<Relationship Id="rId20" Type="http://schemas.openxmlformats.org/officeDocument/2006/relationships/hyperlink" Target="consultantplus://offline/ref=42EA55DC796A4E9088B473F103071D388D8F10089647A7FC94E4586E43CA197A6ADE17947598FE48EF8AC8633EA78E8E0211E3730604E5965AF9BB3E5Eu5C" TargetMode = "External"/>
	<Relationship Id="rId21" Type="http://schemas.openxmlformats.org/officeDocument/2006/relationships/hyperlink" Target="consultantplus://offline/ref=42EA55DC796A4E9088B473F103071D388D8F10089647A3FB94E5586E43CA197A6ADE17947598FE48EF8AC8633EA78E8E0211E3730604E5965AF9BB3E5Eu5C" TargetMode = "External"/>
	<Relationship Id="rId22" Type="http://schemas.openxmlformats.org/officeDocument/2006/relationships/hyperlink" Target="consultantplus://offline/ref=42EA55DC796A4E9088B473F103071D388D8F1008954EA2F999E0586E43CA197A6ADE17947598FE48EF8AC8633EA78E8E0211E3730604E5965AF9BB3E5Eu5C" TargetMode = "External"/>
	<Relationship Id="rId23" Type="http://schemas.openxmlformats.org/officeDocument/2006/relationships/hyperlink" Target="consultantplus://offline/ref=42EA55DC796A4E9088B46DFC156B473488804701924EACA9CDB35E391C9A1F2F2A9E11C136DCF248E8819C327FF9D7DD445AEF701A18E49554u7C" TargetMode = "External"/>
	<Relationship Id="rId24" Type="http://schemas.openxmlformats.org/officeDocument/2006/relationships/hyperlink" Target="consultantplus://offline/ref=42EA55DC796A4E9088B46DFC156B473488864B0C964CACA9CDB35E391C9A1F2F2A9E11C136DCF349E7819C327FF9D7DD445AEF701A18E49554u7C" TargetMode = "External"/>
	<Relationship Id="rId25" Type="http://schemas.openxmlformats.org/officeDocument/2006/relationships/hyperlink" Target="consultantplus://offline/ref=42EA55DC796A4E9088B473F103071D388D8F1008954EA2F999E0586E43CA197A6ADE17947598FE48EF8AC8633DA78E8E0211E3730604E5965AF9BB3E5Eu5C" TargetMode = "External"/>
	<Relationship Id="rId26" Type="http://schemas.openxmlformats.org/officeDocument/2006/relationships/hyperlink" Target="consultantplus://offline/ref=42EA55DC796A4E9088B473F103071D388D8F10089649A1F792E6586E43CA197A6ADE17947598FE48EF8AC8633DA78E8E0211E3730604E5965AF9BB3E5Eu5C" TargetMode = "External"/>
	<Relationship Id="rId27" Type="http://schemas.openxmlformats.org/officeDocument/2006/relationships/hyperlink" Target="consultantplus://offline/ref=42EA55DC796A4E9088B473F103071D388D8F10089647A3FB94E5586E43CA197A6ADE17947598FE48EF8AC8633DA78E8E0211E3730604E5965AF9BB3E5Eu5C" TargetMode = "External"/>
	<Relationship Id="rId28" Type="http://schemas.openxmlformats.org/officeDocument/2006/relationships/hyperlink" Target="consultantplus://offline/ref=42EA55DC796A4E9088B473F103071D388D8F1008954EA2F999E0586E43CA197A6ADE17947598FE48EF8AC86333A78E8E0211E3730604E5965AF9BB3E5Eu5C" TargetMode = "External"/>
	<Relationship Id="rId29" Type="http://schemas.openxmlformats.org/officeDocument/2006/relationships/hyperlink" Target="consultantplus://offline/ref=42EA55DC796A4E9088B473F103071D388D8F1008954EA2F999E0586E43CA197A6ADE17947598FE48EF8AC86332A78E8E0211E3730604E5965AF9BB3E5Eu5C" TargetMode = "External"/>
	<Relationship Id="rId30" Type="http://schemas.openxmlformats.org/officeDocument/2006/relationships/hyperlink" Target="consultantplus://offline/ref=42EA55DC796A4E9088B473F103071D388D8F10089647A7FC94E4586E43CA197A6ADE17947598FE48EF8AC8633CA78E8E0211E3730604E5965AF9BB3E5Eu5C" TargetMode = "External"/>
	<Relationship Id="rId31" Type="http://schemas.openxmlformats.org/officeDocument/2006/relationships/hyperlink" Target="consultantplus://offline/ref=42EA55DC796A4E9088B473F103071D388D8F1008954EA2F999E0586E43CA197A6ADE17947598FE48EF8AC8623EA78E8E0211E3730604E5965AF9BB3E5Eu5C" TargetMode = "External"/>
	<Relationship Id="rId32" Type="http://schemas.openxmlformats.org/officeDocument/2006/relationships/hyperlink" Target="consultantplus://offline/ref=42EA55DC796A4E9088B46DFC156B47348880460D9747ACA9CDB35E391C9A1F2F2A9E11C136DCF348EA819C327FF9D7DD445AEF701A18E49554u7C" TargetMode = "External"/>
	<Relationship Id="rId33" Type="http://schemas.openxmlformats.org/officeDocument/2006/relationships/hyperlink" Target="consultantplus://offline/ref=42EA55DC796A4E9088B473F103071D388D8F1008954EA2F999E0586E43CA197A6ADE17947598FE48EF8AC8623DA78E8E0211E3730604E5965AF9BB3E5Eu5C" TargetMode = "External"/>
	<Relationship Id="rId34" Type="http://schemas.openxmlformats.org/officeDocument/2006/relationships/hyperlink" Target="consultantplus://offline/ref=42EA55DC796A4E9088B473F103071D388D8F10089347A3FA94EC05644B9315786DD1488372D1F249EF8AC86630F88B9B1349EC731A1BE58946FBB953uFC" TargetMode = "External"/>
	<Relationship Id="rId35" Type="http://schemas.openxmlformats.org/officeDocument/2006/relationships/hyperlink" Target="consultantplus://offline/ref=42EA55DC796A4E9088B473F103071D388D8F10089649A1F792E6586E43CA197A6ADE17947598FE48EF8AC8633CA78E8E0211E3730604E5965AF9BB3E5Eu5C" TargetMode = "External"/>
	<Relationship Id="rId36" Type="http://schemas.openxmlformats.org/officeDocument/2006/relationships/hyperlink" Target="consultantplus://offline/ref=42EA55DC796A4E9088B473F103071D388D8F1008954EA2F999E0586E43CA197A6ADE17947598FE48EF8AC86233A78E8E0211E3730604E5965AF9BB3E5Eu5C" TargetMode = "External"/>
	<Relationship Id="rId37" Type="http://schemas.openxmlformats.org/officeDocument/2006/relationships/hyperlink" Target="consultantplus://offline/ref=42EA55DC796A4E9088B473F103071D388D8F1008954EA2F999E0586E43CA197A6ADE17947598FE48EF8AC86232A78E8E0211E3730604E5965AF9BB3E5Eu5C" TargetMode = "External"/>
	<Relationship Id="rId38" Type="http://schemas.openxmlformats.org/officeDocument/2006/relationships/hyperlink" Target="consultantplus://offline/ref=42EA55DC796A4E9088B473F103071D388D8F1008954EA2F999E0586E43CA197A6ADE17947598FE48EF8AC8613BA78E8E0211E3730604E5965AF9BB3E5Eu5C" TargetMode = "External"/>
	<Relationship Id="rId39" Type="http://schemas.openxmlformats.org/officeDocument/2006/relationships/hyperlink" Target="consultantplus://offline/ref=42EA55DC796A4E9088B473F103071D388D8F1008954EA2F999E0586E43CA197A6ADE17947598FE48EF8AC8613AA78E8E0211E3730604E5965AF9BB3E5Eu5C" TargetMode = "External"/>
	<Relationship Id="rId40" Type="http://schemas.openxmlformats.org/officeDocument/2006/relationships/hyperlink" Target="consultantplus://offline/ref=42EA55DC796A4E9088B473F103071D388D8F1008954EA2F999E0586E43CA197A6ADE17947598FE48EF8AC86139A78E8E0211E3730604E5965AF9BB3E5Eu5C" TargetMode = "External"/>
	<Relationship Id="rId41" Type="http://schemas.openxmlformats.org/officeDocument/2006/relationships/hyperlink" Target="consultantplus://offline/ref=42EA55DC796A4E9088B473F103071D388D8F10089649A1F792E6586E43CA197A6ADE17947598FE48EF8AC86332A78E8E0211E3730604E5965AF9BB3E5Eu5C" TargetMode = "External"/>
	<Relationship Id="rId42" Type="http://schemas.openxmlformats.org/officeDocument/2006/relationships/hyperlink" Target="consultantplus://offline/ref=42EA55DC796A4E9088B473F103071D388D8F10089649A1F792E6586E43CA197A6ADE17947598FE48EF8AC86239A78E8E0211E3730604E5965AF9BB3E5Eu5C" TargetMode = "External"/>
	<Relationship Id="rId43" Type="http://schemas.openxmlformats.org/officeDocument/2006/relationships/hyperlink" Target="consultantplus://offline/ref=42EA55DC796A4E9088B473F103071D388D8F10089647A7FC94E4586E43CA197A6ADE17947598FE48EF8AC8623AA78E8E0211E3730604E5965AF9BB3E5Eu5C" TargetMode = "External"/>
	<Relationship Id="rId44" Type="http://schemas.openxmlformats.org/officeDocument/2006/relationships/hyperlink" Target="consultantplus://offline/ref=42EA55DC796A4E9088B473F103071D388D8F10089647A7FC94E4586E43CA197A6ADE17947598FE48EF8AC86239A78E8E0211E3730604E5965AF9BB3E5Eu5C" TargetMode = "External"/>
	<Relationship Id="rId45" Type="http://schemas.openxmlformats.org/officeDocument/2006/relationships/hyperlink" Target="consultantplus://offline/ref=42EA55DC796A4E9088B473F103071D388D8F10089E48A2FE94EC05644B9315786DD1488372D1F249EF8AC86530F88B9B1349EC731A1BE58946FBB953uFC" TargetMode = "External"/>
	<Relationship Id="rId46" Type="http://schemas.openxmlformats.org/officeDocument/2006/relationships/hyperlink" Target="consultantplus://offline/ref=42EA55DC796A4E9088B473F103071D388D8F10089E48A2FE94EC05644B9315786DD1488372D1F249EF8AC86A30F88B9B1349EC731A1BE58946FBB953uFC" TargetMode = "External"/>
	<Relationship Id="rId47" Type="http://schemas.openxmlformats.org/officeDocument/2006/relationships/hyperlink" Target="consultantplus://offline/ref=42EA55DC796A4E9088B473F103071D388D8F10089E48A2FE94EC05644B9315786DD1488372D1F249EF8AC96230F88B9B1349EC731A1BE58946FBB953uFC" TargetMode = "External"/>
	<Relationship Id="rId48" Type="http://schemas.openxmlformats.org/officeDocument/2006/relationships/hyperlink" Target="consultantplus://offline/ref=42EA55DC796A4E9088B473F103071D388D8F10089647A3FB94E5586E43CA197A6ADE17947598FE48EF8AC8633CA78E8E0211E3730604E5965AF9BB3E5Eu5C" TargetMode = "External"/>
	<Relationship Id="rId49" Type="http://schemas.openxmlformats.org/officeDocument/2006/relationships/hyperlink" Target="consultantplus://offline/ref=42EA55DC796A4E9088B473F103071D388D8F1008954EA2F999E0586E43CA197A6ADE17947598FE48EF8AC86138A78E8E0211E3730604E5965AF9BB3E5Eu5C" TargetMode = "External"/>
	<Relationship Id="rId50" Type="http://schemas.openxmlformats.org/officeDocument/2006/relationships/hyperlink" Target="consultantplus://offline/ref=42EA55DC796A4E9088B473F103071D388D8F10089F48A2FD93EC05644B9315786DD1488372D1F249EF8AC86630F88B9B1349EC731A1BE58946FBB953uFC" TargetMode = "External"/>
	<Relationship Id="rId51" Type="http://schemas.openxmlformats.org/officeDocument/2006/relationships/hyperlink" Target="consultantplus://offline/ref=42EA55DC796A4E9088B473F103071D388D8F10089649A1F792E6586E43CA197A6ADE17947598FE48EF8AC8623DA78E8E0211E3730604E5965AF9BB3E5Eu5C" TargetMode = "External"/>
	<Relationship Id="rId52" Type="http://schemas.openxmlformats.org/officeDocument/2006/relationships/hyperlink" Target="consultantplus://offline/ref=42EA55DC796A4E9088B473F103071D388D8F10089649A1F792E6586E43CA197A6ADE17947598FE48EF8AC8623CA78E8E0211E3730604E5965AF9BB3E5Eu5C" TargetMode = "External"/>
	<Relationship Id="rId53" Type="http://schemas.openxmlformats.org/officeDocument/2006/relationships/hyperlink" Target="consultantplus://offline/ref=42EA55DC796A4E9088B473F103071D388D8F10089647A7FC94E4586E43CA197A6ADE17947598FE48EF8AC8623FA78E8E0211E3730604E5965AF9BB3E5Eu5C" TargetMode = "External"/>
	<Relationship Id="rId54" Type="http://schemas.openxmlformats.org/officeDocument/2006/relationships/hyperlink" Target="consultantplus://offline/ref=42EA55DC796A4E9088B473F103071D388D8F10089649A1F792E6586E43CA197A6ADE17947598FE48EF8AC86232A78E8E0211E3730604E5965AF9BB3E5Eu5C" TargetMode = "External"/>
	<Relationship Id="rId55" Type="http://schemas.openxmlformats.org/officeDocument/2006/relationships/hyperlink" Target="consultantplus://offline/ref=42EA55DC796A4E9088B473F103071D388D8F10089649A1F792E6586E43CA197A6ADE17947598FE48EF8AC86139A78E8E0211E3730604E5965AF9BB3E5Eu5C" TargetMode = "External"/>
	<Relationship Id="rId56" Type="http://schemas.openxmlformats.org/officeDocument/2006/relationships/hyperlink" Target="consultantplus://offline/ref=42EA55DC796A4E9088B473F103071D388D8F10089647A7FC94E4586E43CA197A6ADE17947598FE48EF8AC8623DA78E8E0211E3730604E5965AF9BB3E5Eu5C" TargetMode = "External"/>
	<Relationship Id="rId57" Type="http://schemas.openxmlformats.org/officeDocument/2006/relationships/hyperlink" Target="consultantplus://offline/ref=42EA55DC796A4E9088B473F103071D388D8F10089649A1F792E6586E43CA197A6ADE17947598FE48EF8AC8613FA78E8E0211E3730604E5965AF9BB3E5Eu5C" TargetMode = "External"/>
	<Relationship Id="rId58" Type="http://schemas.openxmlformats.org/officeDocument/2006/relationships/hyperlink" Target="consultantplus://offline/ref=42EA55DC796A4E9088B473F103071D388D8F1008954EA2F999E0586E43CA197A6ADE17947598FE48EF8AC8613FA78E8E0211E3730604E5965AF9BB3E5Eu5C" TargetMode = "External"/>
	<Relationship Id="rId59" Type="http://schemas.openxmlformats.org/officeDocument/2006/relationships/hyperlink" Target="consultantplus://offline/ref=42EA55DC796A4E9088B473F103071D388D8F10089649A1F792E6586E43CA197A6ADE17947598FE48EF8AC8613EA78E8E0211E3730604E5965AF9BB3E5Eu5C" TargetMode = "External"/>
	<Relationship Id="rId60" Type="http://schemas.openxmlformats.org/officeDocument/2006/relationships/hyperlink" Target="consultantplus://offline/ref=42EA55DC796A4E9088B46DFC156B4734888748029E4EACA9CDB35E391C9A1F2F389E49CD34DEED48EE94CA63395AuFC" TargetMode = "External"/>
	<Relationship Id="rId61" Type="http://schemas.openxmlformats.org/officeDocument/2006/relationships/hyperlink" Target="consultantplus://offline/ref=42EA55DC796A4E9088B473F103071D388D8F10089647A3FB94E5586E43CA197A6ADE17947598FE48EF8AC86239A78E8E0211E3730604E5965AF9BB3E5Eu5C" TargetMode = "External"/>
	<Relationship Id="rId62" Type="http://schemas.openxmlformats.org/officeDocument/2006/relationships/hyperlink" Target="consultantplus://offline/ref=42EA55DC796A4E9088B473F103071D388D8F1008954EA2F999E0586E43CA197A6ADE17947598FE48EF8AC8613DA78E8E0211E3730604E5965AF9BB3E5Eu5C" TargetMode = "External"/>
	<Relationship Id="rId63" Type="http://schemas.openxmlformats.org/officeDocument/2006/relationships/header" Target="header2.xml"/>
	<Relationship Id="rId64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потребительского рынка и лицензирования Иркутской области от 20.01.2011 N 3-спр
(ред. от 12.09.2023)
"Об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объектов"</dc:title>
  <dcterms:created xsi:type="dcterms:W3CDTF">2023-11-22T02:46:57Z</dcterms:created>
</cp:coreProperties>
</file>