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8F3520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8F3520">
        <w:rPr>
          <w:rFonts w:ascii="Times New Roman" w:hAnsi="Times New Roman" w:cs="Times New Roman"/>
          <w:b/>
          <w:sz w:val="28"/>
          <w:szCs w:val="28"/>
        </w:rPr>
        <w:t xml:space="preserve">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 xml:space="preserve">заражения новой </w:t>
      </w:r>
      <w:proofErr w:type="spellStart"/>
      <w:r w:rsidR="001C30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C30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</w:t>
      </w:r>
      <w:proofErr w:type="gramEnd"/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proofErr w:type="spellStart"/>
      <w:r w:rsidRPr="00C71ACA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C71ACA">
        <w:rPr>
          <w:rFonts w:ascii="Times New Roman" w:hAnsi="Times New Roman" w:cs="Times New Roman"/>
          <w:sz w:val="28"/>
          <w:szCs w:val="28"/>
        </w:rPr>
        <w:t xml:space="preserve">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 xml:space="preserve">работников об ответственности </w:t>
      </w:r>
      <w:proofErr w:type="gramStart"/>
      <w:r w:rsidRPr="008F352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F3520">
        <w:rPr>
          <w:rFonts w:ascii="Times New Roman" w:hAnsi="Times New Roman" w:cs="Times New Roman"/>
          <w:sz w:val="28"/>
          <w:szCs w:val="28"/>
        </w:rPr>
        <w:t xml:space="preserve">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по </w:t>
      </w:r>
      <w:r w:rsidR="007B09DC">
        <w:rPr>
          <w:rFonts w:ascii="Times New Roman" w:hAnsi="Times New Roman" w:cs="Times New Roman"/>
          <w:sz w:val="28"/>
          <w:szCs w:val="28"/>
        </w:rPr>
        <w:t>29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7B09DC">
        <w:rPr>
          <w:rFonts w:ascii="Times New Roman" w:hAnsi="Times New Roman" w:cs="Times New Roman"/>
          <w:sz w:val="28"/>
          <w:szCs w:val="28"/>
        </w:rPr>
        <w:t>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641BC0">
        <w:rPr>
          <w:rFonts w:ascii="Times New Roman" w:hAnsi="Times New Roman" w:cs="Times New Roman"/>
          <w:b/>
          <w:sz w:val="28"/>
        </w:rPr>
        <w:t>». *</w:t>
      </w:r>
      <w:r w:rsidR="001E1174">
        <w:rPr>
          <w:rFonts w:ascii="Times New Roman" w:hAnsi="Times New Roman" w:cs="Times New Roman"/>
          <w:b/>
          <w:sz w:val="28"/>
        </w:rPr>
        <w:t>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9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</w:t>
      </w:r>
      <w:proofErr w:type="gramEnd"/>
      <w:r w:rsidRPr="008F3520">
        <w:rPr>
          <w:rFonts w:ascii="Times New Roman" w:hAnsi="Times New Roman" w:cs="Times New Roman"/>
          <w:sz w:val="28"/>
        </w:rPr>
        <w:t xml:space="preserve">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10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7B09DC" w:rsidRPr="00500728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proofErr w:type="gramStart"/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  <w:proofErr w:type="gramEnd"/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В случае</w:t>
      </w:r>
      <w:proofErr w:type="gramStart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,</w:t>
      </w:r>
      <w:proofErr w:type="gramEnd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1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B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7B09DC">
        <w:rPr>
          <w:rFonts w:ascii="Times New Roman" w:hAnsi="Times New Roman" w:cs="Times New Roman"/>
          <w:b/>
          <w:sz w:val="28"/>
        </w:rPr>
        <w:t xml:space="preserve">*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7B09DC" w:rsidRPr="008F3520" w:rsidRDefault="007B09DC" w:rsidP="001E1174">
      <w:pPr>
        <w:rPr>
          <w:rFonts w:ascii="Times New Roman" w:hAnsi="Times New Roman" w:cs="Times New Roman"/>
          <w:b/>
          <w:sz w:val="28"/>
        </w:rPr>
      </w:pP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641BC0">
        <w:rPr>
          <w:rFonts w:ascii="Times New Roman" w:hAnsi="Times New Roman" w:cs="Times New Roman"/>
          <w:sz w:val="28"/>
          <w:u w:val="single"/>
        </w:rPr>
        <w:t>12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по </w:t>
      </w:r>
      <w:r w:rsidR="00641BC0">
        <w:rPr>
          <w:rFonts w:ascii="Times New Roman" w:hAnsi="Times New Roman" w:cs="Times New Roman"/>
          <w:sz w:val="28"/>
          <w:u w:val="single"/>
        </w:rPr>
        <w:t>29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 xml:space="preserve">Федерального </w:t>
      </w:r>
      <w:r w:rsidR="00CD3462" w:rsidRPr="008F3520">
        <w:rPr>
          <w:rFonts w:ascii="Times New Roman" w:hAnsi="Times New Roman" w:cs="Times New Roman"/>
          <w:sz w:val="28"/>
        </w:rPr>
        <w:lastRenderedPageBreak/>
        <w:t>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GridTable4Accent1"/>
        <w:tblW w:w="4577" w:type="pct"/>
        <w:tblInd w:w="704" w:type="dxa"/>
        <w:tblLook w:val="04A0" w:firstRow="1" w:lastRow="0" w:firstColumn="1" w:lastColumn="0" w:noHBand="0" w:noVBand="1"/>
      </w:tblPr>
      <w:tblGrid>
        <w:gridCol w:w="3104"/>
        <w:gridCol w:w="5915"/>
      </w:tblGrid>
      <w:tr w:rsidR="00EE50AE" w:rsidRPr="008F3520" w:rsidTr="0064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Наименование графы</w:t>
            </w:r>
          </w:p>
        </w:tc>
        <w:tc>
          <w:tcPr>
            <w:tcW w:w="3279" w:type="pct"/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Значение показателя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7B09DC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A52655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</w:tcPr>
          <w:p w:rsidR="00A52655" w:rsidRPr="00CD2A3D" w:rsidRDefault="000423BB" w:rsidP="007B09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.2020 по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29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7B09DC" w:rsidRPr="007B09DC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7B09DC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Должность врача председателя ВК</w:t>
            </w:r>
          </w:p>
        </w:tc>
        <w:tc>
          <w:tcPr>
            <w:tcW w:w="3279" w:type="pct"/>
          </w:tcPr>
          <w:p w:rsidR="007B09DC" w:rsidRPr="007B09DC" w:rsidRDefault="007B09DC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ПРЕД ВК</w:t>
            </w:r>
          </w:p>
        </w:tc>
      </w:tr>
      <w:tr w:rsidR="007B09DC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CD2A3D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ФИО врача-председателя ВК</w:t>
            </w:r>
          </w:p>
        </w:tc>
        <w:tc>
          <w:tcPr>
            <w:tcW w:w="3279" w:type="pct"/>
          </w:tcPr>
          <w:p w:rsidR="007B09DC" w:rsidRDefault="007B09DC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УП. ВРАЧ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7B09DC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20" w:rsidRDefault="00D06320" w:rsidP="007E0372">
      <w:pPr>
        <w:spacing w:after="0" w:line="240" w:lineRule="auto"/>
      </w:pPr>
      <w:r>
        <w:separator/>
      </w:r>
    </w:p>
  </w:endnote>
  <w:end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20" w:rsidRDefault="00D06320" w:rsidP="007E0372">
      <w:pPr>
        <w:spacing w:after="0" w:line="240" w:lineRule="auto"/>
      </w:pPr>
      <w:r>
        <w:separator/>
      </w:r>
    </w:p>
  </w:footnote>
  <w:foot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586B"/>
    <w:rsid w:val="001E7BBA"/>
    <w:rsid w:val="002038FA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41BC0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B09DC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325/4734407fbf4d5eec5306840f8b75b994e5d5709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k.fss.ru/recipi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43B5-A67F-407B-9B0C-82AE0EAF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Tolstosheeva</cp:lastModifiedBy>
  <cp:revision>2</cp:revision>
  <cp:lastPrinted>2020-04-05T04:25:00Z</cp:lastPrinted>
  <dcterms:created xsi:type="dcterms:W3CDTF">2020-05-20T02:24:00Z</dcterms:created>
  <dcterms:modified xsi:type="dcterms:W3CDTF">2020-05-20T02:24:00Z</dcterms:modified>
</cp:coreProperties>
</file>