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C2" w:rsidRDefault="002C13C2" w:rsidP="002C13C2">
      <w:pPr>
        <w:suppressAutoHyphens/>
        <w:rPr>
          <w:rFonts w:ascii="Segoe UI" w:hAnsi="Segoe UI" w:cs="Segoe UI"/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CEA09" wp14:editId="33AB454B">
                <wp:simplePos x="0" y="0"/>
                <wp:positionH relativeFrom="column">
                  <wp:posOffset>3672840</wp:posOffset>
                </wp:positionH>
                <wp:positionV relativeFrom="paragraph">
                  <wp:posOffset>12700</wp:posOffset>
                </wp:positionV>
                <wp:extent cx="2695575" cy="98107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3C2" w:rsidRDefault="002C13C2" w:rsidP="002C13C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Управление Федеральной службы</w:t>
                            </w:r>
                          </w:p>
                          <w:p w:rsidR="002C13C2" w:rsidRDefault="002C13C2" w:rsidP="002C13C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 xml:space="preserve">государственной регистрации, </w:t>
                            </w:r>
                          </w:p>
                          <w:p w:rsidR="002C13C2" w:rsidRDefault="002C13C2" w:rsidP="002C13C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кадастра и картографии</w:t>
                            </w:r>
                          </w:p>
                          <w:p w:rsidR="002C13C2" w:rsidRDefault="002C13C2" w:rsidP="002C13C2">
                            <w:pPr>
                              <w:rPr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по Иркутской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CEA0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9.2pt;margin-top:1pt;width:212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" strokecolor="white">
                <v:textbox>
                  <w:txbxContent>
                    <w:p w:rsidR="002C13C2" w:rsidRDefault="002C13C2" w:rsidP="002C13C2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Управление Федеральной службы</w:t>
                      </w:r>
                    </w:p>
                    <w:p w:rsidR="002C13C2" w:rsidRDefault="002C13C2" w:rsidP="002C13C2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 xml:space="preserve">государственной регистрации, </w:t>
                      </w:r>
                    </w:p>
                    <w:p w:rsidR="002C13C2" w:rsidRDefault="002C13C2" w:rsidP="002C13C2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кадастра и картографии</w:t>
                      </w:r>
                    </w:p>
                    <w:p w:rsidR="002C13C2" w:rsidRDefault="002C13C2" w:rsidP="002C13C2">
                      <w:pPr>
                        <w:rPr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по Иркутской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 wp14:anchorId="4C8E28E9" wp14:editId="04C4443F">
            <wp:extent cx="1543050" cy="12763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</w:p>
    <w:p w:rsidR="00813424" w:rsidRPr="00DD60D9" w:rsidRDefault="00813424" w:rsidP="00381B9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 w:rsidRPr="00381B9F">
        <w:rPr>
          <w:rFonts w:ascii="Segoe UI" w:hAnsi="Segoe UI" w:cs="Segoe UI"/>
          <w:sz w:val="32"/>
          <w:szCs w:val="32"/>
        </w:rPr>
        <w:t xml:space="preserve">Льготные условия оформления </w:t>
      </w:r>
      <w:r w:rsidR="00DD60D9">
        <w:rPr>
          <w:rFonts w:ascii="Segoe UI" w:hAnsi="Segoe UI" w:cs="Segoe UI"/>
          <w:sz w:val="32"/>
          <w:szCs w:val="32"/>
        </w:rPr>
        <w:t>недвижимости</w:t>
      </w:r>
    </w:p>
    <w:p w:rsidR="00381B9F" w:rsidRPr="00381B9F" w:rsidRDefault="00381B9F" w:rsidP="00381B9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8740A7" w:rsidRPr="00381B9F" w:rsidRDefault="00FF47B9" w:rsidP="0071323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81B9F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381B9F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381B9F">
        <w:rPr>
          <w:rFonts w:ascii="Segoe UI" w:hAnsi="Segoe UI" w:cs="Segoe UI"/>
          <w:sz w:val="24"/>
          <w:szCs w:val="24"/>
        </w:rPr>
        <w:t xml:space="preserve"> по Иркутской области напоминает, что за государственную регистрацию прав на недвижимое имущество предусмотрена у</w:t>
      </w:r>
      <w:r w:rsidR="00374B20" w:rsidRPr="00381B9F">
        <w:rPr>
          <w:rFonts w:ascii="Segoe UI" w:hAnsi="Segoe UI" w:cs="Segoe UI"/>
          <w:sz w:val="24"/>
          <w:szCs w:val="24"/>
        </w:rPr>
        <w:t>плата государственной пошлины. Её ра</w:t>
      </w:r>
      <w:r w:rsidRPr="00381B9F">
        <w:rPr>
          <w:rFonts w:ascii="Segoe UI" w:hAnsi="Segoe UI" w:cs="Segoe UI"/>
          <w:sz w:val="24"/>
          <w:szCs w:val="24"/>
        </w:rPr>
        <w:t>змер установлен Налоговым кодексом</w:t>
      </w:r>
      <w:r w:rsidR="00374B20" w:rsidRPr="00381B9F">
        <w:rPr>
          <w:rFonts w:ascii="Segoe UI" w:hAnsi="Segoe UI" w:cs="Segoe UI"/>
          <w:sz w:val="24"/>
          <w:szCs w:val="24"/>
        </w:rPr>
        <w:t xml:space="preserve"> Российской Федерации</w:t>
      </w:r>
      <w:r w:rsidRPr="00381B9F">
        <w:rPr>
          <w:rFonts w:ascii="Segoe UI" w:hAnsi="Segoe UI" w:cs="Segoe UI"/>
          <w:sz w:val="24"/>
          <w:szCs w:val="24"/>
        </w:rPr>
        <w:t xml:space="preserve">. </w:t>
      </w:r>
    </w:p>
    <w:p w:rsidR="00374B20" w:rsidRPr="00381B9F" w:rsidRDefault="008740A7" w:rsidP="0071323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81B9F">
        <w:rPr>
          <w:rFonts w:ascii="Segoe UI" w:hAnsi="Segoe UI" w:cs="Segoe UI"/>
          <w:sz w:val="24"/>
          <w:szCs w:val="24"/>
        </w:rPr>
        <w:t xml:space="preserve"> </w:t>
      </w:r>
      <w:r w:rsidR="00374B20" w:rsidRPr="00381B9F">
        <w:rPr>
          <w:rFonts w:ascii="Segoe UI" w:hAnsi="Segoe UI" w:cs="Segoe UI"/>
          <w:sz w:val="24"/>
          <w:szCs w:val="24"/>
        </w:rPr>
        <w:t xml:space="preserve">В </w:t>
      </w:r>
      <w:r w:rsidR="00EB323D" w:rsidRPr="00381B9F">
        <w:rPr>
          <w:rFonts w:ascii="Segoe UI" w:hAnsi="Segoe UI" w:cs="Segoe UI"/>
          <w:sz w:val="24"/>
          <w:szCs w:val="24"/>
        </w:rPr>
        <w:t xml:space="preserve">том числе, не нужно платить </w:t>
      </w:r>
      <w:r w:rsidR="00374B20" w:rsidRPr="00381B9F">
        <w:rPr>
          <w:rFonts w:ascii="Segoe UI" w:hAnsi="Segoe UI" w:cs="Segoe UI"/>
          <w:sz w:val="24"/>
          <w:szCs w:val="24"/>
        </w:rPr>
        <w:t>государственн</w:t>
      </w:r>
      <w:r w:rsidR="00EB323D" w:rsidRPr="00381B9F">
        <w:rPr>
          <w:rFonts w:ascii="Segoe UI" w:hAnsi="Segoe UI" w:cs="Segoe UI"/>
          <w:sz w:val="24"/>
          <w:szCs w:val="24"/>
        </w:rPr>
        <w:t>ую</w:t>
      </w:r>
      <w:r w:rsidR="00374B20" w:rsidRPr="00381B9F">
        <w:rPr>
          <w:rFonts w:ascii="Segoe UI" w:hAnsi="Segoe UI" w:cs="Segoe UI"/>
          <w:sz w:val="24"/>
          <w:szCs w:val="24"/>
        </w:rPr>
        <w:t xml:space="preserve"> пошлин</w:t>
      </w:r>
      <w:r w:rsidR="00EB323D" w:rsidRPr="00381B9F">
        <w:rPr>
          <w:rFonts w:ascii="Segoe UI" w:hAnsi="Segoe UI" w:cs="Segoe UI"/>
          <w:sz w:val="24"/>
          <w:szCs w:val="24"/>
        </w:rPr>
        <w:t xml:space="preserve">у </w:t>
      </w:r>
      <w:r w:rsidR="00374B20" w:rsidRPr="00381B9F">
        <w:rPr>
          <w:rFonts w:ascii="Segoe UI" w:hAnsi="Segoe UI" w:cs="Segoe UI"/>
          <w:sz w:val="24"/>
          <w:szCs w:val="24"/>
        </w:rPr>
        <w:t>за регистрацию арестов, прекращения арестов недвижимого имущества;</w:t>
      </w:r>
      <w:r w:rsidR="00EB323D" w:rsidRPr="00381B9F">
        <w:rPr>
          <w:rFonts w:ascii="Segoe UI" w:hAnsi="Segoe UI" w:cs="Segoe UI"/>
          <w:sz w:val="24"/>
          <w:szCs w:val="24"/>
        </w:rPr>
        <w:t xml:space="preserve"> </w:t>
      </w:r>
      <w:r w:rsidR="00374B20" w:rsidRPr="00381B9F">
        <w:rPr>
          <w:rFonts w:ascii="Segoe UI" w:hAnsi="Segoe UI" w:cs="Segoe UI"/>
          <w:sz w:val="24"/>
          <w:szCs w:val="24"/>
        </w:rPr>
        <w:t>регистрацию ипотеки, возникающей на основании закона, а также за погашение рег</w:t>
      </w:r>
      <w:r w:rsidR="00EB323D" w:rsidRPr="00381B9F">
        <w:rPr>
          <w:rFonts w:ascii="Segoe UI" w:hAnsi="Segoe UI" w:cs="Segoe UI"/>
          <w:sz w:val="24"/>
          <w:szCs w:val="24"/>
        </w:rPr>
        <w:t xml:space="preserve">истрационной записи об ипотеке; </w:t>
      </w:r>
      <w:r w:rsidR="00374B20" w:rsidRPr="00381B9F">
        <w:rPr>
          <w:rFonts w:ascii="Segoe UI" w:hAnsi="Segoe UI" w:cs="Segoe UI"/>
          <w:sz w:val="24"/>
          <w:szCs w:val="24"/>
        </w:rPr>
        <w:t>регистрацию прекращения прав в связи с ликвидацией объекта недвижимого имущества, отказом о</w:t>
      </w:r>
      <w:r w:rsidR="008B43A6">
        <w:rPr>
          <w:rFonts w:ascii="Segoe UI" w:hAnsi="Segoe UI" w:cs="Segoe UI"/>
          <w:sz w:val="24"/>
          <w:szCs w:val="24"/>
        </w:rPr>
        <w:t>т права собственности на объект, государственный кадастровый учет объекта недвижимости</w:t>
      </w:r>
      <w:r w:rsidR="00EB323D" w:rsidRPr="00381B9F">
        <w:rPr>
          <w:rFonts w:ascii="Segoe UI" w:hAnsi="Segoe UI" w:cs="Segoe UI"/>
          <w:sz w:val="24"/>
          <w:szCs w:val="24"/>
        </w:rPr>
        <w:t>.</w:t>
      </w:r>
    </w:p>
    <w:p w:rsidR="00374B20" w:rsidRPr="00381B9F" w:rsidRDefault="000B7E5F" w:rsidP="0071323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81B9F">
        <w:rPr>
          <w:rFonts w:ascii="Segoe UI" w:hAnsi="Segoe UI" w:cs="Segoe UI"/>
          <w:sz w:val="24"/>
          <w:szCs w:val="24"/>
        </w:rPr>
        <w:t>Налоговым кодексом также установлены льготы для отдельных категорий граждан и организаций при уплате госпошлины.</w:t>
      </w:r>
      <w:r>
        <w:rPr>
          <w:rFonts w:ascii="Segoe UI" w:hAnsi="Segoe UI" w:cs="Segoe UI"/>
          <w:sz w:val="24"/>
          <w:szCs w:val="24"/>
        </w:rPr>
        <w:t xml:space="preserve"> Так</w:t>
      </w:r>
      <w:r w:rsidR="00EB323D" w:rsidRPr="00381B9F">
        <w:rPr>
          <w:rFonts w:ascii="Segoe UI" w:hAnsi="Segoe UI" w:cs="Segoe UI"/>
          <w:sz w:val="24"/>
          <w:szCs w:val="24"/>
        </w:rPr>
        <w:t xml:space="preserve"> от уплаты пошлины освобождаются граждане</w:t>
      </w:r>
      <w:r w:rsidR="00C15D9D" w:rsidRPr="00381B9F">
        <w:rPr>
          <w:rFonts w:ascii="Segoe UI" w:hAnsi="Segoe UI" w:cs="Segoe UI"/>
          <w:sz w:val="24"/>
          <w:szCs w:val="24"/>
        </w:rPr>
        <w:t>, призна</w:t>
      </w:r>
      <w:r w:rsidR="00840291">
        <w:rPr>
          <w:rFonts w:ascii="Segoe UI" w:hAnsi="Segoe UI" w:cs="Segoe UI"/>
          <w:sz w:val="24"/>
          <w:szCs w:val="24"/>
        </w:rPr>
        <w:t>н</w:t>
      </w:r>
      <w:r w:rsidR="00282735">
        <w:rPr>
          <w:rFonts w:ascii="Segoe UI" w:hAnsi="Segoe UI" w:cs="Segoe UI"/>
          <w:sz w:val="24"/>
          <w:szCs w:val="24"/>
        </w:rPr>
        <w:t>н</w:t>
      </w:r>
      <w:r w:rsidR="00C15D9D" w:rsidRPr="00381B9F">
        <w:rPr>
          <w:rFonts w:ascii="Segoe UI" w:hAnsi="Segoe UI" w:cs="Segoe UI"/>
          <w:sz w:val="24"/>
          <w:szCs w:val="24"/>
        </w:rPr>
        <w:t>ые малоимущими в соответствии с Жилищным кодексом Российской Федерации за совершение действий, предусмотренных подпунктом 22 пункта 1 статьи 333.33 НК (за исключением государственной регистрации ограничений (обременений) прав на недвижимое имущество)</w:t>
      </w:r>
      <w:r w:rsidR="00EB323D" w:rsidRPr="00381B9F">
        <w:rPr>
          <w:rFonts w:ascii="Segoe UI" w:hAnsi="Segoe UI" w:cs="Segoe UI"/>
          <w:sz w:val="24"/>
          <w:szCs w:val="24"/>
        </w:rPr>
        <w:t xml:space="preserve">. </w:t>
      </w:r>
      <w:r w:rsidR="00C15D9D" w:rsidRPr="00381B9F">
        <w:rPr>
          <w:rFonts w:ascii="Segoe UI" w:hAnsi="Segoe UI" w:cs="Segoe UI"/>
          <w:sz w:val="24"/>
          <w:szCs w:val="24"/>
        </w:rPr>
        <w:t xml:space="preserve">В данном случае малоимущими являются лица, признанные таковыми органом местного самоуправления для обеспечения жилым помещением по договору социального найма. </w:t>
      </w:r>
      <w:r w:rsidR="00EB323D" w:rsidRPr="00381B9F">
        <w:rPr>
          <w:rFonts w:ascii="Segoe UI" w:hAnsi="Segoe UI" w:cs="Segoe UI"/>
          <w:sz w:val="24"/>
          <w:szCs w:val="24"/>
        </w:rPr>
        <w:t xml:space="preserve">Основанием для предоставления указанной льготы является </w:t>
      </w:r>
      <w:r w:rsidR="00C15D9D" w:rsidRPr="00381B9F">
        <w:rPr>
          <w:rFonts w:ascii="Segoe UI" w:hAnsi="Segoe UI" w:cs="Segoe UI"/>
          <w:sz w:val="24"/>
          <w:szCs w:val="24"/>
        </w:rPr>
        <w:t xml:space="preserve">соответствующее </w:t>
      </w:r>
      <w:r w:rsidR="00EB323D" w:rsidRPr="00381B9F">
        <w:rPr>
          <w:rFonts w:ascii="Segoe UI" w:hAnsi="Segoe UI" w:cs="Segoe UI"/>
          <w:sz w:val="24"/>
          <w:szCs w:val="24"/>
        </w:rPr>
        <w:t>решение органа местного самоуправления.</w:t>
      </w:r>
    </w:p>
    <w:p w:rsidR="00FF47B9" w:rsidRPr="00381B9F" w:rsidRDefault="00FF47B9" w:rsidP="0071323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81B9F">
        <w:rPr>
          <w:rFonts w:ascii="Segoe UI" w:hAnsi="Segoe UI" w:cs="Segoe UI"/>
          <w:sz w:val="24"/>
          <w:szCs w:val="24"/>
        </w:rPr>
        <w:t xml:space="preserve">В случае если одно </w:t>
      </w:r>
      <w:r w:rsidR="00C15D9D" w:rsidRPr="00381B9F">
        <w:rPr>
          <w:rFonts w:ascii="Segoe UI" w:hAnsi="Segoe UI" w:cs="Segoe UI"/>
          <w:sz w:val="24"/>
          <w:szCs w:val="24"/>
        </w:rPr>
        <w:t xml:space="preserve">или </w:t>
      </w:r>
      <w:r w:rsidRPr="00381B9F">
        <w:rPr>
          <w:rFonts w:ascii="Segoe UI" w:hAnsi="Segoe UI" w:cs="Segoe UI"/>
          <w:sz w:val="24"/>
          <w:szCs w:val="24"/>
        </w:rPr>
        <w:t>несколько лиц</w:t>
      </w:r>
      <w:r w:rsidR="00C15D9D" w:rsidRPr="00381B9F">
        <w:rPr>
          <w:rFonts w:ascii="Segoe UI" w:hAnsi="Segoe UI" w:cs="Segoe UI"/>
          <w:sz w:val="24"/>
          <w:szCs w:val="24"/>
        </w:rPr>
        <w:t>, обратившихся за государственной регистрацией прав,</w:t>
      </w:r>
      <w:r w:rsidRPr="00381B9F">
        <w:rPr>
          <w:rFonts w:ascii="Segoe UI" w:hAnsi="Segoe UI" w:cs="Segoe UI"/>
          <w:sz w:val="24"/>
          <w:szCs w:val="24"/>
        </w:rPr>
        <w:t xml:space="preserve"> освобождены от уплаты государственной пошлины, размер пошлины уменьшается пропорционально количеству лиц, освобожденных от ее уплаты. При этом оставшаяся часть суммы уплачивается </w:t>
      </w:r>
      <w:r w:rsidR="00C15D9D" w:rsidRPr="00381B9F">
        <w:rPr>
          <w:rFonts w:ascii="Segoe UI" w:hAnsi="Segoe UI" w:cs="Segoe UI"/>
          <w:sz w:val="24"/>
          <w:szCs w:val="24"/>
        </w:rPr>
        <w:t>лицами</w:t>
      </w:r>
      <w:r w:rsidRPr="00381B9F">
        <w:rPr>
          <w:rFonts w:ascii="Segoe UI" w:hAnsi="Segoe UI" w:cs="Segoe UI"/>
          <w:sz w:val="24"/>
          <w:szCs w:val="24"/>
        </w:rPr>
        <w:t xml:space="preserve">, не </w:t>
      </w:r>
      <w:r w:rsidR="00C15D9D" w:rsidRPr="00381B9F">
        <w:rPr>
          <w:rFonts w:ascii="Segoe UI" w:hAnsi="Segoe UI" w:cs="Segoe UI"/>
          <w:sz w:val="24"/>
          <w:szCs w:val="24"/>
        </w:rPr>
        <w:t>освобожденными</w:t>
      </w:r>
      <w:r w:rsidRPr="00381B9F">
        <w:rPr>
          <w:rFonts w:ascii="Segoe UI" w:hAnsi="Segoe UI" w:cs="Segoe UI"/>
          <w:sz w:val="24"/>
          <w:szCs w:val="24"/>
        </w:rPr>
        <w:t xml:space="preserve"> от уплаты государственной пошлины</w:t>
      </w:r>
      <w:r w:rsidR="00C15D9D" w:rsidRPr="00381B9F">
        <w:rPr>
          <w:rFonts w:ascii="Segoe UI" w:hAnsi="Segoe UI" w:cs="Segoe UI"/>
          <w:sz w:val="24"/>
          <w:szCs w:val="24"/>
        </w:rPr>
        <w:t>.</w:t>
      </w:r>
    </w:p>
    <w:p w:rsidR="00C15D9D" w:rsidRPr="00381B9F" w:rsidRDefault="00C15D9D" w:rsidP="0071323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81B9F">
        <w:rPr>
          <w:rFonts w:ascii="Segoe UI" w:hAnsi="Segoe UI" w:cs="Segoe UI"/>
          <w:sz w:val="24"/>
          <w:szCs w:val="24"/>
        </w:rPr>
        <w:t xml:space="preserve">Оплатить услугу </w:t>
      </w:r>
      <w:r w:rsidR="00840291">
        <w:rPr>
          <w:rFonts w:ascii="Segoe UI" w:hAnsi="Segoe UI" w:cs="Segoe UI"/>
          <w:sz w:val="24"/>
          <w:szCs w:val="24"/>
        </w:rPr>
        <w:t xml:space="preserve">по регистрации прав </w:t>
      </w:r>
      <w:r w:rsidRPr="00381B9F">
        <w:rPr>
          <w:rFonts w:ascii="Segoe UI" w:hAnsi="Segoe UI" w:cs="Segoe UI"/>
          <w:sz w:val="24"/>
          <w:szCs w:val="24"/>
        </w:rPr>
        <w:t xml:space="preserve">заявителю необходимо до подачи заявления или в течение пяти рабочих дней после его подачи. </w:t>
      </w:r>
      <w:r w:rsidR="00840291">
        <w:rPr>
          <w:rFonts w:ascii="Segoe UI" w:hAnsi="Segoe UI" w:cs="Segoe UI"/>
          <w:sz w:val="24"/>
          <w:szCs w:val="24"/>
        </w:rPr>
        <w:t>З</w:t>
      </w:r>
      <w:r w:rsidRPr="00381B9F">
        <w:rPr>
          <w:rFonts w:ascii="Segoe UI" w:hAnsi="Segoe UI" w:cs="Segoe UI"/>
          <w:sz w:val="24"/>
          <w:szCs w:val="24"/>
        </w:rPr>
        <w:t>аявитель также может представить документ, подтверждающий оплату госпошлины. По прошествии пяти рабочих дней после подачи документов</w:t>
      </w:r>
      <w:r w:rsidR="00840291">
        <w:rPr>
          <w:rFonts w:ascii="Segoe UI" w:hAnsi="Segoe UI" w:cs="Segoe UI"/>
          <w:sz w:val="24"/>
          <w:szCs w:val="24"/>
        </w:rPr>
        <w:t xml:space="preserve"> на регистрацию прав</w:t>
      </w:r>
      <w:r w:rsidRPr="00381B9F">
        <w:rPr>
          <w:rFonts w:ascii="Segoe UI" w:hAnsi="Segoe UI" w:cs="Segoe UI"/>
          <w:sz w:val="24"/>
          <w:szCs w:val="24"/>
        </w:rPr>
        <w:t xml:space="preserve"> при отсутствии информации об уплате государственной пошлины документы будут возвращены заявителю без рассмотрения.</w:t>
      </w:r>
    </w:p>
    <w:p w:rsidR="00C15D9D" w:rsidRDefault="00381B9F" w:rsidP="00DD60D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81B9F">
        <w:rPr>
          <w:rFonts w:ascii="Segoe UI" w:hAnsi="Segoe UI" w:cs="Segoe UI"/>
          <w:sz w:val="24"/>
          <w:szCs w:val="24"/>
        </w:rPr>
        <w:t xml:space="preserve">С порядком </w:t>
      </w:r>
      <w:r w:rsidR="00840291">
        <w:rPr>
          <w:rFonts w:ascii="Segoe UI" w:hAnsi="Segoe UI" w:cs="Segoe UI"/>
          <w:sz w:val="24"/>
          <w:szCs w:val="24"/>
        </w:rPr>
        <w:t>уплаты и размерами</w:t>
      </w:r>
      <w:r w:rsidRPr="00381B9F">
        <w:rPr>
          <w:rFonts w:ascii="Segoe UI" w:hAnsi="Segoe UI" w:cs="Segoe UI"/>
          <w:sz w:val="24"/>
          <w:szCs w:val="24"/>
        </w:rPr>
        <w:t xml:space="preserve"> государственной пошлины</w:t>
      </w:r>
      <w:r w:rsidR="00840291">
        <w:rPr>
          <w:rFonts w:ascii="Segoe UI" w:hAnsi="Segoe UI" w:cs="Segoe UI"/>
          <w:sz w:val="24"/>
          <w:szCs w:val="24"/>
        </w:rPr>
        <w:t>, установленной</w:t>
      </w:r>
      <w:r w:rsidRPr="00381B9F">
        <w:rPr>
          <w:rFonts w:ascii="Segoe UI" w:hAnsi="Segoe UI" w:cs="Segoe UI"/>
          <w:sz w:val="24"/>
          <w:szCs w:val="24"/>
        </w:rPr>
        <w:t xml:space="preserve"> за </w:t>
      </w:r>
      <w:r w:rsidR="00840291">
        <w:rPr>
          <w:rFonts w:ascii="Segoe UI" w:hAnsi="Segoe UI" w:cs="Segoe UI"/>
          <w:sz w:val="24"/>
          <w:szCs w:val="24"/>
        </w:rPr>
        <w:t xml:space="preserve">совершение </w:t>
      </w:r>
      <w:r w:rsidRPr="00381B9F">
        <w:rPr>
          <w:rFonts w:ascii="Segoe UI" w:hAnsi="Segoe UI" w:cs="Segoe UI"/>
          <w:sz w:val="24"/>
          <w:szCs w:val="24"/>
        </w:rPr>
        <w:t>регистраци</w:t>
      </w:r>
      <w:r w:rsidR="00840291">
        <w:rPr>
          <w:rFonts w:ascii="Segoe UI" w:hAnsi="Segoe UI" w:cs="Segoe UI"/>
          <w:sz w:val="24"/>
          <w:szCs w:val="24"/>
        </w:rPr>
        <w:t>онных действий с недвижимостью,</w:t>
      </w:r>
      <w:r w:rsidRPr="00381B9F">
        <w:rPr>
          <w:rFonts w:ascii="Segoe UI" w:hAnsi="Segoe UI" w:cs="Segoe UI"/>
          <w:sz w:val="24"/>
          <w:szCs w:val="24"/>
        </w:rPr>
        <w:t xml:space="preserve"> жители Иркутской области могут познакомиться на сайте </w:t>
      </w:r>
      <w:proofErr w:type="spellStart"/>
      <w:r w:rsidRPr="00381B9F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381B9F">
        <w:rPr>
          <w:rFonts w:ascii="Segoe UI" w:hAnsi="Segoe UI" w:cs="Segoe UI"/>
          <w:sz w:val="24"/>
          <w:szCs w:val="24"/>
        </w:rPr>
        <w:t xml:space="preserve"> (</w: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fldChar w:fldCharType="begin"/>
      </w:r>
      <w:r w:rsidR="002C13C2" w:rsidRPr="002C13C2">
        <w:rPr>
          <w:rStyle w:val="a3"/>
          <w:rFonts w:ascii="Segoe UI" w:hAnsi="Segoe UI" w:cs="Segoe UI"/>
          <w:sz w:val="24"/>
          <w:szCs w:val="24"/>
        </w:rPr>
        <w:instrText xml:space="preserve"> </w:instrTex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instrText>HYPE</w:instrTex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instrText>RLINK</w:instrText>
      </w:r>
      <w:r w:rsidR="002C13C2" w:rsidRPr="002C13C2">
        <w:rPr>
          <w:rStyle w:val="a3"/>
          <w:rFonts w:ascii="Segoe UI" w:hAnsi="Segoe UI" w:cs="Segoe UI"/>
          <w:sz w:val="24"/>
          <w:szCs w:val="24"/>
        </w:rPr>
        <w:instrText xml:space="preserve"> "</w:instrTex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instrText>http</w:instrText>
      </w:r>
      <w:r w:rsidR="002C13C2" w:rsidRPr="002C13C2">
        <w:rPr>
          <w:rStyle w:val="a3"/>
          <w:rFonts w:ascii="Segoe UI" w:hAnsi="Segoe UI" w:cs="Segoe UI"/>
          <w:sz w:val="24"/>
          <w:szCs w:val="24"/>
        </w:rPr>
        <w:instrText>://</w:instrTex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instrText>www</w:instrText>
      </w:r>
      <w:r w:rsidR="002C13C2" w:rsidRPr="002C13C2">
        <w:rPr>
          <w:rStyle w:val="a3"/>
          <w:rFonts w:ascii="Segoe UI" w:hAnsi="Segoe UI" w:cs="Segoe UI"/>
          <w:sz w:val="24"/>
          <w:szCs w:val="24"/>
        </w:rPr>
        <w:instrText>.</w:instrTex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instrText>rosreestr</w:instrText>
      </w:r>
      <w:r w:rsidR="002C13C2" w:rsidRPr="002C13C2">
        <w:rPr>
          <w:rStyle w:val="a3"/>
          <w:rFonts w:ascii="Segoe UI" w:hAnsi="Segoe UI" w:cs="Segoe UI"/>
          <w:sz w:val="24"/>
          <w:szCs w:val="24"/>
        </w:rPr>
        <w:instrText>.</w:instrTex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instrText>ru</w:instrText>
      </w:r>
      <w:r w:rsidR="002C13C2" w:rsidRPr="002C13C2">
        <w:rPr>
          <w:rStyle w:val="a3"/>
          <w:rFonts w:ascii="Segoe UI" w:hAnsi="Segoe UI" w:cs="Segoe UI"/>
          <w:sz w:val="24"/>
          <w:szCs w:val="24"/>
        </w:rPr>
        <w:instrText xml:space="preserve">" </w:instrText>
      </w:r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fldChar w:fldCharType="separate"/>
      </w:r>
      <w:r w:rsidRPr="00381B9F">
        <w:rPr>
          <w:rStyle w:val="a3"/>
          <w:rFonts w:ascii="Segoe UI" w:hAnsi="Segoe UI" w:cs="Segoe UI"/>
          <w:sz w:val="24"/>
          <w:szCs w:val="24"/>
          <w:lang w:val="en-US"/>
        </w:rPr>
        <w:t>www</w:t>
      </w:r>
      <w:r w:rsidRPr="00381B9F">
        <w:rPr>
          <w:rStyle w:val="a3"/>
          <w:rFonts w:ascii="Segoe UI" w:hAnsi="Segoe UI" w:cs="Segoe UI"/>
          <w:sz w:val="24"/>
          <w:szCs w:val="24"/>
        </w:rPr>
        <w:t>.</w:t>
      </w:r>
      <w:proofErr w:type="spellStart"/>
      <w:r w:rsidRPr="00381B9F">
        <w:rPr>
          <w:rStyle w:val="a3"/>
          <w:rFonts w:ascii="Segoe UI" w:hAnsi="Segoe UI" w:cs="Segoe UI"/>
          <w:sz w:val="24"/>
          <w:szCs w:val="24"/>
          <w:lang w:val="en-US"/>
        </w:rPr>
        <w:t>rosreestr</w:t>
      </w:r>
      <w:proofErr w:type="spellEnd"/>
      <w:r w:rsidRPr="00381B9F">
        <w:rPr>
          <w:rStyle w:val="a3"/>
          <w:rFonts w:ascii="Segoe UI" w:hAnsi="Segoe UI" w:cs="Segoe UI"/>
          <w:sz w:val="24"/>
          <w:szCs w:val="24"/>
        </w:rPr>
        <w:t>.</w:t>
      </w:r>
      <w:proofErr w:type="spellStart"/>
      <w:r w:rsidRPr="00381B9F">
        <w:rPr>
          <w:rStyle w:val="a3"/>
          <w:rFonts w:ascii="Segoe UI" w:hAnsi="Segoe UI" w:cs="Segoe UI"/>
          <w:sz w:val="24"/>
          <w:szCs w:val="24"/>
          <w:lang w:val="en-US"/>
        </w:rPr>
        <w:t>ru</w:t>
      </w:r>
      <w:proofErr w:type="spellEnd"/>
      <w:r w:rsidR="002C13C2">
        <w:rPr>
          <w:rStyle w:val="a3"/>
          <w:rFonts w:ascii="Segoe UI" w:hAnsi="Segoe UI" w:cs="Segoe UI"/>
          <w:sz w:val="24"/>
          <w:szCs w:val="24"/>
          <w:lang w:val="en-US"/>
        </w:rPr>
        <w:fldChar w:fldCharType="end"/>
      </w:r>
      <w:r w:rsidRPr="00381B9F">
        <w:rPr>
          <w:rFonts w:ascii="Segoe UI" w:hAnsi="Segoe UI" w:cs="Segoe UI"/>
          <w:sz w:val="24"/>
          <w:szCs w:val="24"/>
        </w:rPr>
        <w:t xml:space="preserve">) в разделе Физическим (Юридическим) лицам/ Государственная регистрация прав и кадастровый учет недвижимости. </w:t>
      </w:r>
    </w:p>
    <w:p w:rsidR="00381B9F" w:rsidRDefault="00381B9F" w:rsidP="00DD60D9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D60D9" w:rsidRDefault="00DD60D9" w:rsidP="00DD60D9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D60D9" w:rsidRDefault="00DD60D9" w:rsidP="00DD60D9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D60D9" w:rsidRDefault="00DD60D9" w:rsidP="00DD60D9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Ирина Кондратьева</w:t>
      </w:r>
    </w:p>
    <w:p w:rsidR="00DD60D9" w:rsidRDefault="00DD60D9" w:rsidP="00DD60D9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специалист-эксперт отдела организации, мониторинга и контроля</w:t>
      </w:r>
    </w:p>
    <w:p w:rsidR="00381B9F" w:rsidRDefault="00DD60D9" w:rsidP="00DD60D9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Иркутской области</w:t>
      </w:r>
    </w:p>
    <w:sectPr w:rsidR="0038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55"/>
    <w:rsid w:val="000B7E5F"/>
    <w:rsid w:val="00282735"/>
    <w:rsid w:val="002C13C2"/>
    <w:rsid w:val="00374B20"/>
    <w:rsid w:val="00381B9F"/>
    <w:rsid w:val="00492D17"/>
    <w:rsid w:val="004F76F5"/>
    <w:rsid w:val="0051556E"/>
    <w:rsid w:val="005F7025"/>
    <w:rsid w:val="00713233"/>
    <w:rsid w:val="00813424"/>
    <w:rsid w:val="00840291"/>
    <w:rsid w:val="008740A7"/>
    <w:rsid w:val="008B43A6"/>
    <w:rsid w:val="00C15D9D"/>
    <w:rsid w:val="00DD60D9"/>
    <w:rsid w:val="00E11D01"/>
    <w:rsid w:val="00EB323D"/>
    <w:rsid w:val="00F23A19"/>
    <w:rsid w:val="00F27B55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69767-569A-4D45-BD58-6AFAD3E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B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7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Ирина Викторовна</dc:creator>
  <cp:keywords/>
  <dc:description/>
  <cp:lastModifiedBy>Кондратьева Ирина Викторовна</cp:lastModifiedBy>
  <cp:revision>10</cp:revision>
  <cp:lastPrinted>2018-10-25T02:13:00Z</cp:lastPrinted>
  <dcterms:created xsi:type="dcterms:W3CDTF">2018-10-24T00:54:00Z</dcterms:created>
  <dcterms:modified xsi:type="dcterms:W3CDTF">2018-10-25T07:50:00Z</dcterms:modified>
</cp:coreProperties>
</file>