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84547" w:rsidRDefault="00484547" w:rsidP="0034723F">
      <w:pPr>
        <w:ind w:right="1700"/>
      </w:pPr>
    </w:p>
    <w:p w:rsidR="00484547" w:rsidRDefault="00484547" w:rsidP="004845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84547" w:rsidRDefault="00484547" w:rsidP="00484547">
      <w:pPr>
        <w:jc w:val="center"/>
      </w:pPr>
    </w:p>
    <w:p w:rsidR="00484547" w:rsidRDefault="00484547" w:rsidP="0048454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484547" w:rsidRDefault="00484547" w:rsidP="00484547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84547" w:rsidRDefault="003A554C" w:rsidP="00484547">
            <w:r>
              <w:t>25.04.2017</w:t>
            </w:r>
          </w:p>
        </w:tc>
        <w:tc>
          <w:tcPr>
            <w:tcW w:w="449" w:type="dxa"/>
          </w:tcPr>
          <w:p w:rsidR="00484547" w:rsidRDefault="00484547" w:rsidP="00484547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84547" w:rsidRDefault="003A554C" w:rsidP="00484547">
            <w:r>
              <w:t>110-37-417-17</w:t>
            </w:r>
          </w:p>
        </w:tc>
        <w:tc>
          <w:tcPr>
            <w:tcW w:w="794" w:type="dxa"/>
            <w:vMerge w:val="restart"/>
          </w:tcPr>
          <w:p w:rsidR="00484547" w:rsidRDefault="00484547" w:rsidP="00484547"/>
        </w:tc>
      </w:tr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484547" w:rsidRDefault="00484547" w:rsidP="00484547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84547" w:rsidRDefault="00484547" w:rsidP="00484547"/>
        </w:tc>
      </w:tr>
    </w:tbl>
    <w:p w:rsidR="00484547" w:rsidRDefault="00484547" w:rsidP="00484547">
      <w:pPr>
        <w:rPr>
          <w:sz w:val="18"/>
          <w:lang w:val="en-US"/>
        </w:rPr>
      </w:pPr>
    </w:p>
    <w:p w:rsidR="00484547" w:rsidRDefault="00484547" w:rsidP="00484547">
      <w:pPr>
        <w:rPr>
          <w:sz w:val="18"/>
          <w:lang w:val="en-US"/>
        </w:rPr>
      </w:pPr>
    </w:p>
    <w:p w:rsidR="00484547" w:rsidRDefault="00484547" w:rsidP="0048454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484547" w:rsidTr="00022A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484547" w:rsidRDefault="00484547" w:rsidP="0048454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84547" w:rsidRDefault="00484547" w:rsidP="004845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84547" w:rsidRDefault="00484547" w:rsidP="0048454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98" w:type="dxa"/>
          </w:tcPr>
          <w:p w:rsidR="00484547" w:rsidRPr="00F429FC" w:rsidRDefault="00097EB0" w:rsidP="00097EB0">
            <w:pPr>
              <w:jc w:val="both"/>
            </w:pPr>
            <w:r w:rsidRPr="00690DB9">
              <w:t>О внесении изменений в постановление администрации городского округа муниципального образования «город Саянск» от 0</w:t>
            </w:r>
            <w:r>
              <w:t>4</w:t>
            </w:r>
            <w:r w:rsidRPr="00690DB9">
              <w:t>.0</w:t>
            </w:r>
            <w:r>
              <w:t>6</w:t>
            </w:r>
            <w:r w:rsidRPr="00690DB9">
              <w:t>.201</w:t>
            </w:r>
            <w:r>
              <w:t>3</w:t>
            </w:r>
            <w:r w:rsidRPr="00690DB9">
              <w:t xml:space="preserve"> № 110-37-</w:t>
            </w:r>
            <w:r>
              <w:t>709-13</w:t>
            </w:r>
            <w:r w:rsidRPr="00690DB9">
              <w:t xml:space="preserve"> </w:t>
            </w:r>
            <w:r>
              <w:t>«</w:t>
            </w:r>
            <w:r w:rsidRPr="00097EB0">
              <w:t>Об утверждении Порядка составления и утверждения плана финансово-хозяйственной деятельности муниципальных бюджетных и автономных учреждений</w:t>
            </w:r>
            <w:r w:rsidR="00A37433" w:rsidRPr="0087206A">
              <w:t>»</w:t>
            </w:r>
          </w:p>
        </w:tc>
        <w:tc>
          <w:tcPr>
            <w:tcW w:w="142" w:type="dxa"/>
          </w:tcPr>
          <w:p w:rsidR="00484547" w:rsidRDefault="00484547" w:rsidP="0048454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4723F" w:rsidRDefault="0034723F" w:rsidP="00484547">
      <w:pPr>
        <w:rPr>
          <w:sz w:val="28"/>
        </w:rPr>
      </w:pPr>
    </w:p>
    <w:p w:rsidR="005B2299" w:rsidRDefault="00FC310D" w:rsidP="00591276">
      <w:pPr>
        <w:ind w:firstLine="708"/>
        <w:jc w:val="both"/>
        <w:rPr>
          <w:sz w:val="28"/>
        </w:rPr>
      </w:pPr>
      <w:proofErr w:type="gramStart"/>
      <w:r w:rsidRPr="00FC310D">
        <w:rPr>
          <w:sz w:val="28"/>
        </w:rPr>
        <w:t>В соответствии</w:t>
      </w:r>
      <w:r w:rsidR="00097EB0">
        <w:rPr>
          <w:sz w:val="28"/>
        </w:rPr>
        <w:t xml:space="preserve"> с Приказом </w:t>
      </w:r>
      <w:r w:rsidR="009A24A7">
        <w:rPr>
          <w:sz w:val="28"/>
        </w:rPr>
        <w:t>М</w:t>
      </w:r>
      <w:r w:rsidR="00097EB0">
        <w:rPr>
          <w:sz w:val="28"/>
        </w:rPr>
        <w:t>инистерства финансов Российской Федерации от 28.07.2010 № 81н «</w:t>
      </w:r>
      <w:r w:rsidR="00097EB0" w:rsidRPr="00097EB0">
        <w:rPr>
          <w:sz w:val="28"/>
        </w:rPr>
        <w:t>О требованиях к плану финансово-хозяйственной деятельности государственного (муниципального) учреждения</w:t>
      </w:r>
      <w:r w:rsidR="00097EB0">
        <w:rPr>
          <w:sz w:val="28"/>
        </w:rPr>
        <w:t>»</w:t>
      </w:r>
      <w:r w:rsidR="002B7B6C">
        <w:rPr>
          <w:sz w:val="28"/>
        </w:rPr>
        <w:t>,</w:t>
      </w:r>
      <w:r w:rsidR="00A37433">
        <w:rPr>
          <w:sz w:val="28"/>
        </w:rPr>
        <w:t xml:space="preserve"> </w:t>
      </w:r>
      <w:r w:rsidR="00DF016A">
        <w:rPr>
          <w:sz w:val="28"/>
        </w:rPr>
        <w:t>подпунктом 6 пункта 3.3 статьи</w:t>
      </w:r>
      <w:r w:rsidR="007B45AE">
        <w:rPr>
          <w:sz w:val="28"/>
        </w:rPr>
        <w:t xml:space="preserve"> 3</w:t>
      </w:r>
      <w:r w:rsidR="00A37433" w:rsidRPr="00A37433">
        <w:rPr>
          <w:sz w:val="28"/>
        </w:rPr>
        <w:t>2 Федеральн</w:t>
      </w:r>
      <w:r w:rsidR="004E2A14">
        <w:rPr>
          <w:sz w:val="28"/>
        </w:rPr>
        <w:t>ого закона от 12.01.1996 №7-ФЗ «О некоммерческих организациях»</w:t>
      </w:r>
      <w:r w:rsidR="00A37433" w:rsidRPr="00A37433">
        <w:rPr>
          <w:sz w:val="28"/>
        </w:rPr>
        <w:t xml:space="preserve">, </w:t>
      </w:r>
      <w:r w:rsidR="000937F4">
        <w:rPr>
          <w:sz w:val="28"/>
        </w:rPr>
        <w:t xml:space="preserve">частью 13 </w:t>
      </w:r>
      <w:r w:rsidR="007B45AE">
        <w:rPr>
          <w:sz w:val="28"/>
        </w:rPr>
        <w:t>статьей 2</w:t>
      </w:r>
      <w:r w:rsidR="00A37433" w:rsidRPr="00A37433">
        <w:rPr>
          <w:sz w:val="28"/>
        </w:rPr>
        <w:t xml:space="preserve"> Федеральног</w:t>
      </w:r>
      <w:r w:rsidR="004E2A14">
        <w:rPr>
          <w:sz w:val="28"/>
        </w:rPr>
        <w:t>о закона от 03.11.2006 №174-ФЗ «Об автономных учреждениях»</w:t>
      </w:r>
      <w:r w:rsidR="00A37433" w:rsidRPr="00A37433">
        <w:rPr>
          <w:sz w:val="28"/>
        </w:rPr>
        <w:t>, руководствуясь статьей 16</w:t>
      </w:r>
      <w:r w:rsidR="00EA0291">
        <w:rPr>
          <w:sz w:val="28"/>
        </w:rPr>
        <w:t xml:space="preserve"> </w:t>
      </w:r>
      <w:r w:rsidR="000937F4">
        <w:rPr>
          <w:sz w:val="28"/>
        </w:rPr>
        <w:t>Федерального закона</w:t>
      </w:r>
      <w:r w:rsidRPr="00FC310D">
        <w:rPr>
          <w:sz w:val="28"/>
        </w:rPr>
        <w:t xml:space="preserve"> от 06.10.2003 № 131-ФЗ «Об общих принципах организации местного самоуправ</w:t>
      </w:r>
      <w:r>
        <w:rPr>
          <w:sz w:val="28"/>
        </w:rPr>
        <w:t>ления</w:t>
      </w:r>
      <w:proofErr w:type="gramEnd"/>
      <w:r>
        <w:rPr>
          <w:sz w:val="28"/>
        </w:rPr>
        <w:t xml:space="preserve"> в Российской Федерации»</w:t>
      </w:r>
      <w:r w:rsidRPr="00FC310D">
        <w:rPr>
          <w:sz w:val="28"/>
        </w:rPr>
        <w:t>, статьей 38 Устава муниципального образования «город Саянск»</w:t>
      </w:r>
      <w:r>
        <w:rPr>
          <w:sz w:val="28"/>
        </w:rPr>
        <w:t>,</w:t>
      </w:r>
      <w:r w:rsidRPr="00FC310D">
        <w:t xml:space="preserve"> </w:t>
      </w:r>
      <w:r w:rsidRPr="00FC310D">
        <w:rPr>
          <w:sz w:val="28"/>
        </w:rPr>
        <w:t>администрация городского округа муниципального образования «город Саянск»</w:t>
      </w:r>
    </w:p>
    <w:p w:rsidR="005B2299" w:rsidRDefault="005B2299" w:rsidP="00357E23">
      <w:pPr>
        <w:jc w:val="both"/>
        <w:rPr>
          <w:b/>
          <w:sz w:val="28"/>
        </w:rPr>
      </w:pPr>
      <w:r w:rsidRPr="005B2299">
        <w:rPr>
          <w:b/>
          <w:sz w:val="28"/>
        </w:rPr>
        <w:t>ПОСТАНОВЛЯЕТ:</w:t>
      </w:r>
    </w:p>
    <w:p w:rsidR="002B7B6C" w:rsidRDefault="002B7B6C" w:rsidP="002B7B6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CA26C6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E30BB3">
        <w:rPr>
          <w:sz w:val="28"/>
          <w:szCs w:val="28"/>
        </w:rPr>
        <w:t>постановление</w:t>
      </w:r>
      <w:r w:rsidRPr="00CA26C6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</w:t>
      </w:r>
      <w:r w:rsidR="00E30BB3">
        <w:rPr>
          <w:sz w:val="28"/>
          <w:szCs w:val="28"/>
        </w:rPr>
        <w:t>4</w:t>
      </w:r>
      <w:r w:rsidRPr="00CA26C6">
        <w:rPr>
          <w:sz w:val="28"/>
          <w:szCs w:val="28"/>
        </w:rPr>
        <w:t>.0</w:t>
      </w:r>
      <w:r w:rsidR="00E30BB3">
        <w:rPr>
          <w:sz w:val="28"/>
          <w:szCs w:val="28"/>
        </w:rPr>
        <w:t>6</w:t>
      </w:r>
      <w:r w:rsidRPr="00CA26C6">
        <w:rPr>
          <w:sz w:val="28"/>
          <w:szCs w:val="28"/>
        </w:rPr>
        <w:t>.201</w:t>
      </w:r>
      <w:r w:rsidR="00E30BB3">
        <w:rPr>
          <w:sz w:val="28"/>
          <w:szCs w:val="28"/>
        </w:rPr>
        <w:t>3</w:t>
      </w:r>
      <w:r w:rsidRPr="00CA26C6">
        <w:rPr>
          <w:sz w:val="28"/>
          <w:szCs w:val="28"/>
        </w:rPr>
        <w:t xml:space="preserve"> № 110-37-</w:t>
      </w:r>
      <w:r w:rsidR="00E30BB3">
        <w:rPr>
          <w:sz w:val="28"/>
          <w:szCs w:val="28"/>
        </w:rPr>
        <w:t>709-13</w:t>
      </w:r>
      <w:r w:rsidRPr="00CA26C6">
        <w:rPr>
          <w:sz w:val="28"/>
          <w:szCs w:val="28"/>
        </w:rPr>
        <w:t xml:space="preserve"> «</w:t>
      </w:r>
      <w:r w:rsidR="00E30BB3" w:rsidRPr="00E30BB3">
        <w:rPr>
          <w:sz w:val="28"/>
          <w:szCs w:val="28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</w:t>
      </w:r>
      <w:r w:rsidRPr="00CA26C6">
        <w:rPr>
          <w:sz w:val="28"/>
          <w:szCs w:val="28"/>
        </w:rPr>
        <w:t>»</w:t>
      </w:r>
      <w:r w:rsidRPr="00BC1F6F">
        <w:rPr>
          <w:color w:val="000000"/>
          <w:sz w:val="28"/>
          <w:szCs w:val="28"/>
        </w:rPr>
        <w:t xml:space="preserve"> </w:t>
      </w:r>
      <w:r w:rsidRPr="00BC1F6F">
        <w:rPr>
          <w:sz w:val="28"/>
          <w:szCs w:val="28"/>
        </w:rPr>
        <w:t xml:space="preserve">(в редакции от </w:t>
      </w:r>
      <w:r>
        <w:rPr>
          <w:sz w:val="28"/>
          <w:szCs w:val="28"/>
        </w:rPr>
        <w:t>0</w:t>
      </w:r>
      <w:r w:rsidR="00E30BB3">
        <w:rPr>
          <w:sz w:val="28"/>
          <w:szCs w:val="28"/>
        </w:rPr>
        <w:t>9</w:t>
      </w:r>
      <w:r w:rsidRPr="00BC1F6F">
        <w:rPr>
          <w:sz w:val="28"/>
          <w:szCs w:val="28"/>
        </w:rPr>
        <w:t>.0</w:t>
      </w:r>
      <w:r w:rsidR="00E30BB3">
        <w:rPr>
          <w:sz w:val="28"/>
          <w:szCs w:val="28"/>
        </w:rPr>
        <w:t>6</w:t>
      </w:r>
      <w:r w:rsidRPr="00BC1F6F">
        <w:rPr>
          <w:sz w:val="28"/>
          <w:szCs w:val="28"/>
        </w:rPr>
        <w:t>.201</w:t>
      </w:r>
      <w:r w:rsidR="00E30BB3">
        <w:rPr>
          <w:sz w:val="28"/>
          <w:szCs w:val="28"/>
        </w:rPr>
        <w:t>4</w:t>
      </w:r>
      <w:r w:rsidRPr="00BC1F6F">
        <w:rPr>
          <w:sz w:val="28"/>
          <w:szCs w:val="28"/>
        </w:rPr>
        <w:t xml:space="preserve"> № 110-37-</w:t>
      </w:r>
      <w:r w:rsidR="00E30BB3">
        <w:rPr>
          <w:sz w:val="28"/>
          <w:szCs w:val="28"/>
        </w:rPr>
        <w:t>499-14</w:t>
      </w:r>
      <w:r w:rsidRPr="00BC1F6F">
        <w:rPr>
          <w:sz w:val="28"/>
          <w:szCs w:val="28"/>
        </w:rPr>
        <w:t xml:space="preserve">) (опубликовано в газете «Саянские зори», </w:t>
      </w:r>
      <w:r>
        <w:rPr>
          <w:sz w:val="28"/>
          <w:szCs w:val="28"/>
        </w:rPr>
        <w:t xml:space="preserve">от </w:t>
      </w:r>
      <w:r w:rsidR="00E30BB3">
        <w:rPr>
          <w:sz w:val="28"/>
          <w:szCs w:val="28"/>
        </w:rPr>
        <w:t>11</w:t>
      </w:r>
      <w:r w:rsidRPr="00BC1F6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BC1F6F">
        <w:rPr>
          <w:sz w:val="28"/>
          <w:szCs w:val="28"/>
        </w:rPr>
        <w:t>.201</w:t>
      </w:r>
      <w:r w:rsidR="00E30BB3">
        <w:rPr>
          <w:sz w:val="28"/>
          <w:szCs w:val="28"/>
        </w:rPr>
        <w:t>3</w:t>
      </w:r>
      <w:r w:rsidRPr="00BC1F6F">
        <w:rPr>
          <w:sz w:val="28"/>
          <w:szCs w:val="28"/>
        </w:rPr>
        <w:t xml:space="preserve"> № </w:t>
      </w:r>
      <w:r w:rsidR="00E30BB3">
        <w:rPr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 w:rsidRPr="00BC1F6F">
        <w:rPr>
          <w:sz w:val="28"/>
          <w:szCs w:val="28"/>
        </w:rPr>
        <w:t xml:space="preserve">от </w:t>
      </w:r>
      <w:r w:rsidR="00E30BB3">
        <w:rPr>
          <w:sz w:val="28"/>
          <w:szCs w:val="28"/>
        </w:rPr>
        <w:t>19</w:t>
      </w:r>
      <w:r w:rsidRPr="00BC1F6F">
        <w:rPr>
          <w:sz w:val="28"/>
          <w:szCs w:val="28"/>
        </w:rPr>
        <w:t>.0</w:t>
      </w:r>
      <w:r w:rsidR="00E30BB3">
        <w:rPr>
          <w:sz w:val="28"/>
          <w:szCs w:val="28"/>
        </w:rPr>
        <w:t>6</w:t>
      </w:r>
      <w:r w:rsidRPr="00BC1F6F">
        <w:rPr>
          <w:sz w:val="28"/>
          <w:szCs w:val="28"/>
        </w:rPr>
        <w:t>.201</w:t>
      </w:r>
      <w:r w:rsidR="00E30BB3">
        <w:rPr>
          <w:sz w:val="28"/>
          <w:szCs w:val="28"/>
        </w:rPr>
        <w:t>4</w:t>
      </w:r>
      <w:r w:rsidRPr="00BC1F6F">
        <w:rPr>
          <w:sz w:val="28"/>
          <w:szCs w:val="28"/>
        </w:rPr>
        <w:t xml:space="preserve"> № </w:t>
      </w:r>
      <w:r w:rsidR="00E30BB3">
        <w:rPr>
          <w:sz w:val="28"/>
          <w:szCs w:val="28"/>
        </w:rPr>
        <w:t>24</w:t>
      </w:r>
      <w:r>
        <w:rPr>
          <w:sz w:val="28"/>
          <w:szCs w:val="28"/>
        </w:rPr>
        <w:t xml:space="preserve">) </w:t>
      </w:r>
      <w:r w:rsidRPr="00CA26C6">
        <w:rPr>
          <w:sz w:val="28"/>
          <w:szCs w:val="28"/>
        </w:rPr>
        <w:t>(далее</w:t>
      </w:r>
      <w:proofErr w:type="gramEnd"/>
      <w:r w:rsidRPr="00CA26C6">
        <w:rPr>
          <w:sz w:val="28"/>
          <w:szCs w:val="28"/>
        </w:rPr>
        <w:t xml:space="preserve"> постановление)</w:t>
      </w:r>
      <w:r>
        <w:rPr>
          <w:sz w:val="28"/>
          <w:szCs w:val="28"/>
        </w:rPr>
        <w:t xml:space="preserve"> </w:t>
      </w:r>
      <w:r w:rsidRPr="00CA26C6">
        <w:rPr>
          <w:sz w:val="28"/>
          <w:szCs w:val="28"/>
        </w:rPr>
        <w:t>следующие изменения:</w:t>
      </w:r>
    </w:p>
    <w:p w:rsidR="00E30BB3" w:rsidRDefault="007F4543" w:rsidP="00E30BB3">
      <w:pPr>
        <w:numPr>
          <w:ilvl w:val="1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постановления</w:t>
      </w:r>
      <w:r w:rsidR="00E30BB3">
        <w:rPr>
          <w:sz w:val="28"/>
          <w:szCs w:val="28"/>
        </w:rPr>
        <w:t xml:space="preserve"> изложить </w:t>
      </w:r>
      <w:r w:rsidR="00E30BB3" w:rsidRPr="00E30BB3">
        <w:rPr>
          <w:sz w:val="28"/>
          <w:szCs w:val="28"/>
        </w:rPr>
        <w:t>в редакции, согласно Приложению  к настоящему постановлению</w:t>
      </w:r>
      <w:r w:rsidR="00E30BB3">
        <w:rPr>
          <w:sz w:val="28"/>
          <w:szCs w:val="28"/>
        </w:rPr>
        <w:t>.</w:t>
      </w:r>
    </w:p>
    <w:p w:rsidR="00EA0291" w:rsidRDefault="00EA0291" w:rsidP="004A45C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EA0291">
        <w:rPr>
          <w:sz w:val="28"/>
        </w:rPr>
        <w:t>Отраслевым (функциональным) органам администрации, осуществляющим функции и полномочия учредителя муниципальных бюджетных или муниц</w:t>
      </w:r>
      <w:r>
        <w:rPr>
          <w:sz w:val="28"/>
        </w:rPr>
        <w:t>ипальных автономных учреждений</w:t>
      </w:r>
      <w:r w:rsidRPr="00EA0291">
        <w:rPr>
          <w:sz w:val="28"/>
        </w:rPr>
        <w:t xml:space="preserve">, привести </w:t>
      </w:r>
      <w:r>
        <w:rPr>
          <w:sz w:val="28"/>
        </w:rPr>
        <w:t>планы</w:t>
      </w:r>
      <w:r w:rsidRPr="00EA0291">
        <w:rPr>
          <w:sz w:val="28"/>
        </w:rPr>
        <w:t xml:space="preserve"> </w:t>
      </w:r>
      <w:r w:rsidRPr="00EA0291">
        <w:rPr>
          <w:sz w:val="28"/>
        </w:rPr>
        <w:lastRenderedPageBreak/>
        <w:t xml:space="preserve">финансово-хозяйственной деятельности в соответствие с настоящим порядком в срок до 1 </w:t>
      </w:r>
      <w:r>
        <w:rPr>
          <w:sz w:val="28"/>
        </w:rPr>
        <w:t>мая</w:t>
      </w:r>
      <w:r w:rsidRPr="00EA0291">
        <w:rPr>
          <w:sz w:val="28"/>
        </w:rPr>
        <w:t xml:space="preserve"> 201</w:t>
      </w:r>
      <w:r>
        <w:rPr>
          <w:sz w:val="28"/>
        </w:rPr>
        <w:t>7</w:t>
      </w:r>
      <w:r w:rsidRPr="00EA0291">
        <w:rPr>
          <w:sz w:val="28"/>
        </w:rPr>
        <w:t xml:space="preserve"> года.</w:t>
      </w:r>
    </w:p>
    <w:p w:rsidR="008C17C7" w:rsidRDefault="008C17C7" w:rsidP="004A45C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8C17C7">
        <w:rPr>
          <w:bCs/>
          <w:sz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FC310D">
        <w:rPr>
          <w:bCs/>
          <w:sz w:val="28"/>
        </w:rPr>
        <w:t>.</w:t>
      </w:r>
    </w:p>
    <w:p w:rsidR="00C90680" w:rsidRPr="009F4A72" w:rsidRDefault="00C90680" w:rsidP="004A45C1">
      <w:pPr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C90680">
        <w:rPr>
          <w:bCs/>
          <w:sz w:val="28"/>
          <w:szCs w:val="28"/>
          <w:lang w:eastAsia="zh-CN"/>
        </w:rPr>
        <w:t>Настоящее п</w:t>
      </w:r>
      <w:r w:rsidR="00681D3F">
        <w:rPr>
          <w:bCs/>
          <w:sz w:val="28"/>
          <w:szCs w:val="28"/>
          <w:lang w:eastAsia="zh-CN"/>
        </w:rPr>
        <w:t xml:space="preserve">остановление </w:t>
      </w:r>
      <w:r w:rsidR="00022AF6">
        <w:rPr>
          <w:sz w:val="28"/>
        </w:rPr>
        <w:t xml:space="preserve">вступает в силу </w:t>
      </w:r>
      <w:r w:rsidR="001B7A11">
        <w:rPr>
          <w:sz w:val="28"/>
        </w:rPr>
        <w:t>после</w:t>
      </w:r>
      <w:r w:rsidR="00022AF6">
        <w:rPr>
          <w:sz w:val="28"/>
        </w:rPr>
        <w:t xml:space="preserve"> дня его </w:t>
      </w:r>
      <w:r w:rsidR="009F4A72">
        <w:rPr>
          <w:sz w:val="28"/>
        </w:rPr>
        <w:t>официального опубликования</w:t>
      </w:r>
      <w:r w:rsidRPr="00C90680">
        <w:rPr>
          <w:bCs/>
          <w:sz w:val="28"/>
          <w:szCs w:val="28"/>
          <w:lang w:eastAsia="zh-CN"/>
        </w:rPr>
        <w:t>.</w:t>
      </w:r>
    </w:p>
    <w:p w:rsidR="00FC310D" w:rsidRDefault="00FC310D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484547" w:rsidRPr="00484547" w:rsidRDefault="004740F4" w:rsidP="00484547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84547" w:rsidRPr="00484547">
        <w:rPr>
          <w:rFonts w:ascii="Times New Roman" w:hAnsi="Times New Roman" w:cs="Times New Roman"/>
          <w:sz w:val="28"/>
        </w:rPr>
        <w:t>эр городского округа</w:t>
      </w:r>
    </w:p>
    <w:p w:rsidR="00484547" w:rsidRPr="00484547" w:rsidRDefault="00484547" w:rsidP="00484547">
      <w:pPr>
        <w:pStyle w:val="ConsPlusNonformat"/>
        <w:rPr>
          <w:rFonts w:ascii="Times New Roman" w:hAnsi="Times New Roman" w:cs="Times New Roman"/>
          <w:sz w:val="28"/>
        </w:rPr>
      </w:pPr>
      <w:r w:rsidRPr="00484547">
        <w:rPr>
          <w:rFonts w:ascii="Times New Roman" w:hAnsi="Times New Roman" w:cs="Times New Roman"/>
          <w:sz w:val="28"/>
        </w:rPr>
        <w:t>муниципального образования</w:t>
      </w:r>
    </w:p>
    <w:p w:rsidR="00484547" w:rsidRDefault="00FC310D" w:rsidP="00022AF6">
      <w:pPr>
        <w:pStyle w:val="2"/>
        <w:jc w:val="left"/>
      </w:pPr>
      <w:r>
        <w:t>«город Саянск»</w:t>
      </w:r>
      <w:r w:rsidR="00484547">
        <w:tab/>
      </w:r>
      <w:r w:rsidR="00484547">
        <w:tab/>
      </w:r>
      <w:r w:rsidR="00484547">
        <w:tab/>
      </w:r>
      <w:r w:rsidR="00484547">
        <w:tab/>
      </w:r>
      <w:r w:rsidR="00484547">
        <w:tab/>
      </w:r>
      <w:r w:rsidR="00484547">
        <w:tab/>
      </w:r>
      <w:r w:rsidR="00484547">
        <w:tab/>
      </w:r>
      <w:r w:rsidR="00BB1DFA">
        <w:t xml:space="preserve">         </w:t>
      </w:r>
      <w:r w:rsidR="00484547">
        <w:t xml:space="preserve"> </w:t>
      </w:r>
      <w:r w:rsidR="004740F4">
        <w:rPr>
          <w:color w:val="000000"/>
          <w:szCs w:val="28"/>
        </w:rPr>
        <w:t>О.В. Боровский</w:t>
      </w:r>
    </w:p>
    <w:p w:rsidR="006D03E8" w:rsidRDefault="006D03E8" w:rsidP="00484547">
      <w:pPr>
        <w:rPr>
          <w:sz w:val="28"/>
        </w:rPr>
      </w:pPr>
    </w:p>
    <w:p w:rsidR="002617F4" w:rsidRDefault="002617F4" w:rsidP="00484547">
      <w:pPr>
        <w:rPr>
          <w:sz w:val="28"/>
        </w:rPr>
      </w:pPr>
    </w:p>
    <w:p w:rsidR="002617F4" w:rsidRDefault="002617F4" w:rsidP="00484547">
      <w:pPr>
        <w:rPr>
          <w:sz w:val="28"/>
        </w:rPr>
      </w:pPr>
    </w:p>
    <w:p w:rsidR="002617F4" w:rsidRDefault="002617F4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4E2202" w:rsidRDefault="004E220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330152" w:rsidRDefault="00330152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CD0DC8" w:rsidRDefault="00CD0DC8" w:rsidP="00484547">
      <w:pPr>
        <w:rPr>
          <w:sz w:val="28"/>
        </w:rPr>
      </w:pPr>
    </w:p>
    <w:p w:rsidR="00484547" w:rsidRPr="00022AF6" w:rsidRDefault="00484547" w:rsidP="00484547">
      <w:r w:rsidRPr="00022AF6">
        <w:t xml:space="preserve">Исп. </w:t>
      </w:r>
      <w:r w:rsidR="00BE7AEB" w:rsidRPr="00022AF6">
        <w:t>Зайцева Е.Н.</w:t>
      </w:r>
    </w:p>
    <w:p w:rsidR="00B52B50" w:rsidRDefault="00484547" w:rsidP="00E04EDC">
      <w:pPr>
        <w:jc w:val="both"/>
      </w:pPr>
      <w:r w:rsidRPr="00022AF6">
        <w:t xml:space="preserve">Тел. </w:t>
      </w:r>
      <w:r w:rsidR="00BE7AEB" w:rsidRPr="00022AF6">
        <w:t>5-70-11</w:t>
      </w:r>
      <w:bookmarkStart w:id="0" w:name="Par999"/>
      <w:bookmarkEnd w:id="0"/>
    </w:p>
    <w:p w:rsidR="00022AF6" w:rsidRPr="00022AF6" w:rsidRDefault="00022AF6" w:rsidP="00E04EDC">
      <w:pPr>
        <w:jc w:val="both"/>
      </w:pPr>
    </w:p>
    <w:tbl>
      <w:tblPr>
        <w:tblW w:w="4678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C17C7" w:rsidRPr="000A1499" w:rsidTr="008C17C7">
        <w:trPr>
          <w:trHeight w:val="1151"/>
        </w:trPr>
        <w:tc>
          <w:tcPr>
            <w:tcW w:w="4678" w:type="dxa"/>
          </w:tcPr>
          <w:p w:rsidR="008C17C7" w:rsidRPr="000A1499" w:rsidRDefault="008C17C7" w:rsidP="00D67EAB">
            <w:pPr>
              <w:jc w:val="right"/>
            </w:pPr>
            <w:r w:rsidRPr="000A1499">
              <w:lastRenderedPageBreak/>
              <w:t xml:space="preserve">Приложение </w:t>
            </w:r>
          </w:p>
          <w:p w:rsidR="008C17C7" w:rsidRDefault="008C17C7" w:rsidP="00D67EAB">
            <w:pPr>
              <w:jc w:val="right"/>
            </w:pPr>
            <w:r w:rsidRPr="000A1499">
              <w:t xml:space="preserve">к постановлению администрации </w:t>
            </w:r>
          </w:p>
          <w:p w:rsidR="008C17C7" w:rsidRDefault="008C17C7" w:rsidP="00D67EAB">
            <w:pPr>
              <w:jc w:val="right"/>
            </w:pPr>
            <w:r w:rsidRPr="000A1499">
              <w:t xml:space="preserve">городского округа муниципального </w:t>
            </w:r>
          </w:p>
          <w:p w:rsidR="008C17C7" w:rsidRPr="000A1499" w:rsidRDefault="008C17C7" w:rsidP="00D67EAB">
            <w:pPr>
              <w:jc w:val="right"/>
            </w:pPr>
            <w:r w:rsidRPr="000A1499">
              <w:t>образова</w:t>
            </w:r>
            <w:r w:rsidR="00CD0DC8">
              <w:t>ния</w:t>
            </w:r>
            <w:r w:rsidRPr="000A1499">
              <w:t xml:space="preserve"> «город Саянск»</w:t>
            </w:r>
          </w:p>
          <w:p w:rsidR="008C17C7" w:rsidRPr="000A1499" w:rsidRDefault="008C17C7" w:rsidP="003A554C">
            <w:pPr>
              <w:jc w:val="right"/>
            </w:pPr>
            <w:r w:rsidRPr="000A1499">
              <w:t>от_</w:t>
            </w:r>
            <w:r w:rsidR="003A554C">
              <w:t>25.04.2017</w:t>
            </w:r>
            <w:r w:rsidRPr="000A1499">
              <w:t xml:space="preserve"> №_</w:t>
            </w:r>
            <w:r w:rsidR="003A554C">
              <w:t>110-37-417-17</w:t>
            </w:r>
          </w:p>
        </w:tc>
      </w:tr>
    </w:tbl>
    <w:p w:rsidR="008C17C7" w:rsidRDefault="008C17C7" w:rsidP="008C17C7">
      <w:pPr>
        <w:jc w:val="center"/>
      </w:pPr>
    </w:p>
    <w:p w:rsidR="00F95CF5" w:rsidRDefault="00F95CF5" w:rsidP="004E2A14">
      <w:pPr>
        <w:pStyle w:val="ConsPlusNormal"/>
        <w:jc w:val="center"/>
        <w:rPr>
          <w:b/>
        </w:rPr>
      </w:pPr>
    </w:p>
    <w:p w:rsidR="004E2A14" w:rsidRDefault="007B45AE" w:rsidP="004E2A14">
      <w:pPr>
        <w:pStyle w:val="ConsPlusNormal"/>
        <w:jc w:val="center"/>
        <w:rPr>
          <w:b/>
        </w:rPr>
      </w:pPr>
      <w:r>
        <w:rPr>
          <w:b/>
        </w:rPr>
        <w:t>ПОРЯДОК</w:t>
      </w:r>
    </w:p>
    <w:p w:rsidR="00F95CF5" w:rsidRPr="00F95CF5" w:rsidRDefault="007B45AE" w:rsidP="00F95CF5">
      <w:pPr>
        <w:pStyle w:val="ConsPlusNormal"/>
        <w:jc w:val="center"/>
        <w:rPr>
          <w:b/>
        </w:rPr>
      </w:pPr>
      <w:r w:rsidRPr="007B45AE">
        <w:rPr>
          <w:b/>
        </w:rPr>
        <w:t>СОСТАВЛЕНИЯ И УТВЕРЖДЕНИЯ ПЛАНА ФИНАНСОВО-ХОЗЯЙСТВЕННОЙ ДЕЯТЕЛЬНОСТИ МУНИЦИПАЛЬНЫХ БЮДЖЕТНЫХ И АВТОНОМНЫХ УЧРЕЖДЕНИЙ</w:t>
      </w:r>
    </w:p>
    <w:p w:rsidR="00BC33DC" w:rsidRDefault="00BC33DC" w:rsidP="00CF648D">
      <w:pPr>
        <w:ind w:left="57" w:firstLine="720"/>
        <w:jc w:val="both"/>
      </w:pPr>
    </w:p>
    <w:p w:rsidR="00BC33DC" w:rsidRDefault="004A45C1" w:rsidP="00BC33DC">
      <w:pPr>
        <w:pStyle w:val="ConsPlusNormal"/>
        <w:jc w:val="center"/>
        <w:outlineLvl w:val="1"/>
      </w:pPr>
      <w:r>
        <w:rPr>
          <w:lang w:val="en-US"/>
        </w:rPr>
        <w:t>I</w:t>
      </w:r>
      <w:r w:rsidR="00BC33DC">
        <w:t>. ОБЩИЕ ПОЛОЖЕНИЯ</w:t>
      </w:r>
    </w:p>
    <w:p w:rsidR="00BC33DC" w:rsidRDefault="00BC33DC" w:rsidP="00BC33DC">
      <w:pPr>
        <w:pStyle w:val="ConsPlusNormal"/>
        <w:jc w:val="both"/>
      </w:pPr>
    </w:p>
    <w:p w:rsidR="00BC33DC" w:rsidRDefault="00BC33DC" w:rsidP="004A45C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>
        <w:t>Настоящий Порядок</w:t>
      </w:r>
      <w:r w:rsidR="009A24A7">
        <w:t xml:space="preserve"> </w:t>
      </w:r>
      <w:r w:rsidR="009A24A7" w:rsidRPr="009A24A7">
        <w:t>составления и утверждения плана финансово-хозяйственной деятельности муниципальных бюджетных и автономных учреждений</w:t>
      </w:r>
      <w:r w:rsidR="009A24A7">
        <w:t xml:space="preserve"> (далее - Порядок) разработан в соответствии с </w:t>
      </w:r>
      <w:r w:rsidR="009A24A7" w:rsidRPr="009A24A7">
        <w:t>Приказом 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</w:t>
      </w:r>
      <w:r w:rsidR="009A24A7">
        <w:t xml:space="preserve"> и </w:t>
      </w:r>
      <w:r>
        <w:t>устанавливает порядок составления и утверждения плана финансово-хозяйственной деятельности (далее - План) муниципальных бюджетных и автономных учреждений городского окр</w:t>
      </w:r>
      <w:r w:rsidR="004E2A14">
        <w:t>уга муниципального образования «город Саянск»</w:t>
      </w:r>
      <w:r>
        <w:t xml:space="preserve"> (далее - муниципальные</w:t>
      </w:r>
      <w:proofErr w:type="gramEnd"/>
      <w:r>
        <w:t xml:space="preserve"> учреждения).</w:t>
      </w:r>
    </w:p>
    <w:p w:rsidR="00BC33DC" w:rsidRDefault="00BC33DC" w:rsidP="004A45C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>
        <w:t>План составляется на очередной финансовый год</w:t>
      </w:r>
      <w:r w:rsidR="00A25F46">
        <w:t xml:space="preserve"> в случае, если решение Думы</w:t>
      </w:r>
      <w:r w:rsidR="00A25F46" w:rsidRPr="00A25F46">
        <w:t xml:space="preserve"> </w:t>
      </w:r>
      <w:r w:rsidR="00A25F46" w:rsidRPr="00A741C6">
        <w:t>городского округа муниципального</w:t>
      </w:r>
      <w:r w:rsidR="00A25F46">
        <w:t xml:space="preserve"> образования «город Саянск» о местном бюджете утверждается на один финансовый год, либо на финансовый год и плановый период, если </w:t>
      </w:r>
      <w:r w:rsidR="00A25F46" w:rsidRPr="00A25F46">
        <w:t xml:space="preserve">решение Думы городского округа муниципального образования «город Саянск» о местном бюджете </w:t>
      </w:r>
      <w:r w:rsidR="00A25F46">
        <w:t>утверждается на очередной финансовый год и плановый период</w:t>
      </w:r>
      <w:r>
        <w:t>.</w:t>
      </w:r>
      <w:proofErr w:type="gramEnd"/>
    </w:p>
    <w:p w:rsidR="00BC33DC" w:rsidRDefault="00BC33DC" w:rsidP="004A45C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План разрабатывается исходя из потребности муниципального учреждения в материальных и трудовых ресурсах, необходимых для осуществления уставной деятельности, в соответствии с утвержденными тарифами (ценами) на выполняемые </w:t>
      </w:r>
      <w:r w:rsidR="00A25F46">
        <w:t>услуги</w:t>
      </w:r>
      <w:r>
        <w:t xml:space="preserve"> (</w:t>
      </w:r>
      <w:r w:rsidR="00A25F46">
        <w:t>работы</w:t>
      </w:r>
      <w:r>
        <w:t xml:space="preserve">) и с учетом средств, предусмотренных в местном бюджете </w:t>
      </w:r>
      <w:r w:rsidR="00A25F46">
        <w:t xml:space="preserve">городского округа </w:t>
      </w:r>
      <w:r>
        <w:t xml:space="preserve">муниципального образования </w:t>
      </w:r>
      <w:r w:rsidR="004E2A14">
        <w:t>«город Саянск»</w:t>
      </w:r>
      <w:r>
        <w:t xml:space="preserve"> (далее - местный бюджет).</w:t>
      </w:r>
    </w:p>
    <w:p w:rsidR="00BC33DC" w:rsidRDefault="00BC33DC" w:rsidP="004A45C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План должен ориентировать муниципальное учреждение на выполнение объемов </w:t>
      </w:r>
      <w:r w:rsidR="00A25F46" w:rsidRPr="00A25F46">
        <w:t>услуг</w:t>
      </w:r>
      <w:r>
        <w:t xml:space="preserve"> (</w:t>
      </w:r>
      <w:r w:rsidR="00A25F46">
        <w:t>работ</w:t>
      </w:r>
      <w:r>
        <w:t>), утвержденных в муниципальных заданиях, на сокращение расходов и снижение энергоемкости, на изыскание дополнительных источников доходов (в том числе оказание платных услуг), на безубыточность деятельности.</w:t>
      </w:r>
    </w:p>
    <w:p w:rsidR="00BC33DC" w:rsidRDefault="00BC33DC" w:rsidP="00BC33DC">
      <w:pPr>
        <w:pStyle w:val="ConsPlusNormal"/>
        <w:jc w:val="both"/>
      </w:pPr>
    </w:p>
    <w:p w:rsidR="00BC33DC" w:rsidRDefault="004A45C1" w:rsidP="00BC33DC">
      <w:pPr>
        <w:pStyle w:val="ConsPlusNormal"/>
        <w:jc w:val="center"/>
        <w:outlineLvl w:val="1"/>
      </w:pPr>
      <w:r>
        <w:rPr>
          <w:lang w:val="en-US"/>
        </w:rPr>
        <w:t>II</w:t>
      </w:r>
      <w:r w:rsidR="00BC33DC">
        <w:t>. ПОРЯДОК СОСТАВЛЕНИЯ ПЛАНА</w:t>
      </w:r>
    </w:p>
    <w:p w:rsidR="00160AD2" w:rsidRDefault="00160AD2" w:rsidP="00160AD2">
      <w:pPr>
        <w:pStyle w:val="ConsPlusNormal"/>
        <w:jc w:val="both"/>
        <w:rPr>
          <w:lang w:val="en-US"/>
        </w:rPr>
      </w:pPr>
    </w:p>
    <w:p w:rsidR="00BC33DC" w:rsidRPr="004B3E66" w:rsidRDefault="00BC33DC" w:rsidP="00160AD2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hyperlink w:anchor="P187" w:history="1">
        <w:r w:rsidRPr="004B3E66">
          <w:t>План</w:t>
        </w:r>
      </w:hyperlink>
      <w:r w:rsidRPr="004B3E66">
        <w:t xml:space="preserve"> составляется муниципальным учреждением </w:t>
      </w:r>
      <w:r w:rsidR="000660DB" w:rsidRPr="004B3E66">
        <w:t xml:space="preserve">по кассовому методу в рублях с точностью до двух знаков после запятой по форме, </w:t>
      </w:r>
      <w:r w:rsidRPr="004B3E66">
        <w:t xml:space="preserve">согласно Приложению </w:t>
      </w:r>
      <w:r w:rsidR="004E2A14" w:rsidRPr="004B3E66">
        <w:t>№</w:t>
      </w:r>
      <w:r w:rsidRPr="004B3E66">
        <w:t xml:space="preserve"> 1 к настоящему Порядку.</w:t>
      </w:r>
    </w:p>
    <w:p w:rsidR="00BC33DC" w:rsidRDefault="00BC33DC" w:rsidP="000660D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hyperlink w:anchor="P187" w:history="1">
        <w:r w:rsidRPr="004B3E66">
          <w:t>План</w:t>
        </w:r>
      </w:hyperlink>
      <w:r w:rsidRPr="004E2A14">
        <w:t xml:space="preserve"> содержит следующие части:</w:t>
      </w:r>
    </w:p>
    <w:p w:rsidR="00BC33DC" w:rsidRDefault="00BC33DC" w:rsidP="00D707B6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</w:pPr>
      <w:r w:rsidRPr="004E2A14">
        <w:t>заголовочную;</w:t>
      </w:r>
    </w:p>
    <w:p w:rsidR="00BC33DC" w:rsidRDefault="00BC33DC" w:rsidP="00D707B6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</w:pPr>
      <w:r w:rsidRPr="004E2A14">
        <w:t>содержательную;</w:t>
      </w:r>
    </w:p>
    <w:p w:rsidR="00BC33DC" w:rsidRDefault="00BC33DC" w:rsidP="00D707B6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</w:pPr>
      <w:r w:rsidRPr="004E2A14">
        <w:t>оформляющую.</w:t>
      </w:r>
    </w:p>
    <w:p w:rsidR="00BC33DC" w:rsidRDefault="00BC33DC" w:rsidP="000660D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4E2A14">
        <w:t xml:space="preserve">В заголовочной части </w:t>
      </w:r>
      <w:hyperlink w:anchor="P187" w:history="1">
        <w:r w:rsidRPr="004E2A14">
          <w:t>Плана</w:t>
        </w:r>
      </w:hyperlink>
      <w:r w:rsidRPr="004E2A14">
        <w:t xml:space="preserve"> указываются:</w:t>
      </w:r>
    </w:p>
    <w:p w:rsidR="00BC33DC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4E2A14">
        <w:t xml:space="preserve">гриф утверждения документа, содержащий наименование должности, подпись (и ее расшифровку) лица, уполномоченного утверждать </w:t>
      </w:r>
      <w:hyperlink w:anchor="P187" w:history="1">
        <w:r w:rsidRPr="004E2A14">
          <w:t>План</w:t>
        </w:r>
      </w:hyperlink>
      <w:r w:rsidRPr="004E2A14">
        <w:t>, и дату утверждения;</w:t>
      </w:r>
    </w:p>
    <w:p w:rsidR="00BC33DC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4E2A14">
        <w:t>наименование документа;</w:t>
      </w:r>
    </w:p>
    <w:p w:rsidR="00BC33DC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4E2A14">
        <w:t>дата составления документа;</w:t>
      </w:r>
    </w:p>
    <w:p w:rsidR="000660DB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4E2A14">
        <w:t>наименование муниципального учреждения;</w:t>
      </w:r>
    </w:p>
    <w:p w:rsidR="00BC33DC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4E2A14">
        <w:lastRenderedPageBreak/>
        <w:t>наименование органа, осуществляющего функции и полномочия учредителя муниципального учреждения;</w:t>
      </w:r>
    </w:p>
    <w:p w:rsidR="00BC33DC" w:rsidRDefault="00D707B6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proofErr w:type="gramStart"/>
      <w:r w:rsidRPr="00D707B6">
        <w:t xml:space="preserve">дополнительные реквизиты, идентифицирующие </w:t>
      </w:r>
      <w:r>
        <w:t xml:space="preserve">муниципальное </w:t>
      </w:r>
      <w:r w:rsidRPr="00D707B6">
        <w:t xml:space="preserve">учреждение (адрес фактического местонахождения, идентификационный номер налогоплательщика (ИНН) и значение кода причины постановки на учет (КПП) </w:t>
      </w:r>
      <w:r>
        <w:t xml:space="preserve">муниципального </w:t>
      </w:r>
      <w:r w:rsidRPr="00D707B6">
        <w:t>учреждения, код по реестру участников бюджетного процесса, а также юридических лиц, не являющихся участниками бюджетного процесса)</w:t>
      </w:r>
      <w:r w:rsidR="00BC33DC">
        <w:t>;</w:t>
      </w:r>
      <w:proofErr w:type="gramEnd"/>
    </w:p>
    <w:p w:rsidR="00BC33DC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t>финансовый год</w:t>
      </w:r>
      <w:r w:rsidR="00D707B6">
        <w:t xml:space="preserve"> (финансовый год и плановый период)</w:t>
      </w:r>
      <w:r>
        <w:t>, на который представлены содержащиеся в документе сведения;</w:t>
      </w:r>
    </w:p>
    <w:p w:rsidR="00BC33DC" w:rsidRPr="00D707B6" w:rsidRDefault="00BC33DC" w:rsidP="00D707B6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D707B6">
        <w:t xml:space="preserve">наименование единиц измерения показателей, включаемых в </w:t>
      </w:r>
      <w:hyperlink w:anchor="P187" w:history="1">
        <w:r w:rsidRPr="00D707B6">
          <w:t>План</w:t>
        </w:r>
      </w:hyperlink>
      <w:r w:rsidR="00D707B6" w:rsidRPr="00D707B6">
        <w:t xml:space="preserve"> и их коды по Общероссийскому </w:t>
      </w:r>
      <w:hyperlink r:id="rId9" w:history="1">
        <w:r w:rsidR="00D707B6" w:rsidRPr="00D707B6">
          <w:t>классификатору</w:t>
        </w:r>
      </w:hyperlink>
      <w:r w:rsidR="00D707B6" w:rsidRPr="00D707B6">
        <w:t xml:space="preserve"> единиц измерения (ОКЕИ) и (или) Общероссийскому </w:t>
      </w:r>
      <w:hyperlink r:id="rId10" w:history="1">
        <w:r w:rsidR="00D707B6" w:rsidRPr="00D707B6">
          <w:t>классификатору</w:t>
        </w:r>
      </w:hyperlink>
      <w:r w:rsidR="00D707B6" w:rsidRPr="00D707B6">
        <w:t xml:space="preserve"> валют (ОКВ)</w:t>
      </w:r>
      <w:r w:rsidRPr="00D707B6">
        <w:t>.</w:t>
      </w:r>
    </w:p>
    <w:p w:rsidR="00BC33DC" w:rsidRDefault="00BC33DC" w:rsidP="00750182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D707B6">
        <w:t xml:space="preserve">Содержательная часть </w:t>
      </w:r>
      <w:hyperlink w:anchor="P187" w:history="1">
        <w:r w:rsidRPr="00D707B6">
          <w:t>Плана</w:t>
        </w:r>
      </w:hyperlink>
      <w:r w:rsidRPr="00D707B6">
        <w:t xml:space="preserve"> состоит из текстовой (описательной) части и табличной части:</w:t>
      </w:r>
    </w:p>
    <w:p w:rsidR="00BC33DC" w:rsidRDefault="0043512D" w:rsidP="00AF052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>В</w:t>
      </w:r>
      <w:r w:rsidR="00BC33DC" w:rsidRPr="00D707B6">
        <w:t xml:space="preserve"> текстовой (описательной) части </w:t>
      </w:r>
      <w:hyperlink w:anchor="P187" w:history="1">
        <w:r w:rsidR="00BC33DC" w:rsidRPr="00D707B6">
          <w:t>Плана</w:t>
        </w:r>
      </w:hyperlink>
      <w:r w:rsidR="00BC33DC" w:rsidRPr="00D707B6">
        <w:t xml:space="preserve"> указываются:</w:t>
      </w:r>
    </w:p>
    <w:p w:rsidR="00750182" w:rsidRDefault="00BC33DC" w:rsidP="00750182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D707B6">
        <w:t>цели деятельности муниципального учреждения в соответствии с федеральными законами, нормативными правовыми актами муниципального образования и уставом муниципального учреждения;</w:t>
      </w:r>
    </w:p>
    <w:p w:rsidR="00BC33DC" w:rsidRDefault="00BC33DC" w:rsidP="00750182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D707B6">
        <w:t>виды деятельности муниципального учреждения, относящиеся к его основным видам деятельности в соответствии с уставом муниципального учреждения;</w:t>
      </w:r>
    </w:p>
    <w:p w:rsidR="00BC33DC" w:rsidRDefault="00BC33DC" w:rsidP="00476C0B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D707B6">
        <w:t>перечень услуг (работ), относящихся в соответствии с уставом к основным видам деятельности муниципального учреждения, предоставление которых для физических и юридических лиц осуществляется за плату;</w:t>
      </w:r>
    </w:p>
    <w:p w:rsidR="00BC33DC" w:rsidRDefault="00BC33DC" w:rsidP="00476C0B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proofErr w:type="gramStart"/>
      <w:r w:rsidRPr="00D707B6">
        <w:t xml:space="preserve">общая балансовая стоимость недвижимого муниципального имущества на дату составления </w:t>
      </w:r>
      <w:hyperlink w:anchor="P187" w:history="1">
        <w:r w:rsidRPr="00D707B6">
          <w:t>Плана</w:t>
        </w:r>
      </w:hyperlink>
      <w:r w:rsidRPr="00D707B6">
        <w:t xml:space="preserve"> (в разрезе стоимости имущества, закрепленного собственником имущества за муниципальным учреждением на праве оперативного управления</w:t>
      </w:r>
      <w:r w:rsidR="00476C0B">
        <w:t>;</w:t>
      </w:r>
      <w:r w:rsidRPr="00D707B6">
        <w:t xml:space="preserve"> приобретенного муниципальным учрежде</w:t>
      </w:r>
      <w:r w:rsidR="00476C0B">
        <w:t>нием за счет выделенных органом,</w:t>
      </w:r>
      <w:r w:rsidRPr="00D707B6">
        <w:t xml:space="preserve"> осуществляющим функции и полномочия учредителя мун</w:t>
      </w:r>
      <w:r w:rsidR="00476C0B">
        <w:t>иципального учреждения, средств;</w:t>
      </w:r>
      <w:r w:rsidRPr="00D707B6">
        <w:t xml:space="preserve"> приобретенного муниципальным учреждением за счет доходов, полученных от иной приносящей доход деятельности);</w:t>
      </w:r>
      <w:proofErr w:type="gramEnd"/>
    </w:p>
    <w:p w:rsidR="00BC33DC" w:rsidRDefault="00BC33DC" w:rsidP="00476C0B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 w:rsidRPr="00D707B6">
        <w:t xml:space="preserve">общая балансовая стоимость движимого муниципального имущества на дату составления </w:t>
      </w:r>
      <w:hyperlink w:anchor="P187" w:history="1">
        <w:r w:rsidRPr="00D707B6">
          <w:t>Плана</w:t>
        </w:r>
      </w:hyperlink>
      <w:r w:rsidRPr="00D707B6">
        <w:t>, в том числе балансовая стоимость особо ценного движимого имущества;</w:t>
      </w:r>
    </w:p>
    <w:p w:rsidR="00BC33DC" w:rsidRDefault="0043512D" w:rsidP="00AF052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>В</w:t>
      </w:r>
      <w:r w:rsidR="0071275E">
        <w:t xml:space="preserve"> табличную часть</w:t>
      </w:r>
      <w:r w:rsidR="00BC33DC" w:rsidRPr="00D707B6">
        <w:t xml:space="preserve"> </w:t>
      </w:r>
      <w:hyperlink w:anchor="P187" w:history="1">
        <w:r w:rsidR="00BC33DC" w:rsidRPr="00D707B6">
          <w:t>Плана</w:t>
        </w:r>
      </w:hyperlink>
      <w:r w:rsidR="0071275E">
        <w:t xml:space="preserve"> включаются следующие таблицы</w:t>
      </w:r>
      <w:r w:rsidR="00BC33DC" w:rsidRPr="00D707B6">
        <w:t>:</w:t>
      </w:r>
    </w:p>
    <w:p w:rsidR="0071275E" w:rsidRPr="0071275E" w:rsidRDefault="0071275E" w:rsidP="0071275E">
      <w:pPr>
        <w:pStyle w:val="ConsPlusNormal"/>
        <w:ind w:firstLine="709"/>
        <w:jc w:val="both"/>
      </w:pPr>
      <w:hyperlink w:anchor="P100" w:history="1">
        <w:r w:rsidRPr="0071275E">
          <w:t>Таблица 1</w:t>
        </w:r>
      </w:hyperlink>
      <w:r>
        <w:t xml:space="preserve"> «</w:t>
      </w:r>
      <w:r w:rsidRPr="0071275E">
        <w:t>Показатели финансового состо</w:t>
      </w:r>
      <w:r>
        <w:t xml:space="preserve">яния </w:t>
      </w:r>
      <w:r w:rsidR="00411774">
        <w:t xml:space="preserve">муниципального </w:t>
      </w:r>
      <w:r>
        <w:t>учреждения» (далее - Таблица 1)</w:t>
      </w:r>
      <w:r w:rsidRPr="0071275E">
        <w:t>;</w:t>
      </w:r>
    </w:p>
    <w:p w:rsidR="0071275E" w:rsidRPr="0071275E" w:rsidRDefault="0071275E" w:rsidP="0071275E">
      <w:pPr>
        <w:pStyle w:val="ConsPlusNormal"/>
        <w:ind w:firstLine="709"/>
        <w:jc w:val="both"/>
      </w:pPr>
      <w:hyperlink w:anchor="P177" w:history="1">
        <w:r w:rsidRPr="0071275E">
          <w:t>Таблица 2</w:t>
        </w:r>
      </w:hyperlink>
      <w:r>
        <w:t xml:space="preserve"> «</w:t>
      </w:r>
      <w:r w:rsidRPr="0071275E">
        <w:t>Показатели по поступлениям и выпл</w:t>
      </w:r>
      <w:r>
        <w:t xml:space="preserve">атам </w:t>
      </w:r>
      <w:r w:rsidR="00B12308">
        <w:t xml:space="preserve">муниципального </w:t>
      </w:r>
      <w:r>
        <w:t>учреждения»</w:t>
      </w:r>
      <w:r w:rsidRPr="0071275E">
        <w:t xml:space="preserve"> (далее - Таблица 2);</w:t>
      </w:r>
    </w:p>
    <w:p w:rsidR="0071275E" w:rsidRPr="0071275E" w:rsidRDefault="0071275E" w:rsidP="0071275E">
      <w:pPr>
        <w:pStyle w:val="ConsPlusNormal"/>
        <w:ind w:firstLine="709"/>
        <w:jc w:val="both"/>
      </w:pPr>
      <w:hyperlink w:anchor="P582" w:history="1">
        <w:r w:rsidRPr="0071275E">
          <w:t>Таблица 2.1</w:t>
        </w:r>
      </w:hyperlink>
      <w:r>
        <w:t xml:space="preserve"> «</w:t>
      </w:r>
      <w:r w:rsidRPr="0071275E">
        <w:t>Показатели выплат по расходам на закупку товаров, работ, у</w:t>
      </w:r>
      <w:r>
        <w:t xml:space="preserve">слуг </w:t>
      </w:r>
      <w:r w:rsidR="00B12308">
        <w:t>муниципального учреждения</w:t>
      </w:r>
      <w:r>
        <w:t>»</w:t>
      </w:r>
      <w:r w:rsidRPr="0071275E">
        <w:t xml:space="preserve"> (далее - Таблица 2.1);</w:t>
      </w:r>
    </w:p>
    <w:p w:rsidR="0071275E" w:rsidRDefault="0071275E" w:rsidP="0071275E">
      <w:pPr>
        <w:pStyle w:val="ConsPlusNormal"/>
        <w:ind w:firstLine="709"/>
        <w:jc w:val="both"/>
      </w:pPr>
      <w:hyperlink w:anchor="P714" w:history="1">
        <w:r w:rsidRPr="0071275E">
          <w:t xml:space="preserve">Таблица </w:t>
        </w:r>
        <w:r w:rsidR="0094735C">
          <w:t>3</w:t>
        </w:r>
      </w:hyperlink>
      <w:r>
        <w:t xml:space="preserve"> «Справочная информация» </w:t>
      </w:r>
      <w:r w:rsidR="00152604">
        <w:t xml:space="preserve">(далее - Таблица </w:t>
      </w:r>
      <w:r w:rsidR="0094735C">
        <w:t>3</w:t>
      </w:r>
      <w:r w:rsidR="00152604">
        <w:t>);</w:t>
      </w:r>
    </w:p>
    <w:p w:rsidR="00AF052B" w:rsidRPr="00AF052B" w:rsidRDefault="00AF052B" w:rsidP="00AF052B">
      <w:pPr>
        <w:pStyle w:val="ac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AF052B" w:rsidRPr="00AF052B" w:rsidRDefault="00AF052B" w:rsidP="00AF052B">
      <w:pPr>
        <w:pStyle w:val="ac"/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50046F" w:rsidRDefault="0043512D" w:rsidP="00AF052B">
      <w:pPr>
        <w:pStyle w:val="ConsPlusNormal"/>
        <w:numPr>
          <w:ilvl w:val="1"/>
          <w:numId w:val="34"/>
        </w:numPr>
        <w:tabs>
          <w:tab w:val="left" w:pos="1134"/>
        </w:tabs>
        <w:ind w:left="0" w:firstLine="709"/>
        <w:jc w:val="both"/>
      </w:pPr>
      <w:r>
        <w:t>В</w:t>
      </w:r>
      <w:r w:rsidR="0050046F">
        <w:t xml:space="preserve"> </w:t>
      </w:r>
      <w:r w:rsidR="003878B0">
        <w:t>Т</w:t>
      </w:r>
      <w:r w:rsidR="0050046F">
        <w:t>аблице 2</w:t>
      </w:r>
      <w:r w:rsidR="003878B0">
        <w:t xml:space="preserve"> </w:t>
      </w:r>
      <w:r w:rsidR="00637A92">
        <w:t>Плана</w:t>
      </w:r>
      <w:r w:rsidR="0050046F">
        <w:t>:</w:t>
      </w:r>
    </w:p>
    <w:p w:rsidR="00B07750" w:rsidRDefault="00B07750" w:rsidP="00B07750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proofErr w:type="gramStart"/>
      <w:r>
        <w:t xml:space="preserve">по строкам 500, 600 в графах 4 - </w:t>
      </w:r>
      <w:r w:rsidR="00302601">
        <w:t>9</w:t>
      </w:r>
      <w:r>
        <w:t xml:space="preserve">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B07750" w:rsidRDefault="00B07750" w:rsidP="00B07750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в графе 3 по строкам 110 - 180, 300 - 420 указываются коды классификации операций сектора государственного управления, по строкам 210 - 2</w:t>
      </w:r>
      <w:r w:rsidR="00302601">
        <w:t>6</w:t>
      </w:r>
      <w:r>
        <w:t>0 указываются коды видов расходов бюджетов;</w:t>
      </w:r>
    </w:p>
    <w:p w:rsidR="00B07750" w:rsidRDefault="00B07750" w:rsidP="00B07750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proofErr w:type="gramStart"/>
      <w:r>
        <w:t xml:space="preserve">по строке 120 в графе </w:t>
      </w:r>
      <w:r w:rsidR="00302601">
        <w:t>9</w:t>
      </w:r>
      <w:r>
        <w:t xml:space="preserve"> указываются плановые показатели по доходам от грантов, </w:t>
      </w:r>
      <w:r>
        <w:lastRenderedPageBreak/>
        <w:t>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бюджетов, а также грантов, предоставляемых физически</w:t>
      </w:r>
      <w:r w:rsidR="00C35034">
        <w:t>ми и юридическими лицами</w:t>
      </w:r>
      <w:r>
        <w:t>;</w:t>
      </w:r>
      <w:proofErr w:type="gramEnd"/>
    </w:p>
    <w:p w:rsidR="00B07750" w:rsidRDefault="00B07750" w:rsidP="00B07750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 xml:space="preserve">по строкам 210 - 250 в графах 5 - </w:t>
      </w:r>
      <w:r w:rsidR="00302601">
        <w:t>9</w:t>
      </w:r>
      <w:r>
        <w:t xml:space="preserve">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</w:t>
      </w:r>
      <w:r w:rsidR="00AF052B">
        <w:t>го обеспечения;</w:t>
      </w:r>
    </w:p>
    <w:p w:rsidR="00D429D9" w:rsidRDefault="00B07750" w:rsidP="00AF052B">
      <w:pPr>
        <w:pStyle w:val="ConsPlusNormal"/>
        <w:numPr>
          <w:ilvl w:val="0"/>
          <w:numId w:val="28"/>
        </w:numPr>
        <w:tabs>
          <w:tab w:val="left" w:pos="1134"/>
        </w:tabs>
        <w:ind w:left="0" w:firstLine="709"/>
        <w:jc w:val="both"/>
      </w:pPr>
      <w:r>
        <w:t>плановые показатели по расходам по строке 260 графы 4 на соответствующий финансовый год должны быть равны показателям граф 4 - 6 по строке 0001 Таблицы 2.1.</w:t>
      </w:r>
    </w:p>
    <w:p w:rsidR="00152604" w:rsidRDefault="00AF052B" w:rsidP="00AF052B">
      <w:pPr>
        <w:pStyle w:val="ConsPlusNormal"/>
        <w:numPr>
          <w:ilvl w:val="1"/>
          <w:numId w:val="34"/>
        </w:numPr>
        <w:tabs>
          <w:tab w:val="left" w:pos="1134"/>
        </w:tabs>
        <w:ind w:left="0" w:firstLine="709"/>
        <w:jc w:val="both"/>
      </w:pPr>
      <w:r>
        <w:t>В</w:t>
      </w:r>
      <w:r w:rsidR="00E60674" w:rsidRPr="00E60674">
        <w:t xml:space="preserve"> графах 7 - 12 </w:t>
      </w:r>
      <w:r w:rsidR="00152604">
        <w:t xml:space="preserve">в </w:t>
      </w:r>
      <w:r w:rsidR="003878B0">
        <w:t>Т</w:t>
      </w:r>
      <w:r w:rsidR="00152604">
        <w:t>аблице 2.1</w:t>
      </w:r>
      <w:r w:rsidR="003878B0">
        <w:t xml:space="preserve"> </w:t>
      </w:r>
      <w:r w:rsidR="00637A92">
        <w:t>Плана</w:t>
      </w:r>
      <w:r w:rsidR="00E60674" w:rsidRPr="00AF052B">
        <w:rPr>
          <w:rFonts w:ascii="Calibri" w:hAnsi="Calibri" w:cs="Calibri"/>
          <w:sz w:val="22"/>
          <w:szCs w:val="20"/>
        </w:rPr>
        <w:t xml:space="preserve"> </w:t>
      </w:r>
      <w:r w:rsidR="00E60674" w:rsidRPr="00E60674">
        <w:t>указываются:</w:t>
      </w:r>
    </w:p>
    <w:p w:rsidR="00E60674" w:rsidRDefault="00E60674" w:rsidP="00E60674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proofErr w:type="gramStart"/>
      <w:r>
        <w:t xml:space="preserve">по </w:t>
      </w:r>
      <w:hyperlink w:anchor="P627" w:history="1">
        <w:r>
          <w:rPr>
            <w:color w:val="0000FF"/>
          </w:rPr>
          <w:t>строке 1001</w:t>
        </w:r>
      </w:hyperlink>
      <w: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 (далее - Федеральный закон № 44-ФЗ</w:t>
      </w:r>
      <w:proofErr w:type="gramEnd"/>
      <w:r>
        <w:t xml:space="preserve">), а в графах 10 - 12 - по договорам, заключенным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18 июля 2011 г. № 223-ФЗ «О закупках товаров, работ, услуг отдельными видами юридических лиц» (далее - Федеральный закон № 223-ФЗ);</w:t>
      </w:r>
    </w:p>
    <w:p w:rsidR="00E60674" w:rsidRDefault="00E60674" w:rsidP="00E60674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</w:pPr>
      <w:proofErr w:type="gramStart"/>
      <w:r>
        <w:t xml:space="preserve">по </w:t>
      </w:r>
      <w:hyperlink w:anchor="P651" w:history="1">
        <w:r>
          <w:rPr>
            <w:color w:val="0000FF"/>
          </w:rPr>
          <w:t>строке 2001</w:t>
        </w:r>
      </w:hyperlink>
      <w: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w:anchor="P609" w:history="1">
        <w:r>
          <w:rPr>
            <w:color w:val="0000FF"/>
          </w:rPr>
          <w:t>графах 7</w:t>
        </w:r>
      </w:hyperlink>
      <w:r>
        <w:t xml:space="preserve"> - </w:t>
      </w:r>
      <w:hyperlink w:anchor="P611" w:history="1">
        <w:r>
          <w:rPr>
            <w:color w:val="0000FF"/>
          </w:rPr>
          <w:t>9</w:t>
        </w:r>
      </w:hyperlink>
      <w:r>
        <w:t xml:space="preserve"> указываются суммы планируемых выплат по контрактам, для заключения которых в соответствующем году согласно Федеральному </w:t>
      </w:r>
      <w:hyperlink r:id="rId13" w:history="1">
        <w:r>
          <w:rPr>
            <w:color w:val="0000FF"/>
          </w:rPr>
          <w:t>закону</w:t>
        </w:r>
      </w:hyperlink>
      <w:r>
        <w:t xml:space="preserve"> № 44-ФЗ планируется разместить извещение об осуществлении закупки товаров, работ, услуг для обеспечения государственных или</w:t>
      </w:r>
      <w:proofErr w:type="gramEnd"/>
      <w:r>
        <w:t xml:space="preserve"> муниципальных нужд либо направить приглашение принять участие в определении поставщика (подрядчика, исполнителя) или проект контракта, а в </w:t>
      </w:r>
      <w:hyperlink w:anchor="P612" w:history="1">
        <w:r>
          <w:rPr>
            <w:color w:val="0000FF"/>
          </w:rPr>
          <w:t>графах 10</w:t>
        </w:r>
      </w:hyperlink>
      <w:r>
        <w:t xml:space="preserve"> - </w:t>
      </w:r>
      <w:hyperlink w:anchor="P614" w:history="1">
        <w:r>
          <w:rPr>
            <w:color w:val="0000FF"/>
          </w:rPr>
          <w:t>12</w:t>
        </w:r>
      </w:hyperlink>
      <w:r>
        <w:t xml:space="preserve"> указываются суммы планируемых выплат по договорам, для заключения которых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№ 223-ФЗ осуществляется закупка (планируется начать закупку) в порядке, установленном положением о закупке.</w:t>
      </w:r>
    </w:p>
    <w:p w:rsidR="00E60674" w:rsidRDefault="00E60674" w:rsidP="00E60674">
      <w:pPr>
        <w:pStyle w:val="ConsPlusNormal"/>
        <w:ind w:firstLine="540"/>
        <w:jc w:val="both"/>
      </w:pPr>
      <w:r>
        <w:t>При этом необходимо обеспечить соотношение следующих показателей:</w:t>
      </w:r>
    </w:p>
    <w:p w:rsidR="00E60674" w:rsidRDefault="00E60674" w:rsidP="00E60674">
      <w:pPr>
        <w:pStyle w:val="ConsPlusNormal"/>
        <w:ind w:firstLine="540"/>
        <w:jc w:val="both"/>
      </w:pPr>
      <w:r>
        <w:t xml:space="preserve">- показатели граф 4 - 12 по </w:t>
      </w:r>
      <w:hyperlink w:anchor="P615" w:history="1">
        <w:r>
          <w:rPr>
            <w:color w:val="0000FF"/>
          </w:rPr>
          <w:t>строке 0001</w:t>
        </w:r>
      </w:hyperlink>
      <w:r>
        <w:t xml:space="preserve"> должны быть равны сумме показателей соответствующих граф по </w:t>
      </w:r>
      <w:hyperlink w:anchor="P627" w:history="1">
        <w:r>
          <w:rPr>
            <w:color w:val="0000FF"/>
          </w:rPr>
          <w:t>строкам 1001</w:t>
        </w:r>
      </w:hyperlink>
      <w:r>
        <w:t xml:space="preserve"> и </w:t>
      </w:r>
      <w:hyperlink w:anchor="P651" w:history="1">
        <w:r>
          <w:rPr>
            <w:color w:val="0000FF"/>
          </w:rPr>
          <w:t>2001</w:t>
        </w:r>
      </w:hyperlink>
      <w:r>
        <w:t>;</w:t>
      </w:r>
    </w:p>
    <w:p w:rsidR="00E60674" w:rsidRDefault="00E60674" w:rsidP="00E60674">
      <w:pPr>
        <w:pStyle w:val="ConsPlusNormal"/>
        <w:ind w:firstLine="540"/>
        <w:jc w:val="both"/>
      </w:pPr>
      <w:r>
        <w:t xml:space="preserve">- показатели графы 4 по </w:t>
      </w:r>
      <w:hyperlink w:anchor="P615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7" w:history="1">
        <w:r>
          <w:rPr>
            <w:color w:val="0000FF"/>
          </w:rPr>
          <w:t>1001</w:t>
        </w:r>
      </w:hyperlink>
      <w:r>
        <w:t xml:space="preserve"> и </w:t>
      </w:r>
      <w:hyperlink w:anchor="P651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7 и 10 по соответствующим строкам;</w:t>
      </w:r>
    </w:p>
    <w:p w:rsidR="00E60674" w:rsidRDefault="00E60674" w:rsidP="00E60674">
      <w:pPr>
        <w:pStyle w:val="ConsPlusNormal"/>
        <w:ind w:firstLine="540"/>
        <w:jc w:val="both"/>
      </w:pPr>
      <w:r>
        <w:t xml:space="preserve">- показатели графы 5 по </w:t>
      </w:r>
      <w:hyperlink w:anchor="P615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7" w:history="1">
        <w:r>
          <w:rPr>
            <w:color w:val="0000FF"/>
          </w:rPr>
          <w:t>1001</w:t>
        </w:r>
      </w:hyperlink>
      <w:r>
        <w:t xml:space="preserve"> и </w:t>
      </w:r>
      <w:hyperlink w:anchor="P651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8 и 11 по соответствующим строкам;</w:t>
      </w:r>
    </w:p>
    <w:p w:rsidR="00E60674" w:rsidRDefault="00E60674" w:rsidP="00E60674">
      <w:pPr>
        <w:pStyle w:val="ConsPlusNormal"/>
        <w:ind w:firstLine="540"/>
        <w:jc w:val="both"/>
      </w:pPr>
      <w:r>
        <w:t xml:space="preserve">- показатели графы 6 по </w:t>
      </w:r>
      <w:hyperlink w:anchor="P615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7" w:history="1">
        <w:r>
          <w:rPr>
            <w:color w:val="0000FF"/>
          </w:rPr>
          <w:t>1001</w:t>
        </w:r>
      </w:hyperlink>
      <w:r>
        <w:t xml:space="preserve"> и </w:t>
      </w:r>
      <w:hyperlink w:anchor="P651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9 и 12 по соответствующим строкам;</w:t>
      </w:r>
    </w:p>
    <w:p w:rsidR="00E60674" w:rsidRDefault="00E60674" w:rsidP="000D0720">
      <w:pPr>
        <w:pStyle w:val="ConsPlusNormal"/>
        <w:ind w:firstLine="540"/>
        <w:jc w:val="both"/>
      </w:pPr>
      <w:proofErr w:type="gramStart"/>
      <w:r>
        <w:t xml:space="preserve">- показатели по </w:t>
      </w:r>
      <w:hyperlink w:anchor="P615" w:history="1">
        <w:r>
          <w:rPr>
            <w:color w:val="0000FF"/>
          </w:rPr>
          <w:t>строке 0001</w:t>
        </w:r>
      </w:hyperlink>
      <w:r>
        <w:t xml:space="preserve"> граф 7 - 9 по каждому году формирования показателей выплат по расходам н</w:t>
      </w:r>
      <w:r w:rsidR="000D0720">
        <w:t xml:space="preserve">а закупку товаров, работ, услуг </w:t>
      </w:r>
      <w:r>
        <w:t xml:space="preserve">для бюджетных учреждений не могут быть меньше показателей по </w:t>
      </w:r>
      <w:hyperlink w:anchor="P454" w:history="1">
        <w:r>
          <w:rPr>
            <w:color w:val="0000FF"/>
          </w:rPr>
          <w:t>строке 260</w:t>
        </w:r>
      </w:hyperlink>
      <w:r>
        <w:t xml:space="preserve"> в графах 5 - </w:t>
      </w:r>
      <w:r w:rsidR="001A6870">
        <w:t>7</w:t>
      </w:r>
      <w:r>
        <w:t xml:space="preserve"> Таблицы 2 </w:t>
      </w:r>
      <w:r w:rsidR="00877EF8">
        <w:t xml:space="preserve">Плана </w:t>
      </w:r>
      <w:r w:rsidR="000D0720">
        <w:t xml:space="preserve">на соответствующий год, </w:t>
      </w:r>
      <w:r>
        <w:t xml:space="preserve">для автономных учреждений не могут быть меньше показателей по </w:t>
      </w:r>
      <w:hyperlink w:anchor="P454" w:history="1">
        <w:r>
          <w:rPr>
            <w:color w:val="0000FF"/>
          </w:rPr>
          <w:t>строке 260</w:t>
        </w:r>
      </w:hyperlink>
      <w:r>
        <w:t xml:space="preserve"> в графе 7 Таблицы 2 </w:t>
      </w:r>
      <w:r w:rsidR="00877EF8">
        <w:t xml:space="preserve">Плана </w:t>
      </w:r>
      <w:r>
        <w:t>на соответствующий</w:t>
      </w:r>
      <w:proofErr w:type="gramEnd"/>
      <w:r>
        <w:t xml:space="preserve"> год;</w:t>
      </w:r>
    </w:p>
    <w:p w:rsidR="00E60674" w:rsidRDefault="00E60674" w:rsidP="00E60674">
      <w:pPr>
        <w:pStyle w:val="ConsPlusNormal"/>
        <w:ind w:firstLine="540"/>
        <w:jc w:val="both"/>
      </w:pPr>
      <w:r>
        <w:t xml:space="preserve">- для бюджетных учреждений показатели </w:t>
      </w:r>
      <w:hyperlink w:anchor="P615" w:history="1">
        <w:r>
          <w:rPr>
            <w:color w:val="0000FF"/>
          </w:rPr>
          <w:t>строки 0001</w:t>
        </w:r>
      </w:hyperlink>
      <w:r>
        <w:t xml:space="preserve"> граф 10 - 12 не могут быть больше показателей </w:t>
      </w:r>
      <w:hyperlink w:anchor="P454" w:history="1">
        <w:r>
          <w:rPr>
            <w:color w:val="0000FF"/>
          </w:rPr>
          <w:t>строки 260</w:t>
        </w:r>
      </w:hyperlink>
      <w:r>
        <w:t xml:space="preserve"> графы </w:t>
      </w:r>
      <w:r w:rsidR="001A6870">
        <w:t>8</w:t>
      </w:r>
      <w:r>
        <w:t xml:space="preserve"> Таблицы 2</w:t>
      </w:r>
      <w:r w:rsidR="003878B0">
        <w:t xml:space="preserve"> </w:t>
      </w:r>
      <w:r w:rsidR="00637A92">
        <w:t>Плана</w:t>
      </w:r>
      <w:r>
        <w:t xml:space="preserve"> на соответствующий год;</w:t>
      </w:r>
    </w:p>
    <w:p w:rsidR="00152604" w:rsidRDefault="00E60674" w:rsidP="00266FF2">
      <w:pPr>
        <w:pStyle w:val="ConsPlusNormal"/>
        <w:ind w:firstLine="540"/>
        <w:jc w:val="both"/>
      </w:pPr>
      <w:r>
        <w:t xml:space="preserve">- показатели </w:t>
      </w:r>
      <w:hyperlink w:anchor="P615" w:history="1">
        <w:r>
          <w:rPr>
            <w:color w:val="0000FF"/>
          </w:rPr>
          <w:t>строки 0001</w:t>
        </w:r>
      </w:hyperlink>
      <w: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0D0720" w:rsidRPr="0071275E" w:rsidRDefault="000D0720" w:rsidP="000D0720">
      <w:pPr>
        <w:pStyle w:val="ConsPlusNormal"/>
        <w:numPr>
          <w:ilvl w:val="1"/>
          <w:numId w:val="34"/>
        </w:numPr>
        <w:tabs>
          <w:tab w:val="left" w:pos="1134"/>
        </w:tabs>
        <w:ind w:left="0" w:firstLine="709"/>
        <w:jc w:val="both"/>
      </w:pPr>
      <w:proofErr w:type="gramStart"/>
      <w:r w:rsidRPr="000D0720">
        <w:t xml:space="preserve">В Таблице 3 Плана справочно указываются суммы публичных нормативных обязательств, полномочия по исполнению которых от имени органа местного самоуправления в установленном порядке переданы муниципальному учреждению, </w:t>
      </w:r>
      <w:r w:rsidRPr="000D0720">
        <w:lastRenderedPageBreak/>
        <w:t>бюджетных инвестиций (в части переданных в соответствии с Бюджетным кодексом Российской Федерации полномочий муниципального заказчика), а также сведения о средствах во временном распоряжении муниципального учреждения при принятии органом, осуществляющим функции и полномочия учредителя муниципального учреждения</w:t>
      </w:r>
      <w:proofErr w:type="gramEnd"/>
      <w:r w:rsidRPr="000D0720">
        <w:t>, соответствующего решения.</w:t>
      </w:r>
    </w:p>
    <w:p w:rsidR="00BC33DC" w:rsidRDefault="00BC33DC" w:rsidP="00266FF2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D707B6">
        <w:t xml:space="preserve">Показатели </w:t>
      </w:r>
      <w:hyperlink w:anchor="P187" w:history="1">
        <w:r w:rsidRPr="00D707B6">
          <w:t>Плана</w:t>
        </w:r>
      </w:hyperlink>
      <w:r w:rsidRPr="00D707B6">
        <w:t xml:space="preserve"> по поступлениям и выплатам формируются муниципальным учреждением исходя из представленной органом, осуществляющим функции и полномочия учредителя муниципального учреждения, информации о планируемых объемах расходных обязательств: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субсидий на финансовое обеспечение выполнения муниципального задания (далее – муниципальное задание);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грантов в форме субсидий, в том числе предоставляемых по результатам конкурсов;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публичных обязательств перед физическими лицами в денежной форме, полномочия</w:t>
      </w:r>
      <w:r w:rsidR="00330152">
        <w:t>,</w:t>
      </w:r>
      <w:r>
        <w:t xml:space="preserve"> по исполнению которых от имени органа местного самоуправления планируется передать в установленном порядке муниципальному учреждению;</w:t>
      </w:r>
    </w:p>
    <w:p w:rsidR="00266FF2" w:rsidRDefault="00266FF2" w:rsidP="00266FF2">
      <w:pPr>
        <w:pStyle w:val="ConsPlusNormal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бюджетных инвестиций (в части переданных полномочий муниципального заказчика в соответствии с Бюджетным кодексом Российской Федерации).</w:t>
      </w:r>
    </w:p>
    <w:p w:rsidR="00141258" w:rsidRDefault="00141258" w:rsidP="0014125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>Плановые показатели по поступлениям формируются муниципальным учреждением с указанием, в том числе:</w:t>
      </w:r>
    </w:p>
    <w:p w:rsidR="00141258" w:rsidRDefault="00141258" w:rsidP="0014125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>
        <w:t>субсидий на финансовое обеспечение выполнения муниципального задания;</w:t>
      </w:r>
    </w:p>
    <w:p w:rsidR="00141258" w:rsidRDefault="00141258" w:rsidP="0014125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141258" w:rsidRDefault="00141258" w:rsidP="0014125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141258" w:rsidRDefault="00141258" w:rsidP="0014125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>
        <w:t>грантов в форме субсидий, в том числе предоставляемых по результатам конкурсов;</w:t>
      </w:r>
    </w:p>
    <w:p w:rsidR="00141258" w:rsidRDefault="00141258" w:rsidP="0014125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</w:pPr>
      <w:r>
        <w:t>поступлений от оказания муниципальным учреждением услуг (выполнения работ), относящихся в соответствии с уставом муниципального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</w:t>
      </w:r>
      <w:r w:rsidR="00C35034">
        <w:t>й приносящей доход деятельности.</w:t>
      </w:r>
    </w:p>
    <w:p w:rsidR="00094957" w:rsidRDefault="00094957" w:rsidP="00094957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Суммы, указанные в </w:t>
      </w:r>
      <w:r w:rsidR="00BD078B">
        <w:t>подпунктах</w:t>
      </w:r>
      <w:r>
        <w:t xml:space="preserve"> </w:t>
      </w:r>
      <w:r w:rsidR="000D0720">
        <w:t xml:space="preserve">а), б), в), г) </w:t>
      </w:r>
      <w:r w:rsidR="00BD078B">
        <w:t>настоящего пункта</w:t>
      </w:r>
      <w:r>
        <w:t xml:space="preserve">, формируются </w:t>
      </w:r>
      <w:r w:rsidR="00BD078B">
        <w:t xml:space="preserve">муниципальным </w:t>
      </w:r>
      <w:r>
        <w:t>учреждением на основании информации, полученной от органа, осуществляющего функции и полномочия учредителя, в соответствии с пун</w:t>
      </w:r>
      <w:r w:rsidR="00655830">
        <w:t xml:space="preserve">ктом </w:t>
      </w:r>
      <w:r w:rsidR="000D0720">
        <w:t>11</w:t>
      </w:r>
      <w:r w:rsidR="00655830">
        <w:t xml:space="preserve"> настоящего Положения</w:t>
      </w:r>
      <w:r>
        <w:t>.</w:t>
      </w:r>
      <w:proofErr w:type="gramEnd"/>
    </w:p>
    <w:p w:rsidR="00094957" w:rsidRDefault="00094957" w:rsidP="00094957">
      <w:pPr>
        <w:pStyle w:val="ConsPlusNormal"/>
        <w:tabs>
          <w:tab w:val="left" w:pos="1134"/>
        </w:tabs>
        <w:ind w:firstLine="709"/>
        <w:jc w:val="both"/>
      </w:pPr>
      <w:r>
        <w:t xml:space="preserve">Суммы, указанные в </w:t>
      </w:r>
      <w:r w:rsidR="00655830">
        <w:t xml:space="preserve">подпункте </w:t>
      </w:r>
      <w:r w:rsidR="00C35034">
        <w:t>д)</w:t>
      </w:r>
      <w:r w:rsidR="00655830">
        <w:t xml:space="preserve"> </w:t>
      </w:r>
      <w:r>
        <w:t xml:space="preserve">настоящего пункта, </w:t>
      </w:r>
      <w:r w:rsidR="00655830">
        <w:t xml:space="preserve">муниципальное </w:t>
      </w:r>
      <w:r>
        <w:t>учреждение рассчитывает исходя из планируемого объема оказания услуг (выполнения работ)</w:t>
      </w:r>
      <w:r w:rsidR="00C35034">
        <w:t xml:space="preserve"> и</w:t>
      </w:r>
      <w:r w:rsidR="00655830">
        <w:t xml:space="preserve"> </w:t>
      </w:r>
      <w:r>
        <w:t>планируемой стоимости их реализации.</w:t>
      </w:r>
    </w:p>
    <w:p w:rsidR="005A0117" w:rsidRPr="001848FC" w:rsidRDefault="005A0117" w:rsidP="005A0117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1848FC">
        <w:t xml:space="preserve">Плановые показатели по выплатам формируются муниципальным учреждением в разрезе соответствующих показателей, содержащихся в </w:t>
      </w:r>
      <w:hyperlink w:anchor="P342" w:history="1">
        <w:r w:rsidRPr="001848FC">
          <w:rPr>
            <w:color w:val="0000FF"/>
          </w:rPr>
          <w:t>Таблице 2</w:t>
        </w:r>
      </w:hyperlink>
      <w:r w:rsidR="003878B0">
        <w:rPr>
          <w:color w:val="0000FF"/>
        </w:rPr>
        <w:t xml:space="preserve"> </w:t>
      </w:r>
      <w:r w:rsidR="00877EF8">
        <w:rPr>
          <w:color w:val="0000FF"/>
        </w:rPr>
        <w:t>Плана</w:t>
      </w:r>
      <w:r w:rsidR="001848FC">
        <w:rPr>
          <w:color w:val="0000FF"/>
        </w:rPr>
        <w:t>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 xml:space="preserve"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приложению </w:t>
      </w:r>
      <w:r w:rsidR="009179F1">
        <w:t>№ 3 к настоящему Порядку</w:t>
      </w:r>
      <w:r>
        <w:t>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 xml:space="preserve">Форматы таблиц приложения </w:t>
      </w:r>
      <w:r w:rsidR="009179F1">
        <w:t>№ 3 к настоящему</w:t>
      </w:r>
      <w:r>
        <w:t xml:space="preserve"> </w:t>
      </w:r>
      <w:r w:rsidR="009179F1">
        <w:t>Порядку</w:t>
      </w:r>
      <w:r>
        <w:t xml:space="preserve"> </w:t>
      </w:r>
      <w:proofErr w:type="gramStart"/>
      <w:r>
        <w:t xml:space="preserve">носят рекомендательный </w:t>
      </w:r>
      <w:r>
        <w:lastRenderedPageBreak/>
        <w:t>характер и при необходимости могут</w:t>
      </w:r>
      <w:proofErr w:type="gramEnd"/>
      <w:r>
        <w:t xml:space="preserve">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1848FC" w:rsidRDefault="009179F1" w:rsidP="001848FC">
      <w:pPr>
        <w:pStyle w:val="ConsPlusNormal"/>
        <w:tabs>
          <w:tab w:val="left" w:pos="1134"/>
        </w:tabs>
        <w:ind w:firstLine="709"/>
        <w:jc w:val="both"/>
      </w:pPr>
      <w:r>
        <w:t>Муниципальное у</w:t>
      </w:r>
      <w:r w:rsidR="001848FC">
        <w:t xml:space="preserve">чреждение вправе применять дополнительные расчеты (обоснования) показателей, отраженных в таблицах приложения </w:t>
      </w:r>
      <w:r>
        <w:t>№</w:t>
      </w:r>
      <w:r w:rsidR="001848FC">
        <w:t xml:space="preserve"> </w:t>
      </w:r>
      <w:r>
        <w:t>3 к настоящему</w:t>
      </w:r>
      <w:r w:rsidR="001848FC">
        <w:t xml:space="preserve"> </w:t>
      </w:r>
      <w:r>
        <w:t>Порядку</w:t>
      </w:r>
      <w:r w:rsidR="001848FC">
        <w:t>, в соответствии с разработанными им дополнительными таблицами.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В случае, если в соответствии со структурой затрат отдельные виды выплат</w:t>
      </w:r>
      <w:r w:rsidR="009179F1">
        <w:t xml:space="preserve"> муниципальным</w:t>
      </w:r>
      <w:r>
        <w:t xml:space="preserve"> учреждением не осуществляются, то соответствующие расчеты (обоснования) к показателям Плана не формируются.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 xml:space="preserve"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</w:t>
      </w:r>
      <w:r w:rsidR="009179F1">
        <w:t xml:space="preserve">муниципальным </w:t>
      </w:r>
      <w:r>
        <w:t>учреждением услуг (выполнения работ).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</w:t>
      </w:r>
      <w:r w:rsidR="009179F1">
        <w:t>решения</w:t>
      </w:r>
      <w:r>
        <w:t xml:space="preserve"> о </w:t>
      </w:r>
      <w:r w:rsidR="00B57E71">
        <w:t xml:space="preserve">местном </w:t>
      </w:r>
      <w:r>
        <w:t xml:space="preserve">бюджете </w:t>
      </w:r>
      <w:r w:rsidR="00C95AAA" w:rsidRPr="00D707B6">
        <w:t xml:space="preserve">на очередной финансовый год </w:t>
      </w:r>
      <w:r w:rsidR="00C95AAA">
        <w:t>(</w:t>
      </w:r>
      <w:r w:rsidR="00C95AAA" w:rsidRPr="00266FF2">
        <w:t>на очередной финансовый год и плановый период</w:t>
      </w:r>
      <w:r w:rsidR="00C95AAA">
        <w:t>)</w:t>
      </w:r>
      <w:r>
        <w:t>, а также с учетом требований, установленных нормативными правовыми актами,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ГОСТами, СНиПами, СанПиНами, стандартами, порядками и регламентами оказания </w:t>
      </w:r>
      <w:r w:rsidR="009179F1">
        <w:t>муниципальной</w:t>
      </w:r>
      <w:r>
        <w:t xml:space="preserve"> услуги.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органом, осуществляющим функции и полномочия учредителя, решения о планировании выплат по соответствующим расходам (по строкам 210 - 250 в графах 5 </w:t>
      </w:r>
      <w:r w:rsidR="00E37F5F">
        <w:t>–</w:t>
      </w:r>
      <w:r>
        <w:t xml:space="preserve"> </w:t>
      </w:r>
      <w:r w:rsidR="00C35034">
        <w:t>9</w:t>
      </w:r>
      <w:r w:rsidR="00E37F5F">
        <w:t xml:space="preserve"> </w:t>
      </w:r>
      <w:r w:rsidR="00877EF8">
        <w:t>Т</w:t>
      </w:r>
      <w:r w:rsidR="00E37F5F">
        <w:t xml:space="preserve">аблицы 2 </w:t>
      </w:r>
      <w:r w:rsidR="00877EF8">
        <w:t>Плана</w:t>
      </w:r>
      <w:r>
        <w:t>) раздельно по источникам их финансового обеспечения.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В расчет (обоснование) плановых показателей выплат персоналу (строка 210 Таблицы 2</w:t>
      </w:r>
      <w:r w:rsidR="00877EF8">
        <w:t xml:space="preserve"> Плана</w:t>
      </w:r>
      <w:r>
        <w:t>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</w:t>
      </w:r>
      <w:proofErr w:type="gramEnd"/>
      <w:r>
        <w:t xml:space="preserve"> обязательное медицинское страхование. </w:t>
      </w:r>
      <w:proofErr w:type="gramStart"/>
      <w: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>
        <w:t xml:space="preserve"> законодательством Российской Федерации, локальными нормативными актами </w:t>
      </w:r>
      <w:r w:rsidR="00AC38B8">
        <w:t xml:space="preserve">муниципального </w:t>
      </w:r>
      <w:r>
        <w:t>учреждения в соответствии с утвержденным штатным расписанием, а также индексация указанных выплат.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При расчете плановых показателей выплат компенсационного характера персоналу</w:t>
      </w:r>
      <w:r w:rsidR="00AC38B8">
        <w:t xml:space="preserve"> муниципальных </w:t>
      </w:r>
      <w:r>
        <w:t>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</w:t>
      </w:r>
      <w:r w:rsidR="00F95CF5">
        <w:t>охождение медицинского осмотра</w:t>
      </w:r>
      <w:r>
        <w:t xml:space="preserve">, иные компенсационные выплаты работникам, предусмотренные законодательством Российской Федерации, локальными нормативными актами </w:t>
      </w:r>
      <w:r w:rsidR="00AC38B8">
        <w:t xml:space="preserve">муниципального </w:t>
      </w:r>
      <w:r>
        <w:t>учреждения.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</w:t>
      </w:r>
      <w:r>
        <w:lastRenderedPageBreak/>
        <w:t>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>
        <w:t xml:space="preserve"> учитываются тарифы страховых взносов, установленные законодательством Российской Федерации.</w:t>
      </w:r>
    </w:p>
    <w:p w:rsidR="001848FC" w:rsidRDefault="00F94FB8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F94FB8">
        <w:t xml:space="preserve">Расчет (обоснование) плановых показателей социальных и иных выплат населению (строка 220 Таблицы 2),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</w:t>
      </w:r>
      <w:r w:rsidRPr="00F95CF5">
        <w:t>осуществляется с учетом количества планируемых выплат в год и их размера</w:t>
      </w:r>
      <w:r w:rsidR="001848FC" w:rsidRPr="00F95CF5">
        <w:t>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Расчет (обоснование) расходов по уплате налогов, сборов и иных платежей (строка 230 Таблицы 2</w:t>
      </w:r>
      <w:r w:rsidR="00FB1D9B">
        <w:t xml:space="preserve"> Плана</w:t>
      </w:r>
      <w:r>
        <w:t>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Расчет (обоснование) плановых показателей безвозмездных перечислений организациям (строка 240 Таблицы 2</w:t>
      </w:r>
      <w:r w:rsidR="00FB1D9B">
        <w:t xml:space="preserve"> Плана</w:t>
      </w:r>
      <w:r>
        <w:t>) осуществляется с учетом количества планируемых безвозмездных перечислений организациям в год и их размера.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Расчет (обоснование) прочих расходов (кроме расходов на закупку товаров, работ, услуг) (строка 250 Таблицы 2</w:t>
      </w:r>
      <w:r w:rsidR="00FB1D9B">
        <w:t xml:space="preserve"> Плана</w:t>
      </w:r>
      <w:r>
        <w:t>) осуществляется по видам выплат с учетом количества планируемых выплат в год и их размера.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В расчет расходов на закупку товаров, работ, услуг (строка 260 Таблицы 2</w:t>
      </w:r>
      <w:r w:rsidR="00FB1D9B">
        <w:t xml:space="preserve"> Плана</w:t>
      </w:r>
      <w:r>
        <w:t>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</w:t>
      </w:r>
      <w:proofErr w:type="gramEnd"/>
      <w:r>
        <w:t>), определяемых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>
        <w:t>интернет-трафика</w:t>
      </w:r>
      <w:proofErr w:type="gramEnd"/>
      <w:r>
        <w:t>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Расчет (обоснование) плановых показателей по оплате коммунальных услуг включает в себя расчеты расходов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 на электроэнергию</w:t>
      </w:r>
      <w:r w:rsidR="00ED6983">
        <w:t xml:space="preserve">), </w:t>
      </w:r>
      <w:r w:rsidRPr="00ED6983">
        <w:t>расчетной потребности планового потребления услуг.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</w:t>
      </w:r>
      <w:r>
        <w:lastRenderedPageBreak/>
        <w:t>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>
        <w:t>регламентно</w:t>
      </w:r>
      <w:proofErr w:type="spellEnd"/>
      <w: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муниципальной услуги.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</w:t>
      </w:r>
      <w:proofErr w:type="gramEnd"/>
      <w:r>
        <w:t>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proofErr w:type="gramStart"/>
      <w: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</w:t>
      </w:r>
      <w:proofErr w:type="gramEnd"/>
      <w:r>
        <w:t xml:space="preserve"> информации и специальной литературе, включая официальные сайты в информаци</w:t>
      </w:r>
      <w:r w:rsidR="000E0398">
        <w:t xml:space="preserve">онно-телекоммуникационной сети «Интернет» </w:t>
      </w:r>
      <w:r>
        <w:t>производителей и поставщиков.</w:t>
      </w:r>
    </w:p>
    <w:p w:rsidR="001848FC" w:rsidRDefault="001848FC" w:rsidP="001848FC">
      <w:pPr>
        <w:pStyle w:val="ConsPlusNormal"/>
        <w:tabs>
          <w:tab w:val="left" w:pos="1134"/>
        </w:tabs>
        <w:ind w:firstLine="709"/>
        <w:jc w:val="both"/>
      </w:pPr>
      <w: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0E0398" w:rsidRDefault="000E0398" w:rsidP="000E0398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>
        <w:t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</w:t>
      </w:r>
      <w:proofErr w:type="gramEnd"/>
      <w:r>
        <w:t xml:space="preserve">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</w:t>
      </w:r>
      <w:r w:rsidR="00183C53">
        <w:t>№</w:t>
      </w:r>
      <w:r>
        <w:t xml:space="preserve"> </w:t>
      </w:r>
      <w:r>
        <w:lastRenderedPageBreak/>
        <w:t xml:space="preserve">223-ФЗ согласно положениям </w:t>
      </w:r>
      <w:hyperlink r:id="rId17" w:history="1">
        <w:r>
          <w:rPr>
            <w:color w:val="0000FF"/>
          </w:rPr>
          <w:t>части 2 статьи 15</w:t>
        </w:r>
      </w:hyperlink>
      <w:r>
        <w:t xml:space="preserve"> Федерального закона </w:t>
      </w:r>
      <w:r w:rsidR="00183C53">
        <w:t>№</w:t>
      </w:r>
      <w:r>
        <w:t xml:space="preserve"> 44-ФЗ.</w:t>
      </w:r>
    </w:p>
    <w:p w:rsidR="00183C53" w:rsidRPr="00F95CF5" w:rsidRDefault="00183C53" w:rsidP="00183C53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 w:rsidRPr="00F95CF5">
        <w:t>При принятии органом, осуществляющим функции и полномочия учредителя, решения о раздельном формировании плановых показателей по выплатам, связанным с выполнением муниципальным учреждением муниципального задания,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затрат, опре</w:t>
      </w:r>
      <w:r w:rsidR="00454213" w:rsidRPr="00F95CF5">
        <w:t>деленных в порядке, установленно</w:t>
      </w:r>
      <w:r w:rsidRPr="00F95CF5">
        <w:t xml:space="preserve">м </w:t>
      </w:r>
      <w:r w:rsidR="00D10995" w:rsidRPr="00F95CF5">
        <w:t xml:space="preserve">администрацией городского округа муниципального образования «город Саянск» </w:t>
      </w:r>
      <w:r w:rsidRPr="00F95CF5">
        <w:t xml:space="preserve">в соответствии с </w:t>
      </w:r>
      <w:hyperlink r:id="rId18" w:history="1">
        <w:r w:rsidRPr="00F95CF5">
          <w:rPr>
            <w:color w:val="0000FF"/>
          </w:rPr>
          <w:t>пунктом 4 статьи 69.2</w:t>
        </w:r>
      </w:hyperlink>
      <w:r w:rsidRPr="00F95CF5">
        <w:t xml:space="preserve"> Бюджетного</w:t>
      </w:r>
      <w:proofErr w:type="gramEnd"/>
      <w:r w:rsidRPr="00F95CF5">
        <w:t xml:space="preserve"> кодекса Российской Федерации.</w:t>
      </w:r>
    </w:p>
    <w:p w:rsidR="00183C53" w:rsidRDefault="00183C53" w:rsidP="00D10995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bookmarkStart w:id="1" w:name="P847"/>
      <w:bookmarkEnd w:id="1"/>
      <w:proofErr w:type="gramStart"/>
      <w:r w:rsidRPr="00F95CF5">
        <w:t xml:space="preserve">При предоставлении </w:t>
      </w:r>
      <w:r w:rsidR="00D10995" w:rsidRPr="00F95CF5">
        <w:t xml:space="preserve">муниципальному </w:t>
      </w:r>
      <w:r w:rsidRPr="00F95CF5">
        <w:t>учреждению субсидии в соответствии с</w:t>
      </w:r>
      <w:r>
        <w:t xml:space="preserve"> абзацем вторым </w:t>
      </w:r>
      <w:hyperlink r:id="rId19" w:history="1">
        <w:r w:rsidRPr="00D10995">
          <w:rPr>
            <w:color w:val="0000FF"/>
          </w:rPr>
          <w:t>пункта 1 статьи 78.1</w:t>
        </w:r>
      </w:hyperlink>
      <w:r>
        <w:t xml:space="preserve"> Бюджетного кодекса Российской Федерации, субсидии на осуществление капитальных вложений в объекты капитального строительства </w:t>
      </w:r>
      <w:r w:rsidR="00D10995">
        <w:t>муниципальной</w:t>
      </w:r>
      <w:r>
        <w:t xml:space="preserve"> собственности или приобретение объектов недвижимо</w:t>
      </w:r>
      <w:r w:rsidR="00D10995">
        <w:t xml:space="preserve">го имущества в </w:t>
      </w:r>
      <w:r>
        <w:t>муниципал</w:t>
      </w:r>
      <w:r w:rsidR="00D10995">
        <w:t>ьную</w:t>
      </w:r>
      <w:r>
        <w:t xml:space="preserve"> собственность в соответствии со </w:t>
      </w:r>
      <w:hyperlink r:id="rId20" w:history="1">
        <w:r w:rsidRPr="00D10995">
          <w:rPr>
            <w:color w:val="0000FF"/>
          </w:rPr>
          <w:t>статьей 78.2</w:t>
        </w:r>
      </w:hyperlink>
      <w:r>
        <w:t xml:space="preserve"> Бюджетного кодекса Российской Федерации (далее - целевая субсидия) </w:t>
      </w:r>
      <w:r w:rsidR="00D10995">
        <w:t xml:space="preserve">муниципальное </w:t>
      </w:r>
      <w:r>
        <w:t>учреждение составляет и представляет органу, осуществляющему функции и полномочия учредителя</w:t>
      </w:r>
      <w:proofErr w:type="gramEnd"/>
      <w:r>
        <w:t xml:space="preserve">, Сведения об операциях с целевыми субсидиями, предоставленными </w:t>
      </w:r>
      <w:r w:rsidR="00D10995">
        <w:t>муниципальному</w:t>
      </w:r>
      <w:r>
        <w:t xml:space="preserve"> учреждению (ф. 0501016) (далее - Сведения), по </w:t>
      </w:r>
      <w:r w:rsidR="00D10995">
        <w:t xml:space="preserve">форме, согласно </w:t>
      </w:r>
      <w:hyperlink w:anchor="P885" w:history="1">
        <w:r w:rsidRPr="00D10995">
          <w:rPr>
            <w:color w:val="0000FF"/>
          </w:rPr>
          <w:t xml:space="preserve">приложение </w:t>
        </w:r>
        <w:r w:rsidR="00D10995">
          <w:rPr>
            <w:color w:val="0000FF"/>
          </w:rPr>
          <w:t>№</w:t>
        </w:r>
        <w:r w:rsidRPr="00D10995">
          <w:rPr>
            <w:color w:val="0000FF"/>
          </w:rPr>
          <w:t xml:space="preserve"> </w:t>
        </w:r>
        <w:r w:rsidR="00D10995">
          <w:rPr>
            <w:color w:val="0000FF"/>
          </w:rPr>
          <w:t>2</w:t>
        </w:r>
      </w:hyperlink>
      <w:r w:rsidR="00D10995">
        <w:t xml:space="preserve"> к настоящему</w:t>
      </w:r>
      <w:r>
        <w:t xml:space="preserve"> </w:t>
      </w:r>
      <w:r w:rsidR="00D10995">
        <w:t>Порядку</w:t>
      </w:r>
      <w:r>
        <w:t>.</w:t>
      </w:r>
    </w:p>
    <w:p w:rsidR="00183C53" w:rsidRDefault="00183C53" w:rsidP="00183C53">
      <w:pPr>
        <w:pStyle w:val="ConsPlusNormal"/>
        <w:ind w:firstLine="540"/>
        <w:jc w:val="both"/>
      </w:pPr>
      <w:r>
        <w:t xml:space="preserve">При составлении Сведений </w:t>
      </w:r>
      <w:r w:rsidR="00D10995">
        <w:t xml:space="preserve">муниципальным </w:t>
      </w:r>
      <w:r>
        <w:t>учреждением в них указываются: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67" w:history="1">
        <w:r w:rsidRPr="00E57DAD">
          <w:rPr>
            <w:color w:val="0000FF"/>
          </w:rPr>
          <w:t>графе 1</w:t>
        </w:r>
      </w:hyperlink>
      <w:r>
        <w:t xml:space="preserve"> - наименование целевой субсидии с указанием цели, на осуществление которой предоставляется целевая субсидия;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>в</w:t>
      </w:r>
      <w:r w:rsidR="00E57DAD">
        <w:t xml:space="preserve"> </w:t>
      </w:r>
      <w:hyperlink w:anchor="P968" w:history="1">
        <w:r w:rsidRPr="00E57DAD">
          <w:rPr>
            <w:color w:val="0000FF"/>
          </w:rPr>
          <w:t>графе 2</w:t>
        </w:r>
      </w:hyperlink>
      <w:r>
        <w:t xml:space="preserve"> - аналитический код, присвоенный для учета операций с целевой субсидией (далее - код субсидии);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69" w:history="1">
        <w:r w:rsidRPr="00E57DAD">
          <w:rPr>
            <w:color w:val="0000FF"/>
          </w:rPr>
          <w:t>графе 3</w:t>
        </w:r>
      </w:hyperlink>
      <w:r>
        <w:t xml:space="preserve"> - код (составная часть кода) по бюджетной классификации Российской Федерации, исходя из экономического содержания планируемых поступлений и выплат;</w:t>
      </w:r>
    </w:p>
    <w:p w:rsidR="00F94FB8" w:rsidRDefault="00F94FB8" w:rsidP="00F94FB8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 w:rsidRPr="00F94FB8">
        <w:t>в графе 4 - код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целевая субсидия;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71" w:history="1">
        <w:r w:rsidRPr="00E57DAD">
          <w:rPr>
            <w:color w:val="0000FF"/>
          </w:rPr>
          <w:t xml:space="preserve">графах </w:t>
        </w:r>
      </w:hyperlink>
      <w:r w:rsidR="00F94FB8">
        <w:rPr>
          <w:color w:val="0000FF"/>
        </w:rPr>
        <w:t>5</w:t>
      </w:r>
      <w:r w:rsidR="004411D9">
        <w:rPr>
          <w:color w:val="0000FF"/>
        </w:rPr>
        <w:t xml:space="preserve">, </w:t>
      </w:r>
      <w:r w:rsidR="00F94FB8">
        <w:rPr>
          <w:color w:val="0000FF"/>
        </w:rPr>
        <w:t>7</w:t>
      </w:r>
      <w:r>
        <w:t xml:space="preserve"> код субсидии, присвоенный в прошлых финансовых периодах в случае, если коды субсидии, присвоенные для учета операций с целевой субсидией в прошлые годы и в новом финансовом году, различаются;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72" w:history="1">
        <w:r w:rsidRPr="00E57DAD">
          <w:rPr>
            <w:color w:val="0000FF"/>
          </w:rPr>
          <w:t xml:space="preserve">графе </w:t>
        </w:r>
        <w:r w:rsidR="00F94FB8">
          <w:rPr>
            <w:color w:val="0000FF"/>
          </w:rPr>
          <w:t>6</w:t>
        </w:r>
      </w:hyperlink>
      <w:r>
        <w:t xml:space="preserve"> - суммы неиспользованных на начало текущего финансового года остатков целевых субсидий, по которым в установленном порядке подтверждена потребность в направлении их </w:t>
      </w:r>
      <w:proofErr w:type="gramStart"/>
      <w:r>
        <w:t>на те</w:t>
      </w:r>
      <w:proofErr w:type="gramEnd"/>
      <w:r>
        <w:t xml:space="preserve"> же цели;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74" w:history="1">
        <w:r w:rsidRPr="00E57DAD">
          <w:rPr>
            <w:color w:val="0000FF"/>
          </w:rPr>
          <w:t xml:space="preserve">графе </w:t>
        </w:r>
        <w:r w:rsidR="00F94FB8">
          <w:rPr>
            <w:color w:val="0000FF"/>
          </w:rPr>
          <w:t>8</w:t>
        </w:r>
      </w:hyperlink>
      <w:r>
        <w:t xml:space="preserve"> - суммы </w:t>
      </w:r>
      <w:r w:rsidR="00B21272">
        <w:t>возврата дебиторской задолженности прошлых лет</w:t>
      </w:r>
      <w:r>
        <w:t xml:space="preserve">, по которым в установленном порядке подтверждена потребность в направлении их </w:t>
      </w:r>
      <w:proofErr w:type="gramStart"/>
      <w:r>
        <w:t>на те</w:t>
      </w:r>
      <w:proofErr w:type="gramEnd"/>
      <w:r>
        <w:t xml:space="preserve"> же цели;</w:t>
      </w:r>
    </w:p>
    <w:p w:rsidR="00183C53" w:rsidRDefault="00183C53" w:rsidP="00E57DAD">
      <w:pPr>
        <w:pStyle w:val="ConsPlusNormal"/>
        <w:numPr>
          <w:ilvl w:val="0"/>
          <w:numId w:val="33"/>
        </w:numPr>
        <w:tabs>
          <w:tab w:val="left" w:pos="1134"/>
        </w:tabs>
        <w:ind w:left="0" w:firstLine="709"/>
        <w:jc w:val="both"/>
      </w:pPr>
      <w:r>
        <w:t xml:space="preserve">в </w:t>
      </w:r>
      <w:hyperlink w:anchor="P975" w:history="1">
        <w:r w:rsidRPr="00E57DAD">
          <w:rPr>
            <w:color w:val="0000FF"/>
          </w:rPr>
          <w:t xml:space="preserve">графах </w:t>
        </w:r>
        <w:r w:rsidR="00F94FB8">
          <w:rPr>
            <w:color w:val="0000FF"/>
          </w:rPr>
          <w:t>9</w:t>
        </w:r>
      </w:hyperlink>
      <w:r>
        <w:t xml:space="preserve">, </w:t>
      </w:r>
      <w:hyperlink w:anchor="P976" w:history="1">
        <w:r w:rsidR="00F94FB8">
          <w:rPr>
            <w:color w:val="0000FF"/>
          </w:rPr>
          <w:t>10</w:t>
        </w:r>
      </w:hyperlink>
      <w:r>
        <w:t xml:space="preserve"> - суммы планируемых в текущем финансовом году поступлений целевых субсидий и выплат, источником финансового обеспечения которых являются целевые субсидии соответственно.</w:t>
      </w:r>
    </w:p>
    <w:p w:rsidR="00183C53" w:rsidRDefault="00183C53" w:rsidP="00183C53">
      <w:pPr>
        <w:pStyle w:val="ConsPlusNormal"/>
        <w:ind w:firstLine="540"/>
        <w:jc w:val="both"/>
      </w:pPr>
      <w:r>
        <w:t xml:space="preserve">В случае если </w:t>
      </w:r>
      <w:r w:rsidR="00B21272">
        <w:t xml:space="preserve">муниципальному </w:t>
      </w:r>
      <w:r>
        <w:t xml:space="preserve">учреждению предоставляются несколько целевых субсидий, показатели выплат в Сведениях отражаются </w:t>
      </w:r>
      <w:r w:rsidR="00B21272">
        <w:t xml:space="preserve">по каждой целевой субсидии </w:t>
      </w:r>
      <w:r>
        <w:t>без формирования промежуточных и</w:t>
      </w:r>
      <w:r w:rsidR="00B21272">
        <w:t>тогов</w:t>
      </w:r>
      <w:r>
        <w:t>.</w:t>
      </w:r>
    </w:p>
    <w:p w:rsidR="00183C53" w:rsidRDefault="00183C53" w:rsidP="00183C53">
      <w:pPr>
        <w:pStyle w:val="ConsPlusNormal"/>
        <w:ind w:firstLine="540"/>
        <w:jc w:val="both"/>
      </w:pPr>
      <w:proofErr w:type="gramStart"/>
      <w:r>
        <w:t xml:space="preserve">Формирование объемов планируемых выплат в Сведениях осуществляется в соответствии с </w:t>
      </w:r>
      <w:r w:rsidR="00C2130A">
        <w:t>постановлением администрации городского округа муниципального образования «город Саянск»</w:t>
      </w:r>
      <w:r>
        <w:t xml:space="preserve">, устанавливающим порядок </w:t>
      </w:r>
      <w:r w:rsidR="007A346E" w:rsidRPr="007A346E">
        <w:t>предоставления субсидий, определения объема и условия предоставления субсидий муниципальным бюджетным и автономным учреждениям, а также некоммерческим организациям, не являющимся казенными учреждениями</w:t>
      </w:r>
      <w:r>
        <w:t>.</w:t>
      </w:r>
      <w:proofErr w:type="gramEnd"/>
    </w:p>
    <w:p w:rsidR="00183C53" w:rsidRPr="007F1A6B" w:rsidRDefault="00183C53" w:rsidP="007F1A6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>
        <w:t xml:space="preserve">Объемы планируемых выплат, источником финансового обеспечения которых являются поступления от оказания </w:t>
      </w:r>
      <w:r w:rsidR="00C2130A">
        <w:t xml:space="preserve">муниципальными </w:t>
      </w:r>
      <w:r>
        <w:t xml:space="preserve">учреждениями услуг (выполнения работ), относящихся в соответствии с уставом </w:t>
      </w:r>
      <w:r w:rsidR="00B57E71">
        <w:t xml:space="preserve">муниципального </w:t>
      </w:r>
      <w:r>
        <w:t xml:space="preserve">учреждения к его основным </w:t>
      </w:r>
      <w:r>
        <w:lastRenderedPageBreak/>
        <w:t xml:space="preserve">видам деятельности, предоставление которых для физических и юридических лиц осуществляется на платной основе, формируются </w:t>
      </w:r>
      <w:r w:rsidR="00C2130A">
        <w:t xml:space="preserve">муниципальным </w:t>
      </w:r>
      <w:r>
        <w:t xml:space="preserve">учреждением в соответствии с </w:t>
      </w:r>
      <w:r w:rsidR="008F5B91">
        <w:t>Положением</w:t>
      </w:r>
      <w:r w:rsidR="008F5B91" w:rsidRPr="008F5B91">
        <w:t xml:space="preserve"> о порядке разработки и утверждения цен (тарифов) на услуги (работы) муниципальных унитарных предприятий и</w:t>
      </w:r>
      <w:proofErr w:type="gramEnd"/>
      <w:r w:rsidR="008F5B91" w:rsidRPr="008F5B91">
        <w:t xml:space="preserve"> муниципальных учреждений города Саянск</w:t>
      </w:r>
      <w:r w:rsidR="007F1A6B">
        <w:t>а, утвержденного</w:t>
      </w:r>
      <w:r w:rsidR="008F5B91">
        <w:t xml:space="preserve"> Решением Думы </w:t>
      </w:r>
      <w:r w:rsidR="007F1A6B">
        <w:t>городского округа муниципального образования «город Саянск».</w:t>
      </w:r>
    </w:p>
    <w:p w:rsidR="00183C53" w:rsidRDefault="00183C53" w:rsidP="00B57E7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После утверждения </w:t>
      </w:r>
      <w:r w:rsidR="00B57E71">
        <w:t xml:space="preserve">в установленном порядке </w:t>
      </w:r>
      <w:r w:rsidR="00C95AAA" w:rsidRPr="00C95AAA">
        <w:t>решения Думы городского окр</w:t>
      </w:r>
      <w:r w:rsidR="00C95AAA">
        <w:t xml:space="preserve">уга муниципального образования «город Саянск» </w:t>
      </w:r>
      <w:r w:rsidR="00C95AAA" w:rsidRPr="00C95AAA">
        <w:t xml:space="preserve">о местном бюджете </w:t>
      </w:r>
      <w:r w:rsidR="00C95AAA" w:rsidRPr="00D707B6">
        <w:t xml:space="preserve">на очередной финансовый год </w:t>
      </w:r>
      <w:r w:rsidR="00C95AAA">
        <w:t>(</w:t>
      </w:r>
      <w:r w:rsidR="00C95AAA" w:rsidRPr="00D707B6">
        <w:t>очередной финансовый год и плановый период</w:t>
      </w:r>
      <w:r w:rsidR="00C95AAA">
        <w:t xml:space="preserve">) </w:t>
      </w:r>
      <w:r>
        <w:t xml:space="preserve">План и Сведения при необходимости </w:t>
      </w:r>
      <w:proofErr w:type="gramStart"/>
      <w:r>
        <w:t>уточняются</w:t>
      </w:r>
      <w:r w:rsidR="00B57E71">
        <w:t xml:space="preserve"> муниципальным</w:t>
      </w:r>
      <w:r>
        <w:t xml:space="preserve"> учреждением и направляются</w:t>
      </w:r>
      <w:proofErr w:type="gramEnd"/>
      <w:r>
        <w:t xml:space="preserve"> на утверждение с учетом положений </w:t>
      </w:r>
      <w:hyperlink w:anchor="P871" w:history="1">
        <w:r w:rsidRPr="00B57E71">
          <w:rPr>
            <w:color w:val="0000FF"/>
          </w:rPr>
          <w:t>раздела III</w:t>
        </w:r>
      </w:hyperlink>
      <w:r w:rsidR="00B57E71">
        <w:t xml:space="preserve"> «</w:t>
      </w:r>
      <w:r w:rsidR="00761097">
        <w:t>П</w:t>
      </w:r>
      <w:r w:rsidR="00761097" w:rsidRPr="00761097">
        <w:t>орядок утверждения плана и сведений</w:t>
      </w:r>
      <w:r w:rsidR="00B57E71">
        <w:t>» настоящего Порядка</w:t>
      </w:r>
      <w:r>
        <w:t>.</w:t>
      </w:r>
    </w:p>
    <w:p w:rsidR="00183C53" w:rsidRDefault="00183C53" w:rsidP="00183C53">
      <w:pPr>
        <w:pStyle w:val="ConsPlusNormal"/>
        <w:ind w:firstLine="540"/>
        <w:jc w:val="both"/>
      </w:pPr>
      <w:r>
        <w:t xml:space="preserve">Уточнение показателей Плана, связанных с выполнением </w:t>
      </w:r>
      <w:r w:rsidR="00B57E71">
        <w:t>муниципального</w:t>
      </w:r>
      <w:r>
        <w:t xml:space="preserve"> задания, осуществляется с учетом показателей утвержденного муници</w:t>
      </w:r>
      <w:r w:rsidR="00B57E71">
        <w:t xml:space="preserve">пального </w:t>
      </w:r>
      <w:r>
        <w:t xml:space="preserve">задания и размера субсидии </w:t>
      </w:r>
      <w:r w:rsidR="00B57E71">
        <w:t>на выполнение муниципального</w:t>
      </w:r>
      <w:r>
        <w:t xml:space="preserve"> задания.</w:t>
      </w:r>
    </w:p>
    <w:p w:rsidR="00183C53" w:rsidRDefault="00183C53" w:rsidP="007E2206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Оформляющая часть Плана должна содержать подписи должностных лиц, ответственных за содержащиеся в Плане данные, - руководителя </w:t>
      </w:r>
      <w:r w:rsidR="00B57E71">
        <w:t xml:space="preserve">муниципального </w:t>
      </w:r>
      <w:r>
        <w:t>учрежд</w:t>
      </w:r>
      <w:r w:rsidR="007E2206">
        <w:t>ения (уполномоченного им лица)</w:t>
      </w:r>
      <w:r>
        <w:t>,</w:t>
      </w:r>
      <w:r w:rsidR="00B57E71" w:rsidRPr="00B57E71">
        <w:t xml:space="preserve"> </w:t>
      </w:r>
      <w:r w:rsidR="00B57E71">
        <w:t>главного бухгалтера муниципального учреждения или иного лица, осуществляющего ведение бухгалтерского учета муниципального учреждения на договорных началах,</w:t>
      </w:r>
      <w:r>
        <w:t xml:space="preserve"> исполнителя документа</w:t>
      </w:r>
      <w:r w:rsidR="007E2206">
        <w:t xml:space="preserve">, начальника МКУ «Управление </w:t>
      </w:r>
      <w:r w:rsidR="007E2206" w:rsidRPr="007E2206">
        <w:t>по финансам и налогам»</w:t>
      </w:r>
      <w:r>
        <w:t>.</w:t>
      </w:r>
    </w:p>
    <w:p w:rsidR="00183C53" w:rsidRDefault="00183C53" w:rsidP="00B57E71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proofErr w:type="gramStart"/>
      <w:r>
        <w:t>В целях внесения изменений в План и (или) Свед</w:t>
      </w:r>
      <w:r w:rsidR="00B57E71">
        <w:t>ения в соответствии с настоящим</w:t>
      </w:r>
      <w:r>
        <w:t xml:space="preserve"> </w:t>
      </w:r>
      <w:r w:rsidR="00B57E71">
        <w:t>Порядком</w:t>
      </w:r>
      <w:r>
        <w:t xml:space="preserve">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закупок, указанных в </w:t>
      </w:r>
      <w:hyperlink w:anchor="P843" w:history="1">
        <w:r w:rsidRPr="00B57E71">
          <w:rPr>
            <w:color w:val="0000FF"/>
          </w:rPr>
          <w:t xml:space="preserve">пункте </w:t>
        </w:r>
        <w:r w:rsidR="00B57E71">
          <w:rPr>
            <w:color w:val="0000FF"/>
          </w:rPr>
          <w:t>1</w:t>
        </w:r>
        <w:r w:rsidR="00F95CF5">
          <w:rPr>
            <w:color w:val="0000FF"/>
          </w:rPr>
          <w:t>4</w:t>
        </w:r>
      </w:hyperlink>
      <w:r w:rsidR="00B57E71">
        <w:t xml:space="preserve"> настоящего</w:t>
      </w:r>
      <w:r>
        <w:t xml:space="preserve"> </w:t>
      </w:r>
      <w:r w:rsidR="00B57E71">
        <w:t>Порядка</w:t>
      </w:r>
      <w:r>
        <w:t>.</w:t>
      </w:r>
      <w:proofErr w:type="gramEnd"/>
      <w:r>
        <w:t xml:space="preserve"> Решение о внесении изменений в План принимается руководителем </w:t>
      </w:r>
      <w:r w:rsidR="00FF2792">
        <w:t>муниципального учреждения</w:t>
      </w:r>
      <w:r>
        <w:t>.</w:t>
      </w:r>
    </w:p>
    <w:p w:rsidR="005A0117" w:rsidRDefault="005A0117" w:rsidP="005A0117">
      <w:pPr>
        <w:pStyle w:val="ConsPlusNormal"/>
        <w:tabs>
          <w:tab w:val="left" w:pos="1134"/>
        </w:tabs>
        <w:jc w:val="both"/>
      </w:pPr>
    </w:p>
    <w:p w:rsidR="00F95CF5" w:rsidRDefault="00F95CF5" w:rsidP="005A0117">
      <w:pPr>
        <w:pStyle w:val="ConsPlusNormal"/>
        <w:tabs>
          <w:tab w:val="left" w:pos="1134"/>
        </w:tabs>
        <w:jc w:val="both"/>
      </w:pPr>
    </w:p>
    <w:p w:rsidR="00BC33DC" w:rsidRPr="00D707B6" w:rsidRDefault="00BC33DC" w:rsidP="00BC33DC">
      <w:pPr>
        <w:pStyle w:val="ConsPlusNormal"/>
        <w:jc w:val="center"/>
        <w:outlineLvl w:val="1"/>
      </w:pPr>
      <w:bookmarkStart w:id="2" w:name="P143"/>
      <w:bookmarkEnd w:id="2"/>
      <w:r w:rsidRPr="00D707B6">
        <w:t>III. ПОРЯДОК УТВЕРЖДЕНИЯ ПЛАНА</w:t>
      </w:r>
      <w:r w:rsidR="00205025">
        <w:t xml:space="preserve"> И СВЕДЕНИЙ</w:t>
      </w:r>
    </w:p>
    <w:p w:rsidR="00BC33DC" w:rsidRPr="00D707B6" w:rsidRDefault="00BC33DC" w:rsidP="00BC33DC">
      <w:pPr>
        <w:pStyle w:val="ConsPlusNormal"/>
        <w:jc w:val="both"/>
      </w:pPr>
    </w:p>
    <w:p w:rsidR="002B41EC" w:rsidRDefault="002B41EC" w:rsidP="002B41EC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>План муниципального автономного учреждения (План с учетом изменений) утверждается</w:t>
      </w:r>
      <w:r w:rsidR="000452C6">
        <w:t xml:space="preserve"> руководителем автономного учреждения на основании заключения наблюдательного совета автономного учреждения </w:t>
      </w:r>
      <w:r>
        <w:t xml:space="preserve">и </w:t>
      </w:r>
      <w:r w:rsidR="004B3E66">
        <w:t>органом</w:t>
      </w:r>
      <w:r w:rsidR="00794CA6">
        <w:t>, осуществляющим функции и полномочия учредителя</w:t>
      </w:r>
      <w:r>
        <w:t>.</w:t>
      </w:r>
    </w:p>
    <w:p w:rsidR="002B41EC" w:rsidRDefault="002B41EC" w:rsidP="00794CA6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План </w:t>
      </w:r>
      <w:r w:rsidR="00794CA6">
        <w:t>муниципального</w:t>
      </w:r>
      <w:r>
        <w:t xml:space="preserve"> бюджетного учреждения (План с учетом изменений) утверждается руководителем </w:t>
      </w:r>
      <w:r w:rsidR="00794CA6">
        <w:t xml:space="preserve">муниципального </w:t>
      </w:r>
      <w:r>
        <w:t>бюджетного учреж</w:t>
      </w:r>
      <w:r w:rsidR="00794CA6">
        <w:t>дения и орган</w:t>
      </w:r>
      <w:r w:rsidR="004B3E66">
        <w:t>ом</w:t>
      </w:r>
      <w:r w:rsidR="00794CA6">
        <w:t>, осуществляющим функции и полномочия учредителя</w:t>
      </w:r>
      <w:r>
        <w:t>.</w:t>
      </w:r>
    </w:p>
    <w:p w:rsidR="00794CA6" w:rsidRDefault="00794CA6" w:rsidP="00794CA6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 xml:space="preserve">Сведения, указанные в </w:t>
      </w:r>
      <w:hyperlink w:anchor="P847" w:history="1">
        <w:r>
          <w:rPr>
            <w:color w:val="0000FF"/>
          </w:rPr>
          <w:t>пункте 1</w:t>
        </w:r>
        <w:r w:rsidR="00F95CF5">
          <w:rPr>
            <w:color w:val="0000FF"/>
          </w:rPr>
          <w:t>6</w:t>
        </w:r>
      </w:hyperlink>
      <w:r>
        <w:t xml:space="preserve"> настоящего Порядка, сформированные муниципальным учреждением, утверждаются </w:t>
      </w:r>
      <w:r w:rsidR="007F4543" w:rsidRPr="007F4543">
        <w:t>органом, осуществляющим функции и полномочия учредителя</w:t>
      </w:r>
      <w:r>
        <w:t>.</w:t>
      </w:r>
    </w:p>
    <w:p w:rsidR="00BC33DC" w:rsidRDefault="005D4CD3" w:rsidP="004B3E66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>
        <w:t>Утверждение</w:t>
      </w:r>
      <w:r w:rsidR="00BC33DC" w:rsidRPr="00D707B6">
        <w:t xml:space="preserve"> показателей </w:t>
      </w:r>
      <w:hyperlink w:anchor="P187" w:history="1">
        <w:r w:rsidR="00BC33DC" w:rsidRPr="00D707B6">
          <w:t>Плана</w:t>
        </w:r>
      </w:hyperlink>
      <w:r>
        <w:t xml:space="preserve"> и</w:t>
      </w:r>
      <w:r w:rsidR="00187B08">
        <w:t xml:space="preserve"> Сведений</w:t>
      </w:r>
      <w:r w:rsidR="00BC33DC" w:rsidRPr="00D707B6">
        <w:t xml:space="preserve"> </w:t>
      </w:r>
      <w:r w:rsidR="002B6CE6" w:rsidRPr="00D707B6">
        <w:t>осуществляется</w:t>
      </w:r>
      <w:r w:rsidR="00BC33DC" w:rsidRPr="00D707B6">
        <w:t xml:space="preserve"> муниципальным учреждением не позднее </w:t>
      </w:r>
      <w:r>
        <w:t>10 рабочих дней</w:t>
      </w:r>
      <w:r w:rsidR="00BC33DC" w:rsidRPr="00D707B6">
        <w:t xml:space="preserve"> после официального опубликования решения </w:t>
      </w:r>
      <w:r w:rsidR="00704C4F" w:rsidRPr="00704C4F">
        <w:t>Думы городского округа муниципального образования «город Саянск» о местном бюджете на очередной финансовый год (очередной финансовый год и плановый период)</w:t>
      </w:r>
      <w:r w:rsidR="00BC33DC" w:rsidRPr="00D707B6">
        <w:t>.</w:t>
      </w:r>
    </w:p>
    <w:p w:rsidR="006234B9" w:rsidRDefault="006234B9" w:rsidP="000F33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95CF5" w:rsidRDefault="00F95CF5" w:rsidP="000F33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3325" w:rsidRPr="000335CE" w:rsidRDefault="000F3325" w:rsidP="000F33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0F3325" w:rsidRPr="000335CE" w:rsidRDefault="000F3325" w:rsidP="000F33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F3325" w:rsidRDefault="000F3325" w:rsidP="000F3325">
      <w:pPr>
        <w:pStyle w:val="2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«город Саянск»</w:t>
      </w:r>
      <w:r w:rsidRPr="000335CE">
        <w:rPr>
          <w:sz w:val="24"/>
          <w:szCs w:val="24"/>
        </w:rPr>
        <w:tab/>
      </w:r>
      <w:r w:rsidRPr="000335CE">
        <w:rPr>
          <w:sz w:val="24"/>
          <w:szCs w:val="24"/>
        </w:rPr>
        <w:tab/>
      </w:r>
      <w:r w:rsidRPr="000335CE">
        <w:rPr>
          <w:sz w:val="24"/>
          <w:szCs w:val="24"/>
        </w:rPr>
        <w:tab/>
      </w:r>
      <w:r w:rsidRPr="000335CE">
        <w:rPr>
          <w:sz w:val="24"/>
          <w:szCs w:val="24"/>
        </w:rPr>
        <w:tab/>
      </w:r>
      <w:r w:rsidRPr="000335C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335C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0335CE">
        <w:rPr>
          <w:sz w:val="24"/>
          <w:szCs w:val="24"/>
        </w:rPr>
        <w:tab/>
        <w:t xml:space="preserve"> </w:t>
      </w:r>
      <w:r w:rsidRPr="000335CE">
        <w:rPr>
          <w:color w:val="000000"/>
          <w:sz w:val="24"/>
          <w:szCs w:val="24"/>
        </w:rPr>
        <w:t>О.В. Боровски</w:t>
      </w:r>
      <w:r>
        <w:rPr>
          <w:color w:val="000000"/>
          <w:sz w:val="24"/>
          <w:szCs w:val="24"/>
        </w:rPr>
        <w:t>й</w:t>
      </w:r>
    </w:p>
    <w:p w:rsidR="006234B9" w:rsidRDefault="006234B9" w:rsidP="006234B9"/>
    <w:p w:rsidR="006234B9" w:rsidRDefault="006234B9" w:rsidP="006234B9"/>
    <w:p w:rsidR="002B6CE6" w:rsidRDefault="002B6CE6" w:rsidP="006234B9"/>
    <w:p w:rsidR="002B6CE6" w:rsidRDefault="002B6CE6" w:rsidP="006234B9"/>
    <w:p w:rsidR="002B6CE6" w:rsidRPr="006234B9" w:rsidRDefault="002B6CE6" w:rsidP="006234B9"/>
    <w:p w:rsidR="0094735C" w:rsidRDefault="0094735C" w:rsidP="0094735C">
      <w:pPr>
        <w:ind w:left="57" w:firstLine="720"/>
        <w:jc w:val="right"/>
      </w:pPr>
      <w:r w:rsidRPr="00B7062A">
        <w:t>Приложение № 1</w:t>
      </w:r>
    </w:p>
    <w:p w:rsidR="0094735C" w:rsidRDefault="0094735C" w:rsidP="0094735C">
      <w:pPr>
        <w:pStyle w:val="ConsPlusNormal"/>
        <w:jc w:val="right"/>
      </w:pPr>
      <w:r>
        <w:t xml:space="preserve">к Порядку </w:t>
      </w:r>
      <w:r w:rsidRPr="0094735C">
        <w:t xml:space="preserve">составления и утверждения плана </w:t>
      </w:r>
    </w:p>
    <w:p w:rsidR="003F7E00" w:rsidRDefault="0094735C" w:rsidP="0094735C">
      <w:pPr>
        <w:pStyle w:val="ConsPlusNormal"/>
        <w:jc w:val="right"/>
      </w:pPr>
      <w:r w:rsidRPr="0094735C">
        <w:t xml:space="preserve">финансово-хозяйственной деятельности </w:t>
      </w:r>
      <w:proofErr w:type="gramStart"/>
      <w:r w:rsidRPr="0094735C">
        <w:t>муниципальных</w:t>
      </w:r>
      <w:proofErr w:type="gramEnd"/>
      <w:r w:rsidRPr="0094735C">
        <w:t xml:space="preserve"> </w:t>
      </w:r>
    </w:p>
    <w:p w:rsidR="0094735C" w:rsidRDefault="0094735C" w:rsidP="003F7E00">
      <w:pPr>
        <w:pStyle w:val="ConsPlusNormal"/>
        <w:jc w:val="right"/>
      </w:pPr>
      <w:r w:rsidRPr="0094735C">
        <w:t xml:space="preserve">бюджетных и автономных учреждений городского округа </w:t>
      </w:r>
    </w:p>
    <w:p w:rsidR="0094735C" w:rsidRDefault="0094735C" w:rsidP="0094735C">
      <w:pPr>
        <w:pStyle w:val="ConsPlusNormal"/>
        <w:jc w:val="right"/>
      </w:pPr>
      <w:proofErr w:type="gramStart"/>
      <w:r w:rsidRPr="0094735C">
        <w:t>муниципального</w:t>
      </w:r>
      <w:proofErr w:type="gramEnd"/>
      <w:r w:rsidRPr="0094735C">
        <w:t xml:space="preserve"> образования «город </w:t>
      </w:r>
      <w:r w:rsidR="003F7E00">
        <w:t>С</w:t>
      </w:r>
      <w:r w:rsidRPr="0094735C">
        <w:t>аянск»</w:t>
      </w:r>
    </w:p>
    <w:tbl>
      <w:tblPr>
        <w:tblW w:w="3968" w:type="dxa"/>
        <w:tblInd w:w="5637" w:type="dxa"/>
        <w:tblLook w:val="04A0" w:firstRow="1" w:lastRow="0" w:firstColumn="1" w:lastColumn="0" w:noHBand="0" w:noVBand="1"/>
      </w:tblPr>
      <w:tblGrid>
        <w:gridCol w:w="3968"/>
      </w:tblGrid>
      <w:tr w:rsidR="007E2206" w:rsidRPr="009E716D" w:rsidTr="007E2206">
        <w:trPr>
          <w:trHeight w:val="1741"/>
        </w:trPr>
        <w:tc>
          <w:tcPr>
            <w:tcW w:w="3968" w:type="dxa"/>
            <w:shd w:val="clear" w:color="auto" w:fill="auto"/>
          </w:tcPr>
          <w:p w:rsidR="007E2206" w:rsidRPr="009E716D" w:rsidRDefault="007E2206" w:rsidP="009E7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2206" w:rsidRPr="009E716D" w:rsidRDefault="007E2206" w:rsidP="00035EC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6D">
              <w:rPr>
                <w:rFonts w:ascii="Times New Roman" w:hAnsi="Times New Roman" w:cs="Times New Roman"/>
                <w:sz w:val="16"/>
                <w:szCs w:val="16"/>
              </w:rPr>
              <w:t>УТВЕРЖДАЮ                                          _______________________________                                                                                      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485225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</w:t>
            </w:r>
            <w:r w:rsidR="00035ECA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9E71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E2206" w:rsidRPr="009E716D" w:rsidRDefault="007E2206" w:rsidP="009E7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6D">
              <w:rPr>
                <w:rFonts w:ascii="Times New Roman" w:hAnsi="Times New Roman" w:cs="Times New Roman"/>
                <w:sz w:val="16"/>
                <w:szCs w:val="16"/>
              </w:rPr>
              <w:t xml:space="preserve">  ___________ ___________________                                                                                                                          (подпись)       (расшифровка подписи)</w:t>
            </w:r>
          </w:p>
          <w:p w:rsidR="007E2206" w:rsidRPr="009E716D" w:rsidRDefault="007E2206" w:rsidP="009E7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16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«__» _________ 20__ г.</w:t>
            </w:r>
          </w:p>
          <w:p w:rsidR="007E2206" w:rsidRPr="009E716D" w:rsidRDefault="007E2206" w:rsidP="009E7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1097" w:rsidRDefault="00761097" w:rsidP="0094735C">
      <w:pPr>
        <w:pStyle w:val="ConsPlusNormal"/>
        <w:jc w:val="right"/>
      </w:pPr>
    </w:p>
    <w:p w:rsidR="000C491A" w:rsidRPr="003F7E00" w:rsidRDefault="000C491A" w:rsidP="000C3E42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187"/>
      <w:bookmarkEnd w:id="3"/>
      <w:r w:rsidRPr="003F7E00">
        <w:rPr>
          <w:rFonts w:ascii="Times New Roman" w:hAnsi="Times New Roman" w:cs="Times New Roman"/>
        </w:rPr>
        <w:t>ПЛАН</w:t>
      </w:r>
    </w:p>
    <w:p w:rsidR="000C491A" w:rsidRPr="003F7E00" w:rsidRDefault="000C491A" w:rsidP="000C3E42">
      <w:pPr>
        <w:pStyle w:val="ConsPlusNonformat"/>
        <w:jc w:val="center"/>
        <w:rPr>
          <w:rFonts w:ascii="Times New Roman" w:hAnsi="Times New Roman" w:cs="Times New Roman"/>
        </w:rPr>
      </w:pPr>
      <w:r w:rsidRPr="003F7E00">
        <w:rPr>
          <w:rFonts w:ascii="Times New Roman" w:hAnsi="Times New Roman" w:cs="Times New Roman"/>
        </w:rPr>
        <w:t>ФИНАНСОВО-ХОЗЯЙСТВЕННОЙ ДЕЯТЕЛЬНОСТИ</w:t>
      </w:r>
    </w:p>
    <w:p w:rsidR="000C491A" w:rsidRPr="000C3E42" w:rsidRDefault="007E2206" w:rsidP="000C3E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финансовый </w:t>
      </w:r>
      <w:r w:rsidR="000C491A" w:rsidRPr="003F7E00">
        <w:rPr>
          <w:rFonts w:ascii="Times New Roman" w:hAnsi="Times New Roman" w:cs="Times New Roman"/>
        </w:rPr>
        <w:t xml:space="preserve">20___ </w:t>
      </w:r>
      <w:r>
        <w:rPr>
          <w:rFonts w:ascii="Times New Roman" w:hAnsi="Times New Roman" w:cs="Times New Roman"/>
        </w:rPr>
        <w:t xml:space="preserve">год и плановый период </w:t>
      </w:r>
      <w:r w:rsidRPr="003F7E00">
        <w:rPr>
          <w:rFonts w:ascii="Times New Roman" w:hAnsi="Times New Roman" w:cs="Times New Roman"/>
        </w:rPr>
        <w:t>20___</w:t>
      </w:r>
      <w:r>
        <w:rPr>
          <w:rFonts w:ascii="Times New Roman" w:hAnsi="Times New Roman" w:cs="Times New Roman"/>
        </w:rPr>
        <w:t xml:space="preserve"> и </w:t>
      </w:r>
      <w:r w:rsidRPr="003F7E00">
        <w:rPr>
          <w:rFonts w:ascii="Times New Roman" w:hAnsi="Times New Roman" w:cs="Times New Roman"/>
        </w:rPr>
        <w:t>20___</w:t>
      </w:r>
      <w:r>
        <w:rPr>
          <w:rFonts w:ascii="Times New Roman" w:hAnsi="Times New Roman" w:cs="Times New Roman"/>
        </w:rPr>
        <w:t xml:space="preserve"> годы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   КОДЫ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┌─────────┐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Форма по КФД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0C491A" w:rsidRDefault="000C491A" w:rsidP="000C491A">
      <w:pPr>
        <w:pStyle w:val="ConsPlusNonformat"/>
        <w:jc w:val="both"/>
      </w:pPr>
      <w:r>
        <w:t xml:space="preserve">                    </w:t>
      </w:r>
      <w:r w:rsidR="00883C5D">
        <w:t>«</w:t>
      </w:r>
      <w:r>
        <w:t>___</w:t>
      </w:r>
      <w:r w:rsidR="00883C5D">
        <w:t>»</w:t>
      </w:r>
      <w:r>
        <w:t xml:space="preserve"> ____________ 20___ г.            Дата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0C491A" w:rsidRDefault="000C491A" w:rsidP="000C491A">
      <w:pPr>
        <w:pStyle w:val="ConsPlusNonformat"/>
        <w:jc w:val="both"/>
      </w:pPr>
      <w:r>
        <w:t xml:space="preserve">Наименование </w:t>
      </w:r>
      <w:proofErr w:type="gramStart"/>
      <w:r>
        <w:t>муниципального</w:t>
      </w:r>
      <w:proofErr w:type="gramEnd"/>
      <w:r>
        <w:t xml:space="preserve">                                     │         │</w:t>
      </w:r>
    </w:p>
    <w:p w:rsidR="000C491A" w:rsidRDefault="000C491A" w:rsidP="000C491A">
      <w:pPr>
        <w:pStyle w:val="ConsPlusNonformat"/>
        <w:jc w:val="both"/>
      </w:pPr>
      <w:r>
        <w:t xml:space="preserve">учреждения                          </w:t>
      </w:r>
      <w:r w:rsidR="000C3E42">
        <w:t xml:space="preserve">           </w:t>
      </w:r>
      <w:r>
        <w:t xml:space="preserve">                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0C491A" w:rsidRDefault="000C491A" w:rsidP="000C491A">
      <w:pPr>
        <w:pStyle w:val="ConsPlusNonformat"/>
        <w:jc w:val="both"/>
      </w:pPr>
      <w:r>
        <w:t xml:space="preserve">                        </w:t>
      </w:r>
      <w:r w:rsidR="00883C5D">
        <w:t xml:space="preserve">                               </w:t>
      </w:r>
      <w:r>
        <w:t>по О</w:t>
      </w:r>
      <w:r w:rsidR="00883C5D">
        <w:t>КТМО</w:t>
      </w:r>
      <w:r>
        <w:t xml:space="preserve">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0C491A" w:rsidRDefault="000C491A" w:rsidP="000C491A">
      <w:pPr>
        <w:pStyle w:val="ConsPlusNonformat"/>
        <w:jc w:val="both"/>
      </w:pPr>
      <w:r>
        <w:t>ИНН/КПП                                                        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├─────────┤</w:t>
      </w:r>
    </w:p>
    <w:p w:rsidR="000C491A" w:rsidRDefault="000C491A" w:rsidP="000C491A">
      <w:pPr>
        <w:pStyle w:val="ConsPlusNonformat"/>
        <w:jc w:val="both"/>
      </w:pPr>
      <w:r>
        <w:t xml:space="preserve">Единица измерения: руб.                                 по </w:t>
      </w:r>
      <w:hyperlink r:id="rId21" w:history="1">
        <w:r>
          <w:rPr>
            <w:color w:val="0000FF"/>
          </w:rPr>
          <w:t>ОКЕИ</w:t>
        </w:r>
      </w:hyperlink>
      <w:r>
        <w:t xml:space="preserve"> │         │</w:t>
      </w:r>
    </w:p>
    <w:p w:rsidR="000C491A" w:rsidRDefault="000C491A" w:rsidP="000C491A">
      <w:pPr>
        <w:pStyle w:val="ConsPlusNonformat"/>
        <w:jc w:val="both"/>
      </w:pPr>
      <w:r>
        <w:t xml:space="preserve">                                                                └─────────┘</w:t>
      </w:r>
    </w:p>
    <w:p w:rsidR="000C491A" w:rsidRDefault="000C491A" w:rsidP="000C491A">
      <w:pPr>
        <w:pStyle w:val="ConsPlusNonformat"/>
        <w:jc w:val="both"/>
      </w:pPr>
      <w:r>
        <w:t>Наименование органа, осуществляющего</w:t>
      </w:r>
    </w:p>
    <w:p w:rsidR="000C491A" w:rsidRDefault="00883C5D" w:rsidP="000C491A">
      <w:pPr>
        <w:pStyle w:val="ConsPlusNonformat"/>
        <w:jc w:val="both"/>
      </w:pPr>
      <w:r>
        <w:t>функции и полномочия учредителя</w:t>
      </w:r>
    </w:p>
    <w:p w:rsidR="000C491A" w:rsidRDefault="000C491A" w:rsidP="000C491A">
      <w:pPr>
        <w:pStyle w:val="ConsPlusNonformat"/>
        <w:jc w:val="both"/>
      </w:pPr>
    </w:p>
    <w:p w:rsidR="000C491A" w:rsidRDefault="000C491A" w:rsidP="000C491A">
      <w:pPr>
        <w:pStyle w:val="ConsPlusNonformat"/>
        <w:jc w:val="both"/>
      </w:pPr>
      <w:r>
        <w:t>Адрес фактического местонахождения</w:t>
      </w:r>
    </w:p>
    <w:p w:rsidR="000C491A" w:rsidRDefault="000C491A" w:rsidP="000C491A">
      <w:pPr>
        <w:pStyle w:val="ConsPlusNonformat"/>
        <w:jc w:val="both"/>
      </w:pPr>
      <w:r>
        <w:t>муниципального учреждения</w:t>
      </w:r>
    </w:p>
    <w:p w:rsidR="000C491A" w:rsidRDefault="000C491A" w:rsidP="000C491A">
      <w:pPr>
        <w:pStyle w:val="ConsPlusNonformat"/>
        <w:jc w:val="both"/>
      </w:pPr>
    </w:p>
    <w:p w:rsidR="00883C5D" w:rsidRDefault="00883C5D" w:rsidP="00883C5D">
      <w:pPr>
        <w:pStyle w:val="ConsPlusNonformat"/>
        <w:jc w:val="both"/>
      </w:pPr>
      <w:r>
        <w:t xml:space="preserve">Код  по реестру участников </w:t>
      </w:r>
      <w:proofErr w:type="gramStart"/>
      <w:r>
        <w:t>бюджетного</w:t>
      </w:r>
      <w:proofErr w:type="gramEnd"/>
      <w:r>
        <w:t xml:space="preserve"> </w:t>
      </w:r>
    </w:p>
    <w:p w:rsidR="00883C5D" w:rsidRDefault="00883C5D" w:rsidP="00883C5D">
      <w:pPr>
        <w:pStyle w:val="ConsPlusNonformat"/>
        <w:jc w:val="both"/>
      </w:pPr>
      <w:r>
        <w:t>процесса, а также юридических лиц, не</w:t>
      </w:r>
    </w:p>
    <w:p w:rsidR="00883C5D" w:rsidRDefault="00883C5D" w:rsidP="00883C5D">
      <w:pPr>
        <w:pStyle w:val="ConsPlusNonformat"/>
        <w:jc w:val="both"/>
      </w:pPr>
      <w:proofErr w:type="gramStart"/>
      <w:r>
        <w:t>являющихся</w:t>
      </w:r>
      <w:proofErr w:type="gramEnd"/>
      <w:r>
        <w:t xml:space="preserve"> участниками бюджетного процесса </w:t>
      </w:r>
    </w:p>
    <w:p w:rsidR="000C491A" w:rsidRDefault="000C491A" w:rsidP="00CF648D">
      <w:pPr>
        <w:ind w:left="57" w:firstLine="720"/>
        <w:jc w:val="both"/>
      </w:pPr>
    </w:p>
    <w:p w:rsidR="000C491A" w:rsidRDefault="000C491A" w:rsidP="00BC1293">
      <w:pPr>
        <w:jc w:val="center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>СВЕДЕНИЯ О ДЕЯТЕЛЬНОСТИ МУНИЦИПАЛЬНОГО УЧРЕЖДЕНИЯ</w:t>
      </w:r>
    </w:p>
    <w:p w:rsidR="000C491A" w:rsidRDefault="000C491A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0C491A" w:rsidRPr="000C491A" w:rsidRDefault="000C491A" w:rsidP="000C491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>1. Цели деятельности муниципального учреждения в соответствии с федеральными законами, нормативными правовыми актами муниципального образования и ус</w:t>
      </w:r>
      <w:r w:rsidR="009C5440">
        <w:rPr>
          <w:rFonts w:ascii="Courier New" w:hAnsi="Courier New" w:cs="Courier New"/>
          <w:sz w:val="20"/>
          <w:szCs w:val="20"/>
        </w:rPr>
        <w:t>тавом муниципального учреждения:</w:t>
      </w:r>
    </w:p>
    <w:p w:rsidR="000C491A" w:rsidRPr="000C491A" w:rsidRDefault="000C491A" w:rsidP="000C491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>2. Виды деятельности муниципального учреждения, относящиеся к его основным видам деятельности в соответствии с ус</w:t>
      </w:r>
      <w:r w:rsidR="009C5440">
        <w:rPr>
          <w:rFonts w:ascii="Courier New" w:hAnsi="Courier New" w:cs="Courier New"/>
          <w:sz w:val="20"/>
          <w:szCs w:val="20"/>
        </w:rPr>
        <w:t>тавом муниципального учреждения:</w:t>
      </w:r>
    </w:p>
    <w:p w:rsidR="000C491A" w:rsidRPr="000C491A" w:rsidRDefault="000C491A" w:rsidP="000C491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>3. Перечень услуг (работ), относящихся в соответствии с уставом к основным видам деятельности муниципального учреждения, предоставление которых для физических и юридичес</w:t>
      </w:r>
      <w:r w:rsidR="009C5440">
        <w:rPr>
          <w:rFonts w:ascii="Courier New" w:hAnsi="Courier New" w:cs="Courier New"/>
          <w:sz w:val="20"/>
          <w:szCs w:val="20"/>
        </w:rPr>
        <w:t>ких лиц осуществляется за плату:</w:t>
      </w:r>
    </w:p>
    <w:p w:rsidR="000C491A" w:rsidRPr="000C491A" w:rsidRDefault="000C491A" w:rsidP="000C491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 xml:space="preserve">4. </w:t>
      </w:r>
      <w:proofErr w:type="gramStart"/>
      <w:r w:rsidRPr="000C491A">
        <w:rPr>
          <w:rFonts w:ascii="Courier New" w:hAnsi="Courier New" w:cs="Courier New"/>
          <w:sz w:val="20"/>
          <w:szCs w:val="20"/>
        </w:rPr>
        <w:t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муниципальным учреждением на праве оперативного управления; приобретенного муниципальным учреждением за счет выделенных органом, осуществляющим функции и полномочия учредителя муниципального учреждения, средств; приобретенного муниципальным учреждением за счет доходов, полученных от иной</w:t>
      </w:r>
      <w:r w:rsidR="009C5440">
        <w:rPr>
          <w:rFonts w:ascii="Courier New" w:hAnsi="Courier New" w:cs="Courier New"/>
          <w:sz w:val="20"/>
          <w:szCs w:val="20"/>
        </w:rPr>
        <w:t xml:space="preserve"> приносящей доход деятельности):</w:t>
      </w:r>
      <w:proofErr w:type="gramEnd"/>
    </w:p>
    <w:p w:rsidR="000C491A" w:rsidRPr="000C491A" w:rsidRDefault="000C491A" w:rsidP="000C491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0C491A">
        <w:rPr>
          <w:rFonts w:ascii="Courier New" w:hAnsi="Courier New" w:cs="Courier New"/>
          <w:sz w:val="20"/>
          <w:szCs w:val="20"/>
        </w:rPr>
        <w:t xml:space="preserve">5. Общая балансовая стоимость движимого муниципального имущества на дату </w:t>
      </w:r>
      <w:r w:rsidRPr="000C491A">
        <w:rPr>
          <w:rFonts w:ascii="Courier New" w:hAnsi="Courier New" w:cs="Courier New"/>
          <w:sz w:val="20"/>
          <w:szCs w:val="20"/>
        </w:rPr>
        <w:lastRenderedPageBreak/>
        <w:t>составления Плана, в том числе балансовая стоимость особо ценного движимого имущества</w:t>
      </w:r>
      <w:r w:rsidR="009C5440">
        <w:rPr>
          <w:rFonts w:ascii="Courier New" w:hAnsi="Courier New" w:cs="Courier New"/>
          <w:sz w:val="20"/>
          <w:szCs w:val="20"/>
        </w:rPr>
        <w:t>:</w:t>
      </w:r>
    </w:p>
    <w:p w:rsidR="00BC1293" w:rsidRPr="000C3E42" w:rsidRDefault="00BC1293" w:rsidP="00BC1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C3E42">
        <w:rPr>
          <w:rFonts w:ascii="Times New Roman" w:hAnsi="Times New Roman" w:cs="Times New Roman"/>
          <w:sz w:val="24"/>
          <w:szCs w:val="24"/>
        </w:rPr>
        <w:t>Таблица 1</w:t>
      </w:r>
    </w:p>
    <w:p w:rsidR="00BC1293" w:rsidRPr="000C3E42" w:rsidRDefault="00BC1293" w:rsidP="00BC1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C1293" w:rsidRDefault="00B12308" w:rsidP="00BC12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C3E42">
        <w:rPr>
          <w:rFonts w:ascii="Times New Roman" w:hAnsi="Times New Roman" w:cs="Times New Roman"/>
          <w:sz w:val="24"/>
          <w:szCs w:val="24"/>
        </w:rPr>
        <w:t xml:space="preserve">оказатели финансового состояния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3E42">
        <w:rPr>
          <w:rFonts w:ascii="Times New Roman" w:hAnsi="Times New Roman" w:cs="Times New Roman"/>
          <w:sz w:val="24"/>
          <w:szCs w:val="24"/>
        </w:rPr>
        <w:t>учреждения</w:t>
      </w:r>
    </w:p>
    <w:p w:rsidR="00B12308" w:rsidRDefault="00B12308" w:rsidP="00B12308">
      <w:pPr>
        <w:pStyle w:val="ConsPlusNormal"/>
        <w:jc w:val="center"/>
      </w:pPr>
      <w:r>
        <w:t>на ___________________________ 20___ г.</w:t>
      </w:r>
    </w:p>
    <w:p w:rsidR="00B12308" w:rsidRDefault="00B12308" w:rsidP="00B12308">
      <w:pPr>
        <w:pStyle w:val="ConsPlusNormal"/>
        <w:jc w:val="center"/>
      </w:pPr>
      <w:r>
        <w:t>(последнюю отчетную дату)</w:t>
      </w:r>
    </w:p>
    <w:p w:rsidR="00BC1293" w:rsidRDefault="00BC1293" w:rsidP="00BC1293">
      <w:pPr>
        <w:pStyle w:val="ConsPlusNormal"/>
        <w:jc w:val="both"/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797"/>
        <w:gridCol w:w="1107"/>
      </w:tblGrid>
      <w:tr w:rsidR="00BC1293" w:rsidTr="00183D03">
        <w:tc>
          <w:tcPr>
            <w:tcW w:w="913" w:type="dxa"/>
          </w:tcPr>
          <w:p w:rsidR="00BC1293" w:rsidRDefault="00BC1293" w:rsidP="00094D5E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797" w:type="dxa"/>
          </w:tcPr>
          <w:p w:rsidR="00BC1293" w:rsidRDefault="00BC1293" w:rsidP="00094D5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  <w:jc w:val="center"/>
            </w:pPr>
            <w:r>
              <w:t>Сумма</w:t>
            </w:r>
          </w:p>
        </w:tc>
      </w:tr>
      <w:tr w:rsidR="00D33BA9" w:rsidTr="00183D03">
        <w:tc>
          <w:tcPr>
            <w:tcW w:w="913" w:type="dxa"/>
          </w:tcPr>
          <w:p w:rsidR="00D33BA9" w:rsidRDefault="00D33BA9" w:rsidP="00094D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97" w:type="dxa"/>
          </w:tcPr>
          <w:p w:rsidR="00D33BA9" w:rsidRDefault="00D33BA9" w:rsidP="00094D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7" w:type="dxa"/>
          </w:tcPr>
          <w:p w:rsidR="00D33BA9" w:rsidRDefault="00D33BA9" w:rsidP="00094D5E">
            <w:pPr>
              <w:pStyle w:val="ConsPlusNormal"/>
              <w:jc w:val="center"/>
            </w:pPr>
            <w:r>
              <w:t>3</w:t>
            </w:r>
          </w:p>
        </w:tc>
      </w:tr>
      <w:tr w:rsidR="00BC1293" w:rsidTr="00183D03">
        <w:tc>
          <w:tcPr>
            <w:tcW w:w="913" w:type="dxa"/>
          </w:tcPr>
          <w:p w:rsidR="00BC1293" w:rsidRDefault="00BC1293" w:rsidP="00094D5E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7797" w:type="dxa"/>
          </w:tcPr>
          <w:p w:rsidR="00BC1293" w:rsidRDefault="00BC1293" w:rsidP="00094D5E">
            <w:pPr>
              <w:pStyle w:val="ConsPlusNormal"/>
              <w:outlineLvl w:val="3"/>
            </w:pPr>
            <w:r>
              <w:t>Нефинансовые активы, всего: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196FE4" w:rsidP="00094D5E">
            <w:pPr>
              <w:pStyle w:val="ConsPlusNormal"/>
            </w:pPr>
            <w:r>
              <w:t>1.1</w:t>
            </w:r>
          </w:p>
        </w:tc>
        <w:tc>
          <w:tcPr>
            <w:tcW w:w="7797" w:type="dxa"/>
          </w:tcPr>
          <w:p w:rsidR="00BC1293" w:rsidRDefault="00BC1293" w:rsidP="00094D5E">
            <w:pPr>
              <w:pStyle w:val="ConsPlusNormal"/>
            </w:pPr>
            <w:r>
              <w:t>из них:</w:t>
            </w:r>
          </w:p>
          <w:p w:rsidR="00196FE4" w:rsidRDefault="00196FE4" w:rsidP="00094D5E">
            <w:pPr>
              <w:pStyle w:val="ConsPlusNormal"/>
            </w:pPr>
            <w:r>
              <w:t>недвижимое</w:t>
            </w:r>
            <w:r w:rsidR="00402BD9">
              <w:t xml:space="preserve"> имущество</w:t>
            </w:r>
            <w:r>
              <w:t>, всего</w:t>
            </w:r>
            <w:r w:rsidR="00402BD9">
              <w:t>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196FE4" w:rsidP="00094D5E">
            <w:pPr>
              <w:pStyle w:val="ConsPlusNormal"/>
              <w:jc w:val="both"/>
            </w:pPr>
            <w:r>
              <w:t>1.1.1</w:t>
            </w:r>
          </w:p>
        </w:tc>
        <w:tc>
          <w:tcPr>
            <w:tcW w:w="7797" w:type="dxa"/>
          </w:tcPr>
          <w:p w:rsidR="00BC1293" w:rsidRDefault="00196FE4" w:rsidP="00196FE4">
            <w:pPr>
              <w:pStyle w:val="ConsPlusNormal"/>
              <w:jc w:val="both"/>
            </w:pPr>
            <w:r>
              <w:t>в том числе:</w:t>
            </w:r>
          </w:p>
          <w:p w:rsidR="00196FE4" w:rsidRDefault="00196FE4" w:rsidP="00196FE4">
            <w:pPr>
              <w:pStyle w:val="ConsPlusNormal"/>
              <w:jc w:val="both"/>
            </w:pPr>
            <w:r>
              <w:t xml:space="preserve">остаточная стоимость 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196FE4" w:rsidP="00094D5E">
            <w:pPr>
              <w:pStyle w:val="ConsPlusNormal"/>
            </w:pPr>
            <w:r>
              <w:t>1.2</w:t>
            </w:r>
          </w:p>
        </w:tc>
        <w:tc>
          <w:tcPr>
            <w:tcW w:w="7797" w:type="dxa"/>
          </w:tcPr>
          <w:p w:rsidR="00BC1293" w:rsidRDefault="00196FE4" w:rsidP="00094D5E">
            <w:pPr>
              <w:pStyle w:val="ConsPlusNormal"/>
            </w:pPr>
            <w:r>
              <w:t>особо ценное движимое имущество, всего: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BD1257" w:rsidP="00FC00EA">
            <w:pPr>
              <w:pStyle w:val="ConsPlusNormal"/>
              <w:jc w:val="both"/>
            </w:pPr>
            <w:r w:rsidRPr="00BD1257">
              <w:t>1.</w:t>
            </w:r>
            <w:r w:rsidR="00FC00EA">
              <w:t>2.1</w:t>
            </w:r>
          </w:p>
        </w:tc>
        <w:tc>
          <w:tcPr>
            <w:tcW w:w="7797" w:type="dxa"/>
          </w:tcPr>
          <w:p w:rsidR="00FC00EA" w:rsidRDefault="00FC00EA" w:rsidP="00FC00EA">
            <w:pPr>
              <w:pStyle w:val="ConsPlusNormal"/>
              <w:jc w:val="both"/>
            </w:pPr>
            <w:r>
              <w:t>в том числе:</w:t>
            </w:r>
          </w:p>
          <w:p w:rsidR="00BC1293" w:rsidRDefault="00FC00EA" w:rsidP="00FC00EA">
            <w:pPr>
              <w:pStyle w:val="ConsPlusNormal"/>
              <w:jc w:val="both"/>
            </w:pPr>
            <w:r>
              <w:t>остаточная стоимость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FC00EA" w:rsidP="00094D5E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7797" w:type="dxa"/>
          </w:tcPr>
          <w:p w:rsidR="00BC1293" w:rsidRDefault="00FC00EA" w:rsidP="00BD1257">
            <w:pPr>
              <w:pStyle w:val="ConsPlusNormal"/>
              <w:jc w:val="both"/>
            </w:pPr>
            <w:r w:rsidRPr="00FC00EA">
              <w:t>Финансовые активы, всего: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FC00EA" w:rsidP="00094D5E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7797" w:type="dxa"/>
          </w:tcPr>
          <w:p w:rsidR="00FC00EA" w:rsidRDefault="00FC00EA" w:rsidP="00FC00EA">
            <w:pPr>
              <w:pStyle w:val="ConsPlusNormal"/>
              <w:jc w:val="both"/>
            </w:pPr>
            <w:r>
              <w:t>из них:</w:t>
            </w:r>
          </w:p>
          <w:p w:rsidR="00BC1293" w:rsidRDefault="00FC00EA" w:rsidP="00FC00EA">
            <w:pPr>
              <w:pStyle w:val="ConsPlusNormal"/>
              <w:jc w:val="both"/>
            </w:pPr>
            <w:r>
              <w:t>денежные средства учреждения, всего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FC00EA" w:rsidP="00094D5E">
            <w:pPr>
              <w:pStyle w:val="ConsPlusNormal"/>
              <w:jc w:val="both"/>
            </w:pPr>
            <w:r>
              <w:t>2.1.1</w:t>
            </w:r>
          </w:p>
        </w:tc>
        <w:tc>
          <w:tcPr>
            <w:tcW w:w="7797" w:type="dxa"/>
          </w:tcPr>
          <w:p w:rsidR="00FC00EA" w:rsidRDefault="00FC00EA" w:rsidP="00FC00EA">
            <w:pPr>
              <w:pStyle w:val="ConsPlusNormal"/>
              <w:jc w:val="both"/>
            </w:pPr>
            <w:r>
              <w:t>в том числе:</w:t>
            </w:r>
          </w:p>
          <w:p w:rsidR="00BC1293" w:rsidRDefault="00FC00EA" w:rsidP="00FC00EA">
            <w:pPr>
              <w:pStyle w:val="ConsPlusNormal"/>
              <w:jc w:val="both"/>
            </w:pPr>
            <w:r>
              <w:t>денежные средства учреждения на счетах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FC00EA" w:rsidP="00094D5E">
            <w:pPr>
              <w:pStyle w:val="ConsPlusNormal"/>
              <w:jc w:val="both"/>
            </w:pPr>
            <w:r>
              <w:t>2.1.2</w:t>
            </w:r>
          </w:p>
        </w:tc>
        <w:tc>
          <w:tcPr>
            <w:tcW w:w="7797" w:type="dxa"/>
          </w:tcPr>
          <w:p w:rsidR="00BC1293" w:rsidRDefault="00FC00EA" w:rsidP="00094D5E">
            <w:pPr>
              <w:pStyle w:val="ConsPlusNormal"/>
              <w:jc w:val="both"/>
            </w:pPr>
            <w:r w:rsidRPr="00FC00EA"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094D5E">
            <w:pPr>
              <w:pStyle w:val="ConsPlusNormal"/>
            </w:pPr>
            <w:r>
              <w:t>2.2</w:t>
            </w:r>
          </w:p>
        </w:tc>
        <w:tc>
          <w:tcPr>
            <w:tcW w:w="7797" w:type="dxa"/>
          </w:tcPr>
          <w:p w:rsidR="00BC1293" w:rsidRDefault="00402BD9" w:rsidP="00094D5E">
            <w:pPr>
              <w:pStyle w:val="ConsPlusNormal"/>
            </w:pPr>
            <w:r w:rsidRPr="00402BD9">
              <w:t>иные финансовые инструменты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094D5E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7797" w:type="dxa"/>
          </w:tcPr>
          <w:p w:rsidR="00BC1293" w:rsidRDefault="00402BD9" w:rsidP="00094D5E">
            <w:pPr>
              <w:pStyle w:val="ConsPlusNormal"/>
              <w:jc w:val="both"/>
            </w:pPr>
            <w:r w:rsidRPr="00402BD9">
              <w:t>дебиторская задолженность по доходам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094D5E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7797" w:type="dxa"/>
          </w:tcPr>
          <w:p w:rsidR="00BC1293" w:rsidRDefault="00402BD9" w:rsidP="00094D5E">
            <w:pPr>
              <w:pStyle w:val="ConsPlusNormal"/>
              <w:jc w:val="both"/>
            </w:pPr>
            <w:r w:rsidRPr="00402BD9">
              <w:t>дебиторская задолженность по расходам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094D5E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7797" w:type="dxa"/>
          </w:tcPr>
          <w:p w:rsidR="00BC1293" w:rsidRDefault="00BC1293" w:rsidP="00094D5E">
            <w:pPr>
              <w:pStyle w:val="ConsPlusNormal"/>
              <w:outlineLvl w:val="3"/>
            </w:pPr>
            <w:r>
              <w:t>Обязательства, всего: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094D5E">
            <w:pPr>
              <w:pStyle w:val="ConsPlusNormal"/>
            </w:pPr>
            <w:r>
              <w:t>3.1</w:t>
            </w:r>
          </w:p>
        </w:tc>
        <w:tc>
          <w:tcPr>
            <w:tcW w:w="7797" w:type="dxa"/>
          </w:tcPr>
          <w:p w:rsidR="00402BD9" w:rsidRDefault="00402BD9" w:rsidP="00402BD9">
            <w:pPr>
              <w:pStyle w:val="ConsPlusNormal"/>
            </w:pPr>
            <w:r>
              <w:t>из них:</w:t>
            </w:r>
          </w:p>
          <w:p w:rsidR="00BC1293" w:rsidRDefault="00402BD9" w:rsidP="00402BD9">
            <w:pPr>
              <w:pStyle w:val="ConsPlusNormal"/>
            </w:pPr>
            <w:r>
              <w:t>долговые обязательства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402BD9" w:rsidP="00402BD9">
            <w:pPr>
              <w:pStyle w:val="ConsPlusNormal"/>
            </w:pPr>
            <w:r>
              <w:t>3.2</w:t>
            </w:r>
          </w:p>
        </w:tc>
        <w:tc>
          <w:tcPr>
            <w:tcW w:w="7797" w:type="dxa"/>
          </w:tcPr>
          <w:p w:rsidR="00BC1293" w:rsidRDefault="00BC1293" w:rsidP="00094D5E">
            <w:pPr>
              <w:pStyle w:val="ConsPlusNormal"/>
            </w:pPr>
            <w:r>
              <w:t>кредиторская задолженность</w:t>
            </w:r>
            <w:r w:rsidR="00402BD9">
              <w:t>: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  <w:tr w:rsidR="00BC1293" w:rsidTr="00183D03">
        <w:tc>
          <w:tcPr>
            <w:tcW w:w="913" w:type="dxa"/>
          </w:tcPr>
          <w:p w:rsidR="00BC1293" w:rsidRDefault="008E5E64" w:rsidP="00094D5E">
            <w:pPr>
              <w:pStyle w:val="ConsPlusNormal"/>
              <w:jc w:val="both"/>
            </w:pPr>
            <w:r>
              <w:t>3.2.</w:t>
            </w:r>
            <w:r w:rsidR="00402BD9">
              <w:t>1</w:t>
            </w:r>
          </w:p>
        </w:tc>
        <w:tc>
          <w:tcPr>
            <w:tcW w:w="7797" w:type="dxa"/>
          </w:tcPr>
          <w:p w:rsidR="00402BD9" w:rsidRDefault="00402BD9" w:rsidP="00402BD9">
            <w:pPr>
              <w:pStyle w:val="ConsPlusNormal"/>
              <w:jc w:val="both"/>
            </w:pPr>
            <w:r>
              <w:t>в том числе:</w:t>
            </w:r>
          </w:p>
          <w:p w:rsidR="00BC1293" w:rsidRDefault="00402BD9" w:rsidP="00402BD9">
            <w:pPr>
              <w:pStyle w:val="ConsPlusNormal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107" w:type="dxa"/>
          </w:tcPr>
          <w:p w:rsidR="00BC1293" w:rsidRDefault="00BC1293" w:rsidP="00094D5E">
            <w:pPr>
              <w:pStyle w:val="ConsPlusNormal"/>
            </w:pPr>
          </w:p>
        </w:tc>
      </w:tr>
    </w:tbl>
    <w:p w:rsidR="00BC1293" w:rsidRDefault="00BC129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  <w:sectPr w:rsidR="00886FF8" w:rsidSect="00CA67FB">
          <w:headerReference w:type="even" r:id="rId22"/>
          <w:footerReference w:type="even" r:id="rId2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6FF8" w:rsidRDefault="00886FF8" w:rsidP="00886FF8">
      <w:pPr>
        <w:pStyle w:val="ConsPlusNormal"/>
        <w:jc w:val="right"/>
        <w:outlineLvl w:val="2"/>
      </w:pPr>
      <w:r>
        <w:lastRenderedPageBreak/>
        <w:t>Таблица 2</w:t>
      </w:r>
    </w:p>
    <w:p w:rsidR="00886FF8" w:rsidRDefault="00886FF8" w:rsidP="00886FF8">
      <w:pPr>
        <w:pStyle w:val="ConsPlusNormal"/>
        <w:jc w:val="both"/>
      </w:pPr>
    </w:p>
    <w:p w:rsidR="00886FF8" w:rsidRDefault="00886FF8" w:rsidP="00886FF8">
      <w:pPr>
        <w:pStyle w:val="ConsPlusNormal"/>
        <w:jc w:val="center"/>
      </w:pPr>
      <w:bookmarkStart w:id="4" w:name="P342"/>
      <w:bookmarkEnd w:id="4"/>
      <w:r>
        <w:t>Показатели</w:t>
      </w:r>
    </w:p>
    <w:p w:rsidR="00886FF8" w:rsidRDefault="00886FF8" w:rsidP="00886FF8">
      <w:pPr>
        <w:pStyle w:val="ConsPlusNormal"/>
        <w:jc w:val="center"/>
      </w:pPr>
      <w:r>
        <w:t>по поступлениям и выплатам муниципального учреждения</w:t>
      </w:r>
    </w:p>
    <w:p w:rsidR="00886FF8" w:rsidRDefault="00886FF8" w:rsidP="00886FF8">
      <w:pPr>
        <w:pStyle w:val="ConsPlusNormal"/>
        <w:jc w:val="center"/>
      </w:pPr>
      <w:r>
        <w:t>на ___________________________ 20___ г.</w:t>
      </w:r>
    </w:p>
    <w:p w:rsidR="00886FF8" w:rsidRDefault="00886FF8" w:rsidP="00886FF8">
      <w:pPr>
        <w:pStyle w:val="ConsPlusNormal"/>
        <w:jc w:val="center"/>
      </w:pPr>
      <w:r>
        <w:t>(последнюю отчетную дату)</w:t>
      </w:r>
    </w:p>
    <w:p w:rsidR="00886FF8" w:rsidRDefault="00886FF8" w:rsidP="00886FF8">
      <w:pPr>
        <w:pStyle w:val="ConsPlusNormal"/>
        <w:jc w:val="both"/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708"/>
        <w:gridCol w:w="1560"/>
        <w:gridCol w:w="708"/>
        <w:gridCol w:w="2268"/>
        <w:gridCol w:w="2126"/>
        <w:gridCol w:w="1418"/>
        <w:gridCol w:w="1133"/>
        <w:gridCol w:w="1420"/>
      </w:tblGrid>
      <w:tr w:rsidR="00D33BA9" w:rsidRPr="00D33BA9" w:rsidTr="00302601">
        <w:tc>
          <w:tcPr>
            <w:tcW w:w="3748" w:type="dxa"/>
            <w:vMerge w:val="restart"/>
            <w:vAlign w:val="center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Код строки</w:t>
            </w:r>
          </w:p>
        </w:tc>
        <w:tc>
          <w:tcPr>
            <w:tcW w:w="1560" w:type="dxa"/>
            <w:vMerge w:val="restart"/>
            <w:vAlign w:val="center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9073" w:type="dxa"/>
            <w:gridSpan w:val="6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D33BA9" w:rsidRPr="00D33BA9" w:rsidTr="00302601">
        <w:tc>
          <w:tcPr>
            <w:tcW w:w="3748" w:type="dxa"/>
            <w:vMerge/>
          </w:tcPr>
          <w:p w:rsidR="00D33BA9" w:rsidRPr="00D33BA9" w:rsidRDefault="00D33BA9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33BA9" w:rsidRPr="00D33BA9" w:rsidRDefault="00D33BA9" w:rsidP="00E606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3BA9" w:rsidRPr="00D33BA9" w:rsidRDefault="00D33BA9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всего</w:t>
            </w:r>
          </w:p>
        </w:tc>
        <w:tc>
          <w:tcPr>
            <w:tcW w:w="8365" w:type="dxa"/>
            <w:gridSpan w:val="5"/>
          </w:tcPr>
          <w:p w:rsidR="00D33BA9" w:rsidRPr="00D33BA9" w:rsidRDefault="00D33BA9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в том числе:</w:t>
            </w:r>
          </w:p>
        </w:tc>
      </w:tr>
      <w:tr w:rsidR="00302601" w:rsidRPr="00D33BA9" w:rsidTr="00302601">
        <w:tc>
          <w:tcPr>
            <w:tcW w:w="374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субсидия на финансовое обеспечение выполнения муниципального задания из местного бюджета</w:t>
            </w:r>
          </w:p>
        </w:tc>
        <w:tc>
          <w:tcPr>
            <w:tcW w:w="2126" w:type="dxa"/>
            <w:vMerge w:val="restart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418" w:type="dxa"/>
            <w:vMerge w:val="restart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субсидии на осуществление капитальных вложений</w:t>
            </w:r>
          </w:p>
        </w:tc>
        <w:tc>
          <w:tcPr>
            <w:tcW w:w="2553" w:type="dxa"/>
            <w:gridSpan w:val="2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302601" w:rsidRPr="00D33BA9" w:rsidTr="00302601">
        <w:tc>
          <w:tcPr>
            <w:tcW w:w="374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2601" w:rsidRPr="00D33BA9" w:rsidRDefault="00302601" w:rsidP="00E6067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всего</w:t>
            </w:r>
          </w:p>
        </w:tc>
        <w:tc>
          <w:tcPr>
            <w:tcW w:w="1420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 гранты</w:t>
            </w:r>
          </w:p>
        </w:tc>
      </w:tr>
      <w:tr w:rsidR="00302601" w:rsidRPr="00D33BA9" w:rsidTr="00302601">
        <w:tc>
          <w:tcPr>
            <w:tcW w:w="3748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5" w:name="P361"/>
            <w:bookmarkEnd w:id="5"/>
            <w:r w:rsidRPr="00D33BA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6" w:name="P362"/>
            <w:bookmarkEnd w:id="6"/>
            <w:r w:rsidRPr="00D33BA9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7" w:name="P364"/>
            <w:bookmarkEnd w:id="7"/>
            <w:r w:rsidRPr="00D33BA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8" w:name="P367"/>
            <w:bookmarkEnd w:id="8"/>
            <w:r w:rsidRPr="00D33BA9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0" w:type="dxa"/>
            <w:vAlign w:val="center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9" w:name="P369"/>
            <w:bookmarkEnd w:id="9"/>
            <w:r>
              <w:rPr>
                <w:sz w:val="20"/>
                <w:szCs w:val="20"/>
              </w:rPr>
              <w:t>9</w:t>
            </w:r>
          </w:p>
        </w:tc>
      </w:tr>
      <w:tr w:rsidR="00302601" w:rsidRPr="00D33BA9" w:rsidTr="00302601">
        <w:tc>
          <w:tcPr>
            <w:tcW w:w="3748" w:type="dxa"/>
          </w:tcPr>
          <w:p w:rsidR="00302601" w:rsidRPr="00D33BA9" w:rsidRDefault="00302601" w:rsidP="00E60674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Поступления от доходов, всего:</w:t>
            </w:r>
          </w:p>
        </w:tc>
        <w:tc>
          <w:tcPr>
            <w:tcW w:w="708" w:type="dxa"/>
            <w:vAlign w:val="bottom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D33BA9" w:rsidTr="00302601">
        <w:tc>
          <w:tcPr>
            <w:tcW w:w="3748" w:type="dxa"/>
          </w:tcPr>
          <w:p w:rsidR="00302601" w:rsidRDefault="00302601" w:rsidP="006D3CF4">
            <w:pPr>
              <w:pStyle w:val="ConsPlusNormal"/>
              <w:ind w:left="222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 xml:space="preserve">в том числе: </w:t>
            </w:r>
          </w:p>
          <w:p w:rsidR="00302601" w:rsidRPr="00D33BA9" w:rsidRDefault="00302601" w:rsidP="006D3CF4">
            <w:pPr>
              <w:pStyle w:val="ConsPlusNormal"/>
              <w:ind w:left="2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собственности</w:t>
            </w:r>
          </w:p>
        </w:tc>
        <w:tc>
          <w:tcPr>
            <w:tcW w:w="708" w:type="dxa"/>
            <w:vAlign w:val="bottom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110</w:t>
            </w:r>
          </w:p>
        </w:tc>
        <w:tc>
          <w:tcPr>
            <w:tcW w:w="156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</w:tr>
      <w:tr w:rsidR="00302601" w:rsidRPr="00302601" w:rsidTr="00302601">
        <w:trPr>
          <w:trHeight w:val="179"/>
        </w:trPr>
        <w:tc>
          <w:tcPr>
            <w:tcW w:w="3748" w:type="dxa"/>
          </w:tcPr>
          <w:p w:rsidR="00302601" w:rsidRPr="00302601" w:rsidRDefault="00302601" w:rsidP="00E60674">
            <w:pPr>
              <w:pStyle w:val="ConsPlusNormal"/>
              <w:ind w:left="505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02601" w:rsidRPr="00302601" w:rsidRDefault="00302601" w:rsidP="00E6067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D33BA9" w:rsidTr="00302601">
        <w:tc>
          <w:tcPr>
            <w:tcW w:w="3748" w:type="dxa"/>
          </w:tcPr>
          <w:p w:rsidR="00302601" w:rsidRPr="00D33BA9" w:rsidRDefault="00302601" w:rsidP="00E60674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доходы от оказания услуг, работ</w:t>
            </w:r>
          </w:p>
        </w:tc>
        <w:tc>
          <w:tcPr>
            <w:tcW w:w="708" w:type="dxa"/>
            <w:vAlign w:val="bottom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120</w:t>
            </w:r>
          </w:p>
        </w:tc>
        <w:tc>
          <w:tcPr>
            <w:tcW w:w="156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302601" w:rsidTr="00302601">
        <w:tc>
          <w:tcPr>
            <w:tcW w:w="3748" w:type="dxa"/>
          </w:tcPr>
          <w:p w:rsidR="00302601" w:rsidRPr="00302601" w:rsidRDefault="00302601" w:rsidP="00E6067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02601" w:rsidRPr="00302601" w:rsidRDefault="00302601" w:rsidP="00E6067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D33BA9" w:rsidTr="00302601">
        <w:tc>
          <w:tcPr>
            <w:tcW w:w="3748" w:type="dxa"/>
          </w:tcPr>
          <w:p w:rsidR="00302601" w:rsidRPr="00D33BA9" w:rsidRDefault="00302601" w:rsidP="00E60674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08" w:type="dxa"/>
            <w:vAlign w:val="bottom"/>
          </w:tcPr>
          <w:p w:rsidR="00302601" w:rsidRPr="00D33BA9" w:rsidRDefault="00302601" w:rsidP="00E60674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130</w:t>
            </w:r>
          </w:p>
        </w:tc>
        <w:tc>
          <w:tcPr>
            <w:tcW w:w="156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иные субсидии, предоставленные из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lastRenderedPageBreak/>
              <w:t>прочие доходы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0" w:name="P308"/>
            <w:bookmarkEnd w:id="10"/>
            <w:r w:rsidRPr="00D33BA9">
              <w:rPr>
                <w:sz w:val="20"/>
                <w:szCs w:val="20"/>
              </w:rPr>
              <w:t>доходы от операций с активами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</w:tr>
      <w:tr w:rsidR="00302601" w:rsidRPr="00302601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302601" w:rsidRDefault="00302601" w:rsidP="009E716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D33BA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1" w:name="P341"/>
            <w:bookmarkEnd w:id="11"/>
            <w:r w:rsidRPr="00D33BA9">
              <w:rPr>
                <w:sz w:val="20"/>
                <w:szCs w:val="20"/>
              </w:rPr>
              <w:t>в том числе на: выплаты персоналу 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8B0A95">
            <w:pPr>
              <w:pStyle w:val="ConsPlusNormal"/>
              <w:ind w:left="284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них:</w:t>
            </w:r>
          </w:p>
          <w:p w:rsidR="00302601" w:rsidRPr="00D33BA9" w:rsidRDefault="00302601" w:rsidP="008B0A95">
            <w:pPr>
              <w:pStyle w:val="ConsPlusNormal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труда и </w:t>
            </w:r>
            <w:r w:rsidRPr="00D33BA9">
              <w:rPr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302601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302601" w:rsidRDefault="00302601" w:rsidP="009E716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D33BA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2" w:name="P375"/>
            <w:bookmarkEnd w:id="12"/>
            <w:r w:rsidRPr="00D33BA9">
              <w:rPr>
                <w:sz w:val="20"/>
                <w:szCs w:val="20"/>
              </w:rPr>
              <w:t>социальные и иные выплаты населению,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8B0A95">
            <w:pPr>
              <w:pStyle w:val="ConsPlusNormal"/>
              <w:ind w:left="284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D33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3" w:name="P397"/>
            <w:bookmarkEnd w:id="13"/>
            <w:r w:rsidRPr="00D33BA9">
              <w:rPr>
                <w:sz w:val="20"/>
                <w:szCs w:val="20"/>
              </w:rPr>
              <w:t>уплату налогов, сборов и иных платежей,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8B0A95">
            <w:pPr>
              <w:pStyle w:val="ConsPlusNormal"/>
              <w:ind w:left="284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D33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4" w:name="P419"/>
            <w:bookmarkEnd w:id="14"/>
            <w:r w:rsidRPr="00D33BA9">
              <w:rPr>
                <w:sz w:val="20"/>
                <w:szCs w:val="20"/>
              </w:rPr>
              <w:t>Безвозмездные</w:t>
            </w:r>
            <w:r>
              <w:rPr>
                <w:sz w:val="20"/>
                <w:szCs w:val="20"/>
              </w:rPr>
              <w:t xml:space="preserve"> </w:t>
            </w:r>
            <w:r w:rsidRPr="00D33BA9">
              <w:rPr>
                <w:sz w:val="20"/>
                <w:szCs w:val="20"/>
              </w:rPr>
              <w:t>перечисления</w:t>
            </w:r>
            <w:r>
              <w:rPr>
                <w:sz w:val="20"/>
                <w:szCs w:val="20"/>
              </w:rPr>
              <w:t xml:space="preserve"> </w:t>
            </w:r>
            <w:r w:rsidRPr="00D33BA9">
              <w:rPr>
                <w:sz w:val="20"/>
                <w:szCs w:val="20"/>
              </w:rPr>
              <w:t>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302601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302601" w:rsidRDefault="00302601" w:rsidP="009E716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D33BA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5" w:name="P443"/>
            <w:bookmarkEnd w:id="15"/>
            <w:r w:rsidRPr="00D33BA9">
              <w:rPr>
                <w:sz w:val="20"/>
                <w:szCs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6" w:name="P454"/>
            <w:bookmarkEnd w:id="16"/>
            <w:r w:rsidRPr="00D33BA9">
              <w:rPr>
                <w:sz w:val="20"/>
                <w:szCs w:val="20"/>
              </w:rPr>
              <w:t>расходы на закупку товаров, работ, услуг,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260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302601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302601" w:rsidRDefault="00302601" w:rsidP="009E716D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D33BA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302601" w:rsidRDefault="00302601" w:rsidP="008B0A95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7" w:name="P487"/>
            <w:bookmarkEnd w:id="17"/>
            <w:r w:rsidRPr="00D33BA9">
              <w:rPr>
                <w:sz w:val="20"/>
                <w:szCs w:val="20"/>
              </w:rPr>
              <w:t>Поступление финансовых активов, 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них:</w:t>
            </w:r>
          </w:p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lastRenderedPageBreak/>
              <w:t>Выбытие финансовых активов,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Из них:</w:t>
            </w:r>
          </w:p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8" w:name="P544"/>
            <w:bookmarkEnd w:id="18"/>
            <w:r w:rsidRPr="00D33BA9">
              <w:rPr>
                <w:sz w:val="20"/>
                <w:szCs w:val="20"/>
              </w:rPr>
              <w:t>прочие выбытия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19" w:name="P555"/>
            <w:bookmarkEnd w:id="19"/>
            <w:r w:rsidRPr="00D33BA9">
              <w:rPr>
                <w:sz w:val="20"/>
                <w:szCs w:val="20"/>
              </w:rPr>
              <w:t>Остаток средств на 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02601" w:rsidRPr="004E69CD" w:rsidTr="00302601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01" w:rsidRPr="00D33BA9" w:rsidRDefault="00302601" w:rsidP="009E716D">
            <w:pPr>
              <w:pStyle w:val="ConsPlusNormal"/>
              <w:rPr>
                <w:sz w:val="20"/>
                <w:szCs w:val="20"/>
              </w:rPr>
            </w:pPr>
            <w:bookmarkStart w:id="20" w:name="P566"/>
            <w:bookmarkEnd w:id="20"/>
            <w:r w:rsidRPr="00D33BA9">
              <w:rPr>
                <w:sz w:val="20"/>
                <w:szCs w:val="20"/>
              </w:rPr>
              <w:t>Остаток средств на конец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9E7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  <w:r w:rsidRPr="00D33BA9">
              <w:rPr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01" w:rsidRPr="00D33BA9" w:rsidRDefault="00302601" w:rsidP="008B0A9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886FF8" w:rsidRDefault="00886FF8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302601" w:rsidRDefault="00302601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B0A95" w:rsidRDefault="008B0A95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B0A95" w:rsidRDefault="008B0A95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B0A95" w:rsidRDefault="008B0A95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8B0A95" w:rsidRDefault="008B0A95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316DC" w:rsidRDefault="00E316DC" w:rsidP="00E316DC">
      <w:pPr>
        <w:pStyle w:val="ConsPlusNormal"/>
        <w:jc w:val="right"/>
        <w:outlineLvl w:val="2"/>
      </w:pPr>
      <w:r>
        <w:lastRenderedPageBreak/>
        <w:t>Таблица 2.1</w:t>
      </w:r>
    </w:p>
    <w:p w:rsidR="00E316DC" w:rsidRDefault="00E316DC" w:rsidP="00E316DC">
      <w:pPr>
        <w:pStyle w:val="ConsPlusNormal"/>
        <w:jc w:val="both"/>
      </w:pPr>
    </w:p>
    <w:p w:rsidR="00E316DC" w:rsidRDefault="00E316DC" w:rsidP="00E316DC">
      <w:pPr>
        <w:pStyle w:val="ConsPlusNormal"/>
        <w:jc w:val="center"/>
      </w:pPr>
      <w:bookmarkStart w:id="21" w:name="P784"/>
      <w:bookmarkEnd w:id="21"/>
      <w:r>
        <w:t xml:space="preserve">Показатели выплат по расходам </w:t>
      </w:r>
    </w:p>
    <w:p w:rsidR="00E316DC" w:rsidRDefault="00E316DC" w:rsidP="00E316DC">
      <w:pPr>
        <w:pStyle w:val="ConsPlusNormal"/>
        <w:jc w:val="center"/>
      </w:pPr>
      <w:r>
        <w:t>на закупку товаров, работ, услуг муниципального учреждения</w:t>
      </w:r>
    </w:p>
    <w:p w:rsidR="00E316DC" w:rsidRDefault="00E316DC" w:rsidP="00E316DC">
      <w:pPr>
        <w:pStyle w:val="ConsPlusNormal"/>
        <w:jc w:val="center"/>
      </w:pPr>
      <w:r>
        <w:t>на __________________ 20__ г.</w:t>
      </w:r>
    </w:p>
    <w:p w:rsidR="00E316DC" w:rsidRDefault="00E316DC" w:rsidP="00E316DC">
      <w:pPr>
        <w:pStyle w:val="ConsPlusNormal"/>
        <w:jc w:val="both"/>
      </w:pPr>
    </w:p>
    <w:tbl>
      <w:tblPr>
        <w:tblW w:w="16148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5"/>
        <w:gridCol w:w="925"/>
        <w:gridCol w:w="1020"/>
        <w:gridCol w:w="1474"/>
        <w:gridCol w:w="1210"/>
        <w:gridCol w:w="1210"/>
        <w:gridCol w:w="1531"/>
        <w:gridCol w:w="1247"/>
        <w:gridCol w:w="1361"/>
        <w:gridCol w:w="1474"/>
        <w:gridCol w:w="1304"/>
        <w:gridCol w:w="1247"/>
      </w:tblGrid>
      <w:tr w:rsidR="00E316DC" w:rsidRPr="00E316DC" w:rsidTr="00E316DC">
        <w:tc>
          <w:tcPr>
            <w:tcW w:w="2145" w:type="dxa"/>
            <w:vMerge w:val="restart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5" w:type="dxa"/>
            <w:vMerge w:val="restart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Код строки</w:t>
            </w:r>
          </w:p>
        </w:tc>
        <w:tc>
          <w:tcPr>
            <w:tcW w:w="1020" w:type="dxa"/>
            <w:vMerge w:val="restart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Год начала закупки</w:t>
            </w:r>
          </w:p>
        </w:tc>
        <w:tc>
          <w:tcPr>
            <w:tcW w:w="12058" w:type="dxa"/>
            <w:gridSpan w:val="9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E316DC">
              <w:rPr>
                <w:sz w:val="22"/>
                <w:szCs w:val="22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E316DC" w:rsidRPr="00E316DC" w:rsidTr="00E316DC">
        <w:tc>
          <w:tcPr>
            <w:tcW w:w="214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gridSpan w:val="3"/>
            <w:vMerge w:val="restart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всего на закупки</w:t>
            </w:r>
          </w:p>
        </w:tc>
        <w:tc>
          <w:tcPr>
            <w:tcW w:w="8164" w:type="dxa"/>
            <w:gridSpan w:val="6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в том числе:</w:t>
            </w:r>
          </w:p>
        </w:tc>
      </w:tr>
      <w:tr w:rsidR="00E316DC" w:rsidRPr="00E316DC" w:rsidTr="00E316DC">
        <w:tc>
          <w:tcPr>
            <w:tcW w:w="214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  <w:gridSpan w:val="3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4139" w:type="dxa"/>
            <w:gridSpan w:val="3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 xml:space="preserve">в соответствии с Федеральным </w:t>
            </w:r>
            <w:hyperlink r:id="rId24" w:history="1">
              <w:r w:rsidRPr="00E316DC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316DC">
              <w:rPr>
                <w:sz w:val="22"/>
                <w:szCs w:val="22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025" w:type="dxa"/>
            <w:gridSpan w:val="3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 xml:space="preserve">в соответствии с Федеральным </w:t>
            </w:r>
            <w:hyperlink r:id="rId25" w:history="1">
              <w:r w:rsidRPr="00E316DC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316DC">
              <w:rPr>
                <w:sz w:val="22"/>
                <w:szCs w:val="22"/>
              </w:rP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E316DC" w:rsidRPr="00E316DC" w:rsidTr="00E316DC">
        <w:tc>
          <w:tcPr>
            <w:tcW w:w="214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E316DC" w:rsidRPr="00E316DC" w:rsidRDefault="00E316DC" w:rsidP="00E60674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очередной финансовый год</w:t>
            </w:r>
          </w:p>
        </w:tc>
        <w:tc>
          <w:tcPr>
            <w:tcW w:w="1210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1-й год планового периода</w:t>
            </w:r>
          </w:p>
        </w:tc>
        <w:tc>
          <w:tcPr>
            <w:tcW w:w="1210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2-й год планового периода</w:t>
            </w:r>
          </w:p>
        </w:tc>
        <w:tc>
          <w:tcPr>
            <w:tcW w:w="1531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очередной финансовый год</w:t>
            </w:r>
          </w:p>
        </w:tc>
        <w:tc>
          <w:tcPr>
            <w:tcW w:w="1247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 1-й год планового периода</w:t>
            </w:r>
          </w:p>
        </w:tc>
        <w:tc>
          <w:tcPr>
            <w:tcW w:w="1361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   2-й год планового периода</w:t>
            </w:r>
          </w:p>
        </w:tc>
        <w:tc>
          <w:tcPr>
            <w:tcW w:w="147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очередной финансовый год</w:t>
            </w:r>
          </w:p>
        </w:tc>
        <w:tc>
          <w:tcPr>
            <w:tcW w:w="130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  1-й год планового периода</w:t>
            </w:r>
          </w:p>
        </w:tc>
        <w:tc>
          <w:tcPr>
            <w:tcW w:w="1247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20__ г.    2-й год планового периода</w:t>
            </w:r>
          </w:p>
        </w:tc>
      </w:tr>
      <w:tr w:rsidR="00E316DC" w:rsidRPr="00E316DC" w:rsidTr="00E316DC">
        <w:tc>
          <w:tcPr>
            <w:tcW w:w="2145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1</w:t>
            </w:r>
          </w:p>
        </w:tc>
        <w:tc>
          <w:tcPr>
            <w:tcW w:w="925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2" w:name="P807"/>
            <w:bookmarkEnd w:id="22"/>
            <w:r w:rsidRPr="00E316DC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3" w:name="P808"/>
            <w:bookmarkEnd w:id="23"/>
            <w:r w:rsidRPr="00E316DC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4" w:name="P809"/>
            <w:bookmarkEnd w:id="24"/>
            <w:r w:rsidRPr="00E316DC">
              <w:rPr>
                <w:sz w:val="22"/>
                <w:szCs w:val="22"/>
              </w:rPr>
              <w:t>5</w:t>
            </w:r>
          </w:p>
        </w:tc>
        <w:tc>
          <w:tcPr>
            <w:tcW w:w="1210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5" w:name="P810"/>
            <w:bookmarkEnd w:id="25"/>
            <w:r w:rsidRPr="00E316DC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6" w:name="P811"/>
            <w:bookmarkEnd w:id="26"/>
            <w:r w:rsidRPr="00E316DC"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7" w:name="P812"/>
            <w:bookmarkEnd w:id="27"/>
            <w:r w:rsidRPr="00E316DC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8" w:name="P813"/>
            <w:bookmarkEnd w:id="28"/>
            <w:r w:rsidRPr="00E316DC">
              <w:rPr>
                <w:sz w:val="22"/>
                <w:szCs w:val="22"/>
              </w:rPr>
              <w:t>9</w:t>
            </w:r>
          </w:p>
        </w:tc>
        <w:tc>
          <w:tcPr>
            <w:tcW w:w="147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9" w:name="P814"/>
            <w:bookmarkEnd w:id="29"/>
            <w:r w:rsidRPr="00E316DC">
              <w:rPr>
                <w:sz w:val="22"/>
                <w:szCs w:val="22"/>
              </w:rPr>
              <w:t>10</w:t>
            </w:r>
          </w:p>
        </w:tc>
        <w:tc>
          <w:tcPr>
            <w:tcW w:w="1304" w:type="dxa"/>
            <w:vAlign w:val="center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0" w:name="P815"/>
            <w:bookmarkEnd w:id="30"/>
            <w:r w:rsidRPr="00E316DC">
              <w:rPr>
                <w:sz w:val="22"/>
                <w:szCs w:val="22"/>
              </w:rPr>
              <w:t>11</w:t>
            </w:r>
          </w:p>
        </w:tc>
        <w:tc>
          <w:tcPr>
            <w:tcW w:w="1247" w:type="dxa"/>
            <w:vAlign w:val="center"/>
          </w:tcPr>
          <w:p w:rsidR="00E316DC" w:rsidRPr="00E316DC" w:rsidRDefault="00944F38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E316DC" w:rsidRPr="00E316DC" w:rsidTr="00E316DC">
        <w:tc>
          <w:tcPr>
            <w:tcW w:w="2145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  <w:bookmarkStart w:id="31" w:name="P817"/>
            <w:bookmarkEnd w:id="31"/>
            <w:r w:rsidRPr="00E316DC">
              <w:rPr>
                <w:sz w:val="22"/>
                <w:szCs w:val="22"/>
              </w:rPr>
              <w:t>Выплаты по расходам на закупку товаров, работ, услуг всего:</w:t>
            </w:r>
          </w:p>
        </w:tc>
        <w:tc>
          <w:tcPr>
            <w:tcW w:w="925" w:type="dxa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2" w:name="P818"/>
            <w:bookmarkEnd w:id="32"/>
            <w:r w:rsidRPr="00E316DC">
              <w:rPr>
                <w:sz w:val="22"/>
                <w:szCs w:val="22"/>
              </w:rPr>
              <w:t>0001</w:t>
            </w:r>
          </w:p>
        </w:tc>
        <w:tc>
          <w:tcPr>
            <w:tcW w:w="1020" w:type="dxa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X</w:t>
            </w: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16DC" w:rsidRPr="00E316DC" w:rsidTr="00E316DC">
        <w:tc>
          <w:tcPr>
            <w:tcW w:w="2145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925" w:type="dxa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3" w:name="P830"/>
            <w:bookmarkEnd w:id="33"/>
            <w:r w:rsidRPr="00E316DC">
              <w:rPr>
                <w:sz w:val="22"/>
                <w:szCs w:val="22"/>
              </w:rPr>
              <w:t>1001</w:t>
            </w:r>
          </w:p>
        </w:tc>
        <w:tc>
          <w:tcPr>
            <w:tcW w:w="1020" w:type="dxa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X</w:t>
            </w: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16DC" w:rsidRPr="00E316DC" w:rsidTr="00E316DC">
        <w:tc>
          <w:tcPr>
            <w:tcW w:w="2145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  <w:r w:rsidRPr="00E316DC">
              <w:rPr>
                <w:sz w:val="22"/>
                <w:szCs w:val="22"/>
              </w:rPr>
              <w:t>на закупку товаров работ, услуг по году начала закупки:</w:t>
            </w:r>
          </w:p>
        </w:tc>
        <w:tc>
          <w:tcPr>
            <w:tcW w:w="925" w:type="dxa"/>
          </w:tcPr>
          <w:p w:rsidR="00E316DC" w:rsidRPr="00E316DC" w:rsidRDefault="00E316DC" w:rsidP="00E6067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4" w:name="P842"/>
            <w:bookmarkEnd w:id="34"/>
            <w:r w:rsidRPr="00E316DC">
              <w:rPr>
                <w:sz w:val="22"/>
                <w:szCs w:val="22"/>
              </w:rPr>
              <w:t>2001</w:t>
            </w:r>
          </w:p>
        </w:tc>
        <w:tc>
          <w:tcPr>
            <w:tcW w:w="102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E316DC" w:rsidRPr="00E316DC" w:rsidRDefault="00E316DC" w:rsidP="00E6067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553B3" w:rsidRDefault="00E553B3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316DC" w:rsidRDefault="00E316DC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E316DC" w:rsidRDefault="00E316DC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670416" w:rsidRDefault="00670416" w:rsidP="00670416">
      <w:pPr>
        <w:pStyle w:val="ConsPlusNormal"/>
        <w:jc w:val="both"/>
        <w:sectPr w:rsidR="00670416" w:rsidSect="00886FF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70416" w:rsidRDefault="00670416" w:rsidP="00670416">
      <w:pPr>
        <w:pStyle w:val="ConsPlusNormal"/>
        <w:jc w:val="both"/>
      </w:pPr>
    </w:p>
    <w:p w:rsidR="00670416" w:rsidRDefault="00670416" w:rsidP="00670416">
      <w:pPr>
        <w:pStyle w:val="ConsPlusNormal"/>
        <w:jc w:val="right"/>
        <w:outlineLvl w:val="2"/>
      </w:pPr>
      <w:r>
        <w:t xml:space="preserve">Таблица </w:t>
      </w:r>
      <w:r w:rsidR="0094735C">
        <w:t>3</w:t>
      </w:r>
    </w:p>
    <w:p w:rsidR="00670416" w:rsidRDefault="00670416" w:rsidP="00670416">
      <w:pPr>
        <w:pStyle w:val="ConsPlusNormal"/>
        <w:jc w:val="both"/>
      </w:pPr>
    </w:p>
    <w:p w:rsidR="00670416" w:rsidRDefault="00670416" w:rsidP="00670416">
      <w:pPr>
        <w:pStyle w:val="ConsPlusNormal"/>
        <w:jc w:val="center"/>
      </w:pPr>
      <w:bookmarkStart w:id="35" w:name="P880"/>
      <w:bookmarkEnd w:id="35"/>
      <w:r>
        <w:t>Справочная информация</w:t>
      </w:r>
    </w:p>
    <w:p w:rsidR="00670416" w:rsidRDefault="00670416" w:rsidP="006704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850"/>
        <w:gridCol w:w="2274"/>
      </w:tblGrid>
      <w:tr w:rsidR="00670416" w:rsidTr="00670416">
        <w:tc>
          <w:tcPr>
            <w:tcW w:w="4876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274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bookmarkStart w:id="36" w:name="P884"/>
            <w:bookmarkEnd w:id="36"/>
            <w:r>
              <w:t>Сумма (тыс. руб.)</w:t>
            </w:r>
          </w:p>
        </w:tc>
      </w:tr>
      <w:tr w:rsidR="00670416" w:rsidTr="00670416">
        <w:tc>
          <w:tcPr>
            <w:tcW w:w="4876" w:type="dxa"/>
          </w:tcPr>
          <w:p w:rsidR="00670416" w:rsidRDefault="00670416" w:rsidP="00E60674">
            <w:pPr>
              <w:pStyle w:val="ConsPlusNormal"/>
            </w:pPr>
            <w:r>
              <w:t>Объем публичных обязательств, всего:</w:t>
            </w:r>
          </w:p>
        </w:tc>
        <w:tc>
          <w:tcPr>
            <w:tcW w:w="850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274" w:type="dxa"/>
          </w:tcPr>
          <w:p w:rsidR="00670416" w:rsidRDefault="00670416" w:rsidP="00E60674">
            <w:pPr>
              <w:pStyle w:val="ConsPlusNormal"/>
            </w:pPr>
          </w:p>
        </w:tc>
      </w:tr>
      <w:tr w:rsidR="00670416" w:rsidTr="00670416">
        <w:tc>
          <w:tcPr>
            <w:tcW w:w="4876" w:type="dxa"/>
          </w:tcPr>
          <w:p w:rsidR="00670416" w:rsidRDefault="00670416" w:rsidP="00E60674">
            <w:pPr>
              <w:pStyle w:val="ConsPlusNormal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2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850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2274" w:type="dxa"/>
          </w:tcPr>
          <w:p w:rsidR="00670416" w:rsidRDefault="00670416" w:rsidP="00E60674">
            <w:pPr>
              <w:pStyle w:val="ConsPlusNormal"/>
            </w:pPr>
          </w:p>
        </w:tc>
      </w:tr>
      <w:tr w:rsidR="00670416" w:rsidTr="00670416">
        <w:tc>
          <w:tcPr>
            <w:tcW w:w="4876" w:type="dxa"/>
          </w:tcPr>
          <w:p w:rsidR="00670416" w:rsidRDefault="00670416" w:rsidP="00E60674">
            <w:pPr>
              <w:pStyle w:val="ConsPlusNormal"/>
            </w:pPr>
            <w:bookmarkStart w:id="37" w:name="P891"/>
            <w:bookmarkEnd w:id="37"/>
            <w:r>
              <w:t>Объем средств, поступивших во временное распоряжение, всего:</w:t>
            </w:r>
          </w:p>
        </w:tc>
        <w:tc>
          <w:tcPr>
            <w:tcW w:w="850" w:type="dxa"/>
            <w:vAlign w:val="center"/>
          </w:tcPr>
          <w:p w:rsidR="00670416" w:rsidRDefault="00670416" w:rsidP="00E60674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2274" w:type="dxa"/>
          </w:tcPr>
          <w:p w:rsidR="00670416" w:rsidRDefault="00670416" w:rsidP="00E60674">
            <w:pPr>
              <w:pStyle w:val="ConsPlusNormal"/>
            </w:pPr>
          </w:p>
        </w:tc>
      </w:tr>
    </w:tbl>
    <w:p w:rsidR="00E316DC" w:rsidRDefault="00E316DC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0C3E42" w:rsidRDefault="000C3E42" w:rsidP="00CF648D">
      <w:pPr>
        <w:ind w:left="57" w:firstLine="720"/>
        <w:jc w:val="both"/>
        <w:rPr>
          <w:rFonts w:ascii="Courier New" w:hAnsi="Courier New" w:cs="Courier New"/>
          <w:sz w:val="20"/>
          <w:szCs w:val="20"/>
        </w:rPr>
      </w:pPr>
    </w:p>
    <w:p w:rsidR="005F0D85" w:rsidRDefault="005F0D85" w:rsidP="00E17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35C" w:rsidRDefault="0094735C" w:rsidP="00E17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735C" w:rsidRDefault="0094735C" w:rsidP="00E17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2335"/>
        <w:gridCol w:w="3927"/>
      </w:tblGrid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AE48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(</w:t>
            </w: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уполномоченное лицо)</w:t>
            </w: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D85" w:rsidTr="00AE481C">
        <w:tc>
          <w:tcPr>
            <w:tcW w:w="3794" w:type="dxa"/>
            <w:shd w:val="clear" w:color="auto" w:fill="auto"/>
          </w:tcPr>
          <w:p w:rsidR="000452C6" w:rsidRDefault="00976F3F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0452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8B0A95" w:rsidRDefault="00976F3F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</w:t>
            </w:r>
          </w:p>
          <w:p w:rsidR="005F0D85" w:rsidRPr="00AE481C" w:rsidRDefault="00976F3F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по финансам и налогам»</w:t>
            </w:r>
          </w:p>
          <w:p w:rsidR="005F0D85" w:rsidRPr="00AE481C" w:rsidRDefault="005F0D85" w:rsidP="00AE48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F0D85" w:rsidRPr="00AE481C" w:rsidRDefault="005F0D85" w:rsidP="00AE48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81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F0D85" w:rsidRDefault="005F0D85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5F0D85">
      <w:pPr>
        <w:jc w:val="both"/>
      </w:pPr>
    </w:p>
    <w:p w:rsidR="00FD00A6" w:rsidRDefault="00FD00A6" w:rsidP="00FD00A6">
      <w:pPr>
        <w:ind w:left="57" w:firstLine="720"/>
        <w:jc w:val="right"/>
      </w:pPr>
      <w:r w:rsidRPr="00B7062A">
        <w:lastRenderedPageBreak/>
        <w:t xml:space="preserve">Приложение № </w:t>
      </w:r>
      <w:r>
        <w:t>2</w:t>
      </w:r>
    </w:p>
    <w:p w:rsidR="00FD00A6" w:rsidRDefault="00FD00A6" w:rsidP="00FD00A6">
      <w:pPr>
        <w:pStyle w:val="ConsPlusNormal"/>
        <w:jc w:val="right"/>
      </w:pPr>
      <w:r>
        <w:t xml:space="preserve">к Порядку </w:t>
      </w:r>
      <w:r w:rsidRPr="0094735C">
        <w:t xml:space="preserve">составления и утверждения плана </w:t>
      </w:r>
    </w:p>
    <w:p w:rsidR="00FD00A6" w:rsidRDefault="00FD00A6" w:rsidP="00FD00A6">
      <w:pPr>
        <w:pStyle w:val="ConsPlusNormal"/>
        <w:jc w:val="right"/>
      </w:pPr>
      <w:r w:rsidRPr="0094735C">
        <w:t xml:space="preserve">финансово-хозяйственной деятельности </w:t>
      </w:r>
      <w:proofErr w:type="gramStart"/>
      <w:r w:rsidRPr="0094735C">
        <w:t>муниципальных</w:t>
      </w:r>
      <w:proofErr w:type="gramEnd"/>
      <w:r w:rsidRPr="0094735C">
        <w:t xml:space="preserve"> </w:t>
      </w:r>
    </w:p>
    <w:p w:rsidR="00FD00A6" w:rsidRDefault="00FD00A6" w:rsidP="00FD00A6">
      <w:pPr>
        <w:pStyle w:val="ConsPlusNormal"/>
        <w:jc w:val="right"/>
      </w:pPr>
      <w:r w:rsidRPr="0094735C">
        <w:t xml:space="preserve">бюджетных и автономных учреждений городского округа </w:t>
      </w:r>
    </w:p>
    <w:p w:rsidR="00FD00A6" w:rsidRDefault="00FD00A6" w:rsidP="00FD00A6">
      <w:pPr>
        <w:pStyle w:val="ConsPlusNormal"/>
        <w:jc w:val="right"/>
      </w:pPr>
      <w:proofErr w:type="gramStart"/>
      <w:r w:rsidRPr="0094735C">
        <w:t>муниципального</w:t>
      </w:r>
      <w:proofErr w:type="gramEnd"/>
      <w:r w:rsidRPr="0094735C">
        <w:t xml:space="preserve"> образования «город </w:t>
      </w:r>
      <w:r>
        <w:t>С</w:t>
      </w:r>
      <w:r w:rsidRPr="0094735C">
        <w:t>аянск»</w:t>
      </w:r>
    </w:p>
    <w:p w:rsidR="00E95019" w:rsidRDefault="00E95019" w:rsidP="00FD00A6">
      <w:pPr>
        <w:pStyle w:val="ConsPlusNormal"/>
        <w:jc w:val="right"/>
      </w:pPr>
    </w:p>
    <w:p w:rsidR="00E95019" w:rsidRDefault="00E95019" w:rsidP="00FD00A6">
      <w:pPr>
        <w:pStyle w:val="ConsPlusNormal"/>
        <w:jc w:val="right"/>
      </w:pPr>
    </w:p>
    <w:tbl>
      <w:tblPr>
        <w:tblW w:w="3968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E95019" w:rsidRPr="009E716D" w:rsidTr="009E716D">
        <w:trPr>
          <w:trHeight w:val="1741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5019" w:rsidRPr="009E716D" w:rsidRDefault="00E95019" w:rsidP="009E71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95019" w:rsidRPr="009E716D" w:rsidRDefault="00E95019" w:rsidP="00F746B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716D">
              <w:rPr>
                <w:rFonts w:ascii="Times New Roman" w:hAnsi="Times New Roman" w:cs="Times New Roman"/>
              </w:rPr>
              <w:t>УТВЕРЖДАЮ                                          _______________________________                                                                                                 (</w:t>
            </w:r>
            <w:r w:rsidR="007F4543" w:rsidRPr="007F4543">
              <w:rPr>
                <w:rFonts w:ascii="Times New Roman" w:hAnsi="Times New Roman" w:cs="Times New Roman"/>
              </w:rPr>
              <w:t xml:space="preserve">наименование </w:t>
            </w:r>
            <w:r w:rsidR="00F746BD">
              <w:rPr>
                <w:rFonts w:ascii="Times New Roman" w:hAnsi="Times New Roman" w:cs="Times New Roman"/>
              </w:rPr>
              <w:t>должности</w:t>
            </w:r>
            <w:r w:rsidRPr="009E716D">
              <w:rPr>
                <w:rFonts w:ascii="Times New Roman" w:hAnsi="Times New Roman" w:cs="Times New Roman"/>
              </w:rPr>
              <w:t>)</w:t>
            </w:r>
          </w:p>
          <w:p w:rsidR="00E95019" w:rsidRPr="009E716D" w:rsidRDefault="00E95019" w:rsidP="009E71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716D">
              <w:rPr>
                <w:rFonts w:ascii="Times New Roman" w:hAnsi="Times New Roman" w:cs="Times New Roman"/>
              </w:rPr>
              <w:t xml:space="preserve">  ___________ ___________________                                                                                                                                  (подпись)   (расшифровка подписи)</w:t>
            </w:r>
          </w:p>
          <w:p w:rsidR="00E95019" w:rsidRPr="009E716D" w:rsidRDefault="00E95019" w:rsidP="009E71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716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«__» _________ 20__ г.</w:t>
            </w:r>
          </w:p>
          <w:p w:rsidR="00E95019" w:rsidRPr="009E716D" w:rsidRDefault="00E95019" w:rsidP="009E716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D00A6" w:rsidRDefault="00FD00A6" w:rsidP="00FD00A6">
      <w:pPr>
        <w:pStyle w:val="ConsPlusNormal"/>
        <w:jc w:val="right"/>
      </w:pPr>
    </w:p>
    <w:p w:rsidR="00FD00A6" w:rsidRDefault="00FD00A6" w:rsidP="00FD00A6">
      <w:pPr>
        <w:pStyle w:val="ConsPlusNonformat"/>
        <w:jc w:val="both"/>
      </w:pPr>
    </w:p>
    <w:p w:rsidR="00FD00A6" w:rsidRDefault="00FD00A6" w:rsidP="00FD00A6">
      <w:pPr>
        <w:pStyle w:val="ConsPlusNonformat"/>
        <w:jc w:val="both"/>
      </w:pPr>
      <w:r>
        <w:t xml:space="preserve">                                 СВЕДЕНИЯ</w:t>
      </w:r>
    </w:p>
    <w:p w:rsidR="00FD00A6" w:rsidRDefault="00FD00A6" w:rsidP="00FD00A6">
      <w:pPr>
        <w:pStyle w:val="ConsPlusNonformat"/>
        <w:jc w:val="both"/>
      </w:pPr>
      <w:r>
        <w:t xml:space="preserve">           ОБ ОПЕРАЦИЯХ С ЦЕЛЕВЫМИ СУБСИДИЯМИ, ПРЕДОСТАВЛЕННЫМИ</w:t>
      </w:r>
    </w:p>
    <w:p w:rsidR="00FD00A6" w:rsidRDefault="00FD00A6" w:rsidP="00FD00A6">
      <w:pPr>
        <w:pStyle w:val="ConsPlusNonformat"/>
        <w:jc w:val="center"/>
      </w:pPr>
      <w:r>
        <w:t>МУНИЦИПАЛЬНОМУ УЧРЕЖДЕНИЮ НА 20__ Г.</w:t>
      </w:r>
    </w:p>
    <w:p w:rsidR="00FD00A6" w:rsidRDefault="00FD00A6" w:rsidP="00FD00A6">
      <w:pPr>
        <w:pStyle w:val="ConsPlusNonformat"/>
        <w:jc w:val="both"/>
      </w:pP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┌────────────┐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│    КОДЫ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Форма по </w:t>
      </w:r>
      <w:hyperlink r:id="rId27" w:history="1">
        <w:r>
          <w:rPr>
            <w:color w:val="0000FF"/>
          </w:rPr>
          <w:t>ОКУД</w:t>
        </w:r>
      </w:hyperlink>
      <w:r>
        <w:t xml:space="preserve"> │  0501016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                    от "__" ________ 20__ г.            Дата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│            │</w:t>
      </w:r>
    </w:p>
    <w:p w:rsidR="00FD00A6" w:rsidRDefault="00FD00A6" w:rsidP="00FD00A6">
      <w:pPr>
        <w:pStyle w:val="ConsPlusNonformat"/>
        <w:jc w:val="both"/>
      </w:pPr>
      <w:r>
        <w:t>Муниципальное учреждение   _____________________     по ОКПО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┌────────┐           Дата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ИНН/КПП │        │  представления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└────────┘     предыдущих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Сведений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Наименование бюджета       _____________________    по </w:t>
      </w:r>
      <w:hyperlink r:id="rId28" w:history="1">
        <w:r>
          <w:rPr>
            <w:color w:val="0000FF"/>
          </w:rPr>
          <w:t>ОКТМО</w:t>
        </w:r>
      </w:hyperlink>
      <w:r>
        <w:t xml:space="preserve">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>Наименование органа,                                         │            │</w:t>
      </w:r>
    </w:p>
    <w:p w:rsidR="00FD00A6" w:rsidRDefault="00FD00A6" w:rsidP="00FD00A6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>и полномочия учредителя    _____________________ Глава по БК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>Наименование органа,                                         │            │</w:t>
      </w:r>
    </w:p>
    <w:p w:rsidR="00FD00A6" w:rsidRDefault="00FD00A6" w:rsidP="00FD00A6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ведение                                      │            │</w:t>
      </w:r>
    </w:p>
    <w:p w:rsidR="00FD00A6" w:rsidRDefault="00FD00A6" w:rsidP="00FD00A6">
      <w:pPr>
        <w:pStyle w:val="ConsPlusNonformat"/>
        <w:jc w:val="both"/>
      </w:pPr>
      <w:r>
        <w:t>лицевого счета             _____________________     по ОКПО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proofErr w:type="gramStart"/>
      <w:r>
        <w:t>Единица измерения: руб. (с точностью до второго              │            │</w:t>
      </w:r>
      <w:proofErr w:type="gramEnd"/>
    </w:p>
    <w:p w:rsidR="00FD00A6" w:rsidRDefault="00FD00A6" w:rsidP="00FD00A6">
      <w:pPr>
        <w:pStyle w:val="ConsPlusNonformat"/>
        <w:jc w:val="both"/>
      </w:pPr>
      <w:r>
        <w:t xml:space="preserve">десятичного знака)                                   по </w:t>
      </w:r>
      <w:hyperlink r:id="rId29" w:history="1">
        <w:r>
          <w:rPr>
            <w:color w:val="0000FF"/>
          </w:rPr>
          <w:t>ОКЕИ</w:t>
        </w:r>
      </w:hyperlink>
      <w:r>
        <w:t xml:space="preserve">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├────────────┤</w:t>
      </w:r>
    </w:p>
    <w:p w:rsidR="00FD00A6" w:rsidRDefault="00FD00A6" w:rsidP="00FD00A6">
      <w:pPr>
        <w:pStyle w:val="ConsPlusNonformat"/>
        <w:jc w:val="both"/>
      </w:pPr>
      <w:r>
        <w:t xml:space="preserve">    ___________________________________                      │            │</w:t>
      </w:r>
    </w:p>
    <w:p w:rsidR="00FD00A6" w:rsidRDefault="00FD00A6" w:rsidP="00FD00A6">
      <w:pPr>
        <w:pStyle w:val="ConsPlusNonformat"/>
        <w:jc w:val="both"/>
      </w:pPr>
      <w:r>
        <w:t xml:space="preserve">     (наименование иностранной валюты)                по </w:t>
      </w:r>
      <w:hyperlink r:id="rId30" w:history="1">
        <w:r>
          <w:rPr>
            <w:color w:val="0000FF"/>
          </w:rPr>
          <w:t>ОКВ</w:t>
        </w:r>
      </w:hyperlink>
      <w:r>
        <w:t xml:space="preserve"> │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          └────────────┘</w:t>
      </w:r>
    </w:p>
    <w:p w:rsidR="00FD00A6" w:rsidRDefault="00FD00A6" w:rsidP="00FD00A6">
      <w:pPr>
        <w:pStyle w:val="ConsPlusNonformat"/>
        <w:jc w:val="both"/>
      </w:pP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┌──────────────────────┐</w:t>
      </w:r>
    </w:p>
    <w:p w:rsidR="00FD00A6" w:rsidRDefault="00FD00A6" w:rsidP="00FD00A6">
      <w:pPr>
        <w:pStyle w:val="ConsPlusNonformat"/>
        <w:jc w:val="both"/>
      </w:pPr>
      <w:r>
        <w:t xml:space="preserve">                    Остаток средств на начало года │                      │</w:t>
      </w:r>
    </w:p>
    <w:p w:rsidR="00FD00A6" w:rsidRDefault="00FD00A6" w:rsidP="00FD00A6">
      <w:pPr>
        <w:pStyle w:val="ConsPlusNonformat"/>
        <w:jc w:val="both"/>
      </w:pPr>
      <w:r>
        <w:t xml:space="preserve">                                                   └──────────────────────┘</w:t>
      </w:r>
    </w:p>
    <w:p w:rsidR="00FD00A6" w:rsidRDefault="00FD00A6" w:rsidP="00FD00A6">
      <w:pPr>
        <w:pStyle w:val="ConsPlusNormal"/>
        <w:ind w:firstLine="540"/>
        <w:jc w:val="both"/>
      </w:pPr>
    </w:p>
    <w:p w:rsidR="00FD00A6" w:rsidRDefault="00FD00A6" w:rsidP="00FD00A6">
      <w:pPr>
        <w:sectPr w:rsidR="00FD00A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36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3"/>
        <w:gridCol w:w="1324"/>
        <w:gridCol w:w="1707"/>
        <w:gridCol w:w="1984"/>
        <w:gridCol w:w="144"/>
        <w:gridCol w:w="848"/>
        <w:gridCol w:w="1556"/>
        <w:gridCol w:w="1134"/>
        <w:gridCol w:w="1559"/>
        <w:gridCol w:w="1559"/>
        <w:gridCol w:w="1559"/>
      </w:tblGrid>
      <w:tr w:rsidR="00F94FB8" w:rsidTr="00F94FB8">
        <w:tc>
          <w:tcPr>
            <w:tcW w:w="199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lastRenderedPageBreak/>
              <w:t>Наименование субсидии</w:t>
            </w:r>
          </w:p>
        </w:tc>
        <w:tc>
          <w:tcPr>
            <w:tcW w:w="1324" w:type="dxa"/>
            <w:vMerge w:val="restart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Код субсидии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1984" w:type="dxa"/>
            <w:vMerge w:val="restart"/>
          </w:tcPr>
          <w:p w:rsidR="00F94FB8" w:rsidRDefault="00F94FB8" w:rsidP="003B39A4">
            <w:pPr>
              <w:pStyle w:val="ConsPlusNormal"/>
              <w:jc w:val="center"/>
            </w:pPr>
            <w:r w:rsidRPr="00F94FB8">
              <w:t>Код объекта ФАИП</w:t>
            </w:r>
          </w:p>
        </w:tc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Разрешенный к использованию остаток субсидии прошлых лет на начало 20__ г.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Суммы возврата дебиторской задолженности прошлых лет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Планируемые</w:t>
            </w:r>
          </w:p>
        </w:tc>
      </w:tr>
      <w:tr w:rsidR="00F94FB8" w:rsidTr="00F94FB8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4FB8" w:rsidRDefault="00F94FB8" w:rsidP="003B39A4"/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F94FB8" w:rsidRDefault="00F94FB8" w:rsidP="003B39A4"/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F94FB8" w:rsidRDefault="00F94FB8" w:rsidP="003B39A4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выплаты</w:t>
            </w:r>
          </w:p>
        </w:tc>
      </w:tr>
      <w:tr w:rsidR="00F94FB8" w:rsidTr="00F94FB8"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38" w:name="P967"/>
            <w:bookmarkEnd w:id="38"/>
            <w:r>
              <w:t>1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39" w:name="P968"/>
            <w:bookmarkEnd w:id="39"/>
            <w:r>
              <w:t>2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0" w:name="P969"/>
            <w:bookmarkEnd w:id="40"/>
            <w: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1" w:name="P970"/>
            <w:bookmarkStart w:id="42" w:name="P971"/>
            <w:bookmarkEnd w:id="41"/>
            <w:bookmarkEnd w:id="42"/>
            <w:r>
              <w:t>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3" w:name="P972"/>
            <w:bookmarkEnd w:id="43"/>
            <w: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4" w:name="P973"/>
            <w:bookmarkEnd w:id="44"/>
            <w: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5" w:name="P974"/>
            <w:bookmarkEnd w:id="45"/>
            <w: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6" w:name="P975"/>
            <w:bookmarkEnd w:id="46"/>
            <w:r>
              <w:t>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bookmarkStart w:id="47" w:name="P976"/>
            <w:bookmarkEnd w:id="47"/>
            <w:r>
              <w:t>10</w:t>
            </w:r>
          </w:p>
        </w:tc>
      </w:tr>
      <w:tr w:rsidR="00F94FB8" w:rsidTr="00F94FB8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</w:tr>
      <w:tr w:rsidR="00F94FB8" w:rsidTr="00F94FB8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single" w:sz="4" w:space="0" w:color="auto"/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</w:tr>
      <w:tr w:rsidR="00F94FB8" w:rsidTr="00F94FB8">
        <w:tblPrEx>
          <w:tblBorders>
            <w:right w:val="single" w:sz="4" w:space="0" w:color="auto"/>
          </w:tblBorders>
        </w:tblPrEx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nil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707" w:type="dxa"/>
            <w:tcBorders>
              <w:left w:val="nil"/>
              <w:bottom w:val="single" w:sz="4" w:space="0" w:color="auto"/>
              <w:right w:val="nil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44" w:type="dxa"/>
            <w:tcBorders>
              <w:left w:val="nil"/>
              <w:bottom w:val="single" w:sz="4" w:space="0" w:color="auto"/>
              <w:right w:val="nil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848" w:type="dxa"/>
            <w:tcBorders>
              <w:left w:val="nil"/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  <w: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4FB8" w:rsidRDefault="00F94FB8" w:rsidP="003B39A4">
            <w:pPr>
              <w:pStyle w:val="ConsPlusNormal"/>
            </w:pPr>
          </w:p>
        </w:tc>
      </w:tr>
    </w:tbl>
    <w:p w:rsidR="00FD00A6" w:rsidRPr="00FD00A6" w:rsidRDefault="00FD00A6" w:rsidP="00FD00A6">
      <w:pPr>
        <w:pStyle w:val="ConsPlusNormal"/>
        <w:ind w:firstLine="540"/>
        <w:jc w:val="both"/>
        <w:rPr>
          <w:sz w:val="16"/>
          <w:szCs w:val="16"/>
        </w:rPr>
      </w:pP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</w:t>
      </w:r>
      <w:r w:rsidRPr="00FD00A6">
        <w:rPr>
          <w:sz w:val="16"/>
          <w:szCs w:val="16"/>
        </w:rPr>
        <w:t>┌───────┐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Номер страницы │       │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               ├───────┤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 Всего страниц │       │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               └───────┘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</w:p>
    <w:p w:rsidR="00FD00A6" w:rsidRDefault="00FD00A6" w:rsidP="00FD00A6">
      <w:pPr>
        <w:pStyle w:val="ConsPlusNonformat"/>
        <w:jc w:val="both"/>
        <w:rPr>
          <w:sz w:val="12"/>
        </w:rPr>
      </w:pP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Руководитель _________ ____________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</w:t>
      </w:r>
      <w:proofErr w:type="gramStart"/>
      <w:r w:rsidRPr="00FD00A6">
        <w:rPr>
          <w:sz w:val="16"/>
          <w:szCs w:val="16"/>
        </w:rPr>
        <w:t>(подпись) (расшифровка</w:t>
      </w:r>
      <w:proofErr w:type="gramEnd"/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подписи)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                      ┌ ─ ─ ─ ─ ─ ─ ─ ─ ─ ─ ─ ─ ─ ─ ─ ─ ─ ─ ─ ─ ─ ─ ─ ─ ─ ─ ─ ─ ─┐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Руководитель                                                 ОТМЕТКА ОРГАНА, ОСУЩЕСТВЛЯЮЩЕГО ВЕДЕНИЕ ЛИЦЕВОГО СЧЕТА,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финансов</w:t>
      </w:r>
      <w:proofErr w:type="gramStart"/>
      <w:r w:rsidRPr="00FD00A6">
        <w:rPr>
          <w:sz w:val="16"/>
          <w:szCs w:val="16"/>
        </w:rPr>
        <w:t>о-</w:t>
      </w:r>
      <w:proofErr w:type="gramEnd"/>
      <w:r w:rsidRPr="00FD00A6">
        <w:rPr>
          <w:sz w:val="16"/>
          <w:szCs w:val="16"/>
        </w:rPr>
        <w:t xml:space="preserve">                                                │               О ПРИНЯТИИ НАСТОЯЩИХ СВЕДЕНИЙ              │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экономической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службы       _________ ____________                       │</w:t>
      </w:r>
      <w:proofErr w:type="gramStart"/>
      <w:r w:rsidRPr="00FD00A6">
        <w:rPr>
          <w:sz w:val="16"/>
          <w:szCs w:val="16"/>
        </w:rPr>
        <w:t>Ответственный</w:t>
      </w:r>
      <w:proofErr w:type="gramEnd"/>
      <w:r w:rsidRPr="00FD00A6">
        <w:rPr>
          <w:sz w:val="16"/>
          <w:szCs w:val="16"/>
        </w:rPr>
        <w:t xml:space="preserve"> ___________ _________ ____________ _________│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</w:t>
      </w:r>
      <w:proofErr w:type="gramStart"/>
      <w:r w:rsidRPr="00FD00A6">
        <w:rPr>
          <w:sz w:val="16"/>
          <w:szCs w:val="16"/>
        </w:rPr>
        <w:t>(подпись) (расшифровка                        исполнитель   (должность) (подпись) (расшифровка (телефон)</w:t>
      </w:r>
      <w:proofErr w:type="gramEnd"/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</w:t>
      </w:r>
      <w:proofErr w:type="gramStart"/>
      <w:r w:rsidRPr="00FD00A6">
        <w:rPr>
          <w:sz w:val="16"/>
          <w:szCs w:val="16"/>
        </w:rPr>
        <w:t>подписи)                        │                                       подписи)           │</w:t>
      </w:r>
      <w:proofErr w:type="gramEnd"/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Ответственный                                             │"__" ____________ 20__ г.                                 │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исполнитель ___________ _________ ____________ __________ └ ─ ─ ─ ─ ─ ─ ─ ─ ─ ─ ─ ─ ─ ─ ─ ─ ─ ─ ─ ─ ─ ─ ─ ─ ─ ─ ─ ─ ─┘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</w:t>
      </w:r>
      <w:proofErr w:type="gramStart"/>
      <w:r w:rsidRPr="00FD00A6">
        <w:rPr>
          <w:sz w:val="16"/>
          <w:szCs w:val="16"/>
        </w:rPr>
        <w:t>(должность) (подпись) (расшифровка (телефон)</w:t>
      </w:r>
      <w:proofErr w:type="gramEnd"/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 xml:space="preserve">                                    подписи)</w:t>
      </w: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</w:p>
    <w:p w:rsidR="00FD00A6" w:rsidRPr="00FD00A6" w:rsidRDefault="00FD00A6" w:rsidP="00FD00A6">
      <w:pPr>
        <w:pStyle w:val="ConsPlusNonformat"/>
        <w:jc w:val="both"/>
        <w:rPr>
          <w:sz w:val="16"/>
          <w:szCs w:val="16"/>
        </w:rPr>
      </w:pPr>
      <w:r w:rsidRPr="00FD00A6">
        <w:rPr>
          <w:sz w:val="16"/>
          <w:szCs w:val="16"/>
        </w:rPr>
        <w:t>"__" _________ 20__ г.</w:t>
      </w:r>
    </w:p>
    <w:p w:rsidR="00FD00A6" w:rsidRDefault="00FD00A6" w:rsidP="00FD00A6">
      <w:pPr>
        <w:sectPr w:rsidR="00FD00A6" w:rsidSect="00FD00A6">
          <w:pgSz w:w="16838" w:h="11905" w:orient="landscape"/>
          <w:pgMar w:top="1134" w:right="1134" w:bottom="850" w:left="1134" w:header="0" w:footer="0" w:gutter="0"/>
          <w:cols w:space="720"/>
        </w:sectPr>
      </w:pPr>
    </w:p>
    <w:p w:rsidR="000452C6" w:rsidRDefault="000452C6" w:rsidP="000452C6">
      <w:pPr>
        <w:ind w:left="57" w:firstLine="720"/>
        <w:jc w:val="right"/>
      </w:pPr>
      <w:r w:rsidRPr="00B7062A">
        <w:lastRenderedPageBreak/>
        <w:t xml:space="preserve">Приложение № </w:t>
      </w:r>
      <w:r>
        <w:t>3</w:t>
      </w:r>
    </w:p>
    <w:p w:rsidR="000452C6" w:rsidRDefault="000452C6" w:rsidP="000452C6">
      <w:pPr>
        <w:pStyle w:val="ConsPlusNormal"/>
        <w:jc w:val="right"/>
      </w:pPr>
      <w:r>
        <w:t xml:space="preserve">к Порядку </w:t>
      </w:r>
      <w:r w:rsidRPr="0094735C">
        <w:t xml:space="preserve">составления и утверждения плана </w:t>
      </w:r>
    </w:p>
    <w:p w:rsidR="000452C6" w:rsidRDefault="000452C6" w:rsidP="000452C6">
      <w:pPr>
        <w:pStyle w:val="ConsPlusNormal"/>
        <w:jc w:val="right"/>
      </w:pPr>
      <w:r w:rsidRPr="0094735C">
        <w:t xml:space="preserve">финансово-хозяйственной деятельности </w:t>
      </w:r>
      <w:proofErr w:type="gramStart"/>
      <w:r w:rsidRPr="0094735C">
        <w:t>муниципальных</w:t>
      </w:r>
      <w:proofErr w:type="gramEnd"/>
      <w:r w:rsidRPr="0094735C">
        <w:t xml:space="preserve"> </w:t>
      </w:r>
    </w:p>
    <w:p w:rsidR="000452C6" w:rsidRDefault="000452C6" w:rsidP="000452C6">
      <w:pPr>
        <w:pStyle w:val="ConsPlusNormal"/>
        <w:jc w:val="right"/>
      </w:pPr>
      <w:r w:rsidRPr="0094735C">
        <w:t xml:space="preserve">бюджетных и автономных учреждений городского округа </w:t>
      </w:r>
    </w:p>
    <w:p w:rsidR="000452C6" w:rsidRDefault="000452C6" w:rsidP="000452C6">
      <w:pPr>
        <w:pStyle w:val="ConsPlusNormal"/>
        <w:jc w:val="right"/>
      </w:pPr>
      <w:proofErr w:type="gramStart"/>
      <w:r w:rsidRPr="0094735C">
        <w:t>муниципального</w:t>
      </w:r>
      <w:proofErr w:type="gramEnd"/>
      <w:r w:rsidRPr="0094735C">
        <w:t xml:space="preserve"> образования «город </w:t>
      </w:r>
      <w:r>
        <w:t>С</w:t>
      </w:r>
      <w:r w:rsidRPr="0094735C">
        <w:t>аянск»</w:t>
      </w:r>
    </w:p>
    <w:p w:rsidR="00FD00A6" w:rsidRDefault="00FD00A6" w:rsidP="005F0D85">
      <w:pPr>
        <w:jc w:val="both"/>
      </w:pPr>
    </w:p>
    <w:p w:rsidR="00B62FAB" w:rsidRPr="00B62FAB" w:rsidRDefault="00B62FAB" w:rsidP="005F0D85">
      <w:pPr>
        <w:jc w:val="both"/>
      </w:pPr>
    </w:p>
    <w:p w:rsidR="00B62FAB" w:rsidRPr="00B62FAB" w:rsidRDefault="00B62FAB" w:rsidP="00B62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Расчеты (обоснования)</w:t>
      </w:r>
    </w:p>
    <w:p w:rsidR="00B62FAB" w:rsidRPr="00B62FAB" w:rsidRDefault="00B62FAB" w:rsidP="00B62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к плану финансово-хозяйственной деятельности</w:t>
      </w:r>
    </w:p>
    <w:p w:rsidR="00B62FAB" w:rsidRPr="00B62FAB" w:rsidRDefault="00B62FAB" w:rsidP="00B62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 xml:space="preserve">          1. Расчеты (обоснования) выплат персоналу (строка 210)</w:t>
      </w: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 xml:space="preserve">          1.1. Расчеты (обоснования) расходов на оплату труда</w:t>
      </w:r>
    </w:p>
    <w:p w:rsidR="00B62FAB" w:rsidRDefault="00B62FAB" w:rsidP="00B62FAB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95"/>
        <w:gridCol w:w="1843"/>
        <w:gridCol w:w="709"/>
        <w:gridCol w:w="1701"/>
        <w:gridCol w:w="2126"/>
        <w:gridCol w:w="1984"/>
        <w:gridCol w:w="1701"/>
        <w:gridCol w:w="1560"/>
        <w:gridCol w:w="1701"/>
      </w:tblGrid>
      <w:tr w:rsidR="00B62FAB" w:rsidTr="00B62FAB">
        <w:tc>
          <w:tcPr>
            <w:tcW w:w="510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5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Должность, группа должностей</w:t>
            </w:r>
          </w:p>
        </w:tc>
        <w:tc>
          <w:tcPr>
            <w:tcW w:w="1843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Установленная численность, единиц</w:t>
            </w:r>
          </w:p>
        </w:tc>
        <w:tc>
          <w:tcPr>
            <w:tcW w:w="6520" w:type="dxa"/>
            <w:gridSpan w:val="4"/>
          </w:tcPr>
          <w:p w:rsidR="00B62FAB" w:rsidRDefault="00B62FAB" w:rsidP="00B54731">
            <w:pPr>
              <w:pStyle w:val="ConsPlusNormal"/>
              <w:jc w:val="center"/>
            </w:pPr>
            <w:r>
              <w:t xml:space="preserve">Среднемесячный </w:t>
            </w:r>
            <w:proofErr w:type="gramStart"/>
            <w:r>
              <w:t>размер оплаты труда</w:t>
            </w:r>
            <w:proofErr w:type="gramEnd"/>
            <w:r>
              <w:t xml:space="preserve"> на одного работника, руб.</w:t>
            </w:r>
          </w:p>
        </w:tc>
        <w:tc>
          <w:tcPr>
            <w:tcW w:w="1701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Ежемесячная надбавка к должностному окладу, %</w:t>
            </w:r>
          </w:p>
        </w:tc>
        <w:tc>
          <w:tcPr>
            <w:tcW w:w="1560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Районный коэффициент</w:t>
            </w:r>
          </w:p>
        </w:tc>
        <w:tc>
          <w:tcPr>
            <w:tcW w:w="1701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Фонд оплаты труда в год, руб. (</w:t>
            </w:r>
            <w:hyperlink w:anchor="P1075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076" w:history="1">
              <w:r>
                <w:rPr>
                  <w:color w:val="0000FF"/>
                </w:rPr>
                <w:t>гр. 4</w:t>
              </w:r>
            </w:hyperlink>
            <w:r>
              <w:t xml:space="preserve"> x (1 + </w:t>
            </w:r>
            <w:hyperlink w:anchor="P1080" w:history="1">
              <w:r>
                <w:rPr>
                  <w:color w:val="0000FF"/>
                </w:rPr>
                <w:t>гр. 8</w:t>
              </w:r>
            </w:hyperlink>
            <w:r>
              <w:t xml:space="preserve"> / 100) x </w:t>
            </w:r>
            <w:hyperlink w:anchor="P1081" w:history="1">
              <w:r>
                <w:rPr>
                  <w:color w:val="0000FF"/>
                </w:rPr>
                <w:t>гр. 9</w:t>
              </w:r>
            </w:hyperlink>
            <w:r>
              <w:t xml:space="preserve"> x 12)</w:t>
            </w:r>
          </w:p>
        </w:tc>
      </w:tr>
      <w:tr w:rsidR="00B62FAB" w:rsidTr="00B62FAB">
        <w:tc>
          <w:tcPr>
            <w:tcW w:w="510" w:type="dxa"/>
            <w:vMerge/>
          </w:tcPr>
          <w:p w:rsidR="00B62FAB" w:rsidRDefault="00B62FAB" w:rsidP="00B54731"/>
        </w:tc>
        <w:tc>
          <w:tcPr>
            <w:tcW w:w="1395" w:type="dxa"/>
            <w:vMerge/>
          </w:tcPr>
          <w:p w:rsidR="00B62FAB" w:rsidRDefault="00B62FAB" w:rsidP="00B54731"/>
        </w:tc>
        <w:tc>
          <w:tcPr>
            <w:tcW w:w="1843" w:type="dxa"/>
            <w:vMerge/>
          </w:tcPr>
          <w:p w:rsidR="00B62FAB" w:rsidRDefault="00B62FAB" w:rsidP="00B54731"/>
        </w:tc>
        <w:tc>
          <w:tcPr>
            <w:tcW w:w="709" w:type="dxa"/>
            <w:vMerge w:val="restart"/>
          </w:tcPr>
          <w:p w:rsidR="00B62FAB" w:rsidRDefault="00B62FAB" w:rsidP="00B5473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11" w:type="dxa"/>
            <w:gridSpan w:val="3"/>
          </w:tcPr>
          <w:p w:rsidR="00B62FAB" w:rsidRDefault="00B62FAB" w:rsidP="00B5473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701" w:type="dxa"/>
            <w:vMerge/>
          </w:tcPr>
          <w:p w:rsidR="00B62FAB" w:rsidRDefault="00B62FAB" w:rsidP="00B54731"/>
        </w:tc>
        <w:tc>
          <w:tcPr>
            <w:tcW w:w="1560" w:type="dxa"/>
            <w:vMerge/>
          </w:tcPr>
          <w:p w:rsidR="00B62FAB" w:rsidRDefault="00B62FAB" w:rsidP="00B54731"/>
        </w:tc>
        <w:tc>
          <w:tcPr>
            <w:tcW w:w="1701" w:type="dxa"/>
            <w:vMerge/>
          </w:tcPr>
          <w:p w:rsidR="00B62FAB" w:rsidRDefault="00B62FAB" w:rsidP="00B54731"/>
        </w:tc>
      </w:tr>
      <w:tr w:rsidR="00B62FAB" w:rsidTr="00B62FAB">
        <w:tc>
          <w:tcPr>
            <w:tcW w:w="510" w:type="dxa"/>
            <w:vMerge/>
          </w:tcPr>
          <w:p w:rsidR="00B62FAB" w:rsidRDefault="00B62FAB" w:rsidP="00B54731"/>
        </w:tc>
        <w:tc>
          <w:tcPr>
            <w:tcW w:w="1395" w:type="dxa"/>
            <w:vMerge/>
          </w:tcPr>
          <w:p w:rsidR="00B62FAB" w:rsidRDefault="00B62FAB" w:rsidP="00B54731"/>
        </w:tc>
        <w:tc>
          <w:tcPr>
            <w:tcW w:w="1843" w:type="dxa"/>
            <w:vMerge/>
          </w:tcPr>
          <w:p w:rsidR="00B62FAB" w:rsidRDefault="00B62FAB" w:rsidP="00B54731"/>
        </w:tc>
        <w:tc>
          <w:tcPr>
            <w:tcW w:w="709" w:type="dxa"/>
            <w:vMerge/>
          </w:tcPr>
          <w:p w:rsidR="00B62FAB" w:rsidRDefault="00B62FAB" w:rsidP="00B54731"/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по должностному окладу</w:t>
            </w: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по выплатам компенсационного характера</w:t>
            </w: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по выплатам стимулирующего характера</w:t>
            </w:r>
          </w:p>
        </w:tc>
        <w:tc>
          <w:tcPr>
            <w:tcW w:w="1701" w:type="dxa"/>
            <w:vMerge/>
          </w:tcPr>
          <w:p w:rsidR="00B62FAB" w:rsidRDefault="00B62FAB" w:rsidP="00B54731"/>
        </w:tc>
        <w:tc>
          <w:tcPr>
            <w:tcW w:w="1560" w:type="dxa"/>
            <w:vMerge/>
          </w:tcPr>
          <w:p w:rsidR="00B62FAB" w:rsidRDefault="00B62FAB" w:rsidP="00B54731"/>
        </w:tc>
        <w:tc>
          <w:tcPr>
            <w:tcW w:w="1701" w:type="dxa"/>
            <w:vMerge/>
          </w:tcPr>
          <w:p w:rsidR="00B62FAB" w:rsidRDefault="00B62FAB" w:rsidP="00B54731"/>
        </w:tc>
      </w:tr>
      <w:tr w:rsidR="00B62FAB" w:rsidTr="00B62FAB">
        <w:tc>
          <w:tcPr>
            <w:tcW w:w="51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  <w:bookmarkStart w:id="48" w:name="P1075"/>
            <w:bookmarkEnd w:id="48"/>
            <w:r>
              <w:t>3</w:t>
            </w:r>
          </w:p>
        </w:tc>
        <w:tc>
          <w:tcPr>
            <w:tcW w:w="709" w:type="dxa"/>
          </w:tcPr>
          <w:p w:rsidR="00B62FAB" w:rsidRDefault="00B62FAB" w:rsidP="00B54731">
            <w:pPr>
              <w:pStyle w:val="ConsPlusNormal"/>
              <w:jc w:val="center"/>
            </w:pPr>
            <w:bookmarkStart w:id="49" w:name="P1076"/>
            <w:bookmarkEnd w:id="49"/>
            <w:r>
              <w:t>4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0" w:name="P1080"/>
            <w:bookmarkEnd w:id="50"/>
            <w:r>
              <w:t>8</w:t>
            </w: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1" w:name="P1081"/>
            <w:bookmarkEnd w:id="51"/>
            <w:r>
              <w:t>9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10</w:t>
            </w:r>
          </w:p>
        </w:tc>
      </w:tr>
      <w:tr w:rsidR="00B62FAB" w:rsidTr="00B62FAB">
        <w:tc>
          <w:tcPr>
            <w:tcW w:w="51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51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51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1905" w:type="dxa"/>
            <w:gridSpan w:val="2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</w:pPr>
            <w:r>
              <w:t>x</w:t>
            </w:r>
          </w:p>
        </w:tc>
        <w:tc>
          <w:tcPr>
            <w:tcW w:w="709" w:type="dxa"/>
          </w:tcPr>
          <w:p w:rsidR="00B62FAB" w:rsidRDefault="00B62FAB" w:rsidP="00B54731">
            <w:pPr>
              <w:pStyle w:val="ConsPlusNormal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</w:pPr>
            <w:r>
              <w:t>x</w:t>
            </w:r>
          </w:p>
        </w:tc>
        <w:tc>
          <w:tcPr>
            <w:tcW w:w="2126" w:type="dxa"/>
          </w:tcPr>
          <w:p w:rsidR="00B62FAB" w:rsidRDefault="00B62FAB" w:rsidP="00B54731">
            <w:pPr>
              <w:pStyle w:val="ConsPlusNormal"/>
            </w:pPr>
            <w:r>
              <w:t>x</w:t>
            </w:r>
          </w:p>
        </w:tc>
        <w:tc>
          <w:tcPr>
            <w:tcW w:w="1984" w:type="dxa"/>
          </w:tcPr>
          <w:p w:rsidR="00B62FAB" w:rsidRDefault="00B62FAB" w:rsidP="00B547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</w:pPr>
            <w:r>
              <w:t>x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</w:pPr>
          </w:p>
        </w:tc>
      </w:tr>
    </w:tbl>
    <w:p w:rsidR="00B62FAB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4F38" w:rsidRDefault="00944F38" w:rsidP="00B62FA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4F38" w:rsidRDefault="00944F38" w:rsidP="00B62FA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62FAB" w:rsidRDefault="00B62FAB" w:rsidP="00B62FA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FAB">
        <w:rPr>
          <w:rFonts w:ascii="Times New Roman" w:hAnsi="Times New Roman" w:cs="Times New Roman"/>
          <w:sz w:val="24"/>
          <w:szCs w:val="24"/>
        </w:rPr>
        <w:t>1.2. Расчеты (обоснования) выплат персоналу при направлении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AB">
        <w:rPr>
          <w:rFonts w:ascii="Times New Roman" w:hAnsi="Times New Roman" w:cs="Times New Roman"/>
          <w:sz w:val="24"/>
          <w:szCs w:val="24"/>
        </w:rPr>
        <w:t>в служебные командировки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52"/>
        <w:gridCol w:w="3402"/>
        <w:gridCol w:w="2410"/>
        <w:gridCol w:w="1361"/>
        <w:gridCol w:w="2891"/>
      </w:tblGrid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Средний размер выплаты на одного работника в день, руб.</w:t>
            </w:r>
          </w:p>
        </w:tc>
        <w:tc>
          <w:tcPr>
            <w:tcW w:w="241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работников, чел.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дней</w:t>
            </w:r>
          </w:p>
        </w:tc>
        <w:tc>
          <w:tcPr>
            <w:tcW w:w="289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134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135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136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2" w:name="P1134"/>
            <w:bookmarkEnd w:id="52"/>
            <w:r>
              <w:t>3</w:t>
            </w:r>
          </w:p>
        </w:tc>
        <w:tc>
          <w:tcPr>
            <w:tcW w:w="2410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3" w:name="P1135"/>
            <w:bookmarkEnd w:id="53"/>
            <w:r>
              <w:t>4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4" w:name="P1136"/>
            <w:bookmarkEnd w:id="54"/>
            <w:r>
              <w:t>5</w:t>
            </w:r>
          </w:p>
        </w:tc>
        <w:tc>
          <w:tcPr>
            <w:tcW w:w="289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6</w:t>
            </w: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41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41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9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62FAB" w:rsidRDefault="00B62FAB" w:rsidP="00B62FAB">
      <w:pPr>
        <w:pStyle w:val="ConsPlusNormal"/>
        <w:jc w:val="both"/>
      </w:pPr>
    </w:p>
    <w:p w:rsidR="00B62FAB" w:rsidRDefault="00B62FAB" w:rsidP="00B62FAB">
      <w:pPr>
        <w:pStyle w:val="ConsPlusNonformat"/>
        <w:jc w:val="both"/>
      </w:pPr>
      <w:r>
        <w:t xml:space="preserve">       </w:t>
      </w:r>
    </w:p>
    <w:p w:rsidR="00B62FAB" w:rsidRPr="00B62FAB" w:rsidRDefault="00B62FAB" w:rsidP="00B62FAB">
      <w:pPr>
        <w:pStyle w:val="ConsPlusNonformat"/>
        <w:ind w:firstLine="708"/>
        <w:jc w:val="both"/>
      </w:pPr>
      <w:r w:rsidRPr="00B62FAB">
        <w:rPr>
          <w:rFonts w:ascii="Times New Roman" w:hAnsi="Times New Roman" w:cs="Times New Roman"/>
          <w:sz w:val="24"/>
          <w:szCs w:val="24"/>
        </w:rPr>
        <w:t>1.3. Расчеты (обоснования) выплат персоналу по уходу за ребенком</w:t>
      </w:r>
    </w:p>
    <w:p w:rsidR="00B62FAB" w:rsidRDefault="00B62FAB" w:rsidP="00B62FAB">
      <w:pPr>
        <w:pStyle w:val="ConsPlusNormal"/>
        <w:jc w:val="both"/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52"/>
        <w:gridCol w:w="3402"/>
        <w:gridCol w:w="2954"/>
        <w:gridCol w:w="2757"/>
        <w:gridCol w:w="2388"/>
      </w:tblGrid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Численность работников, получающих пособие</w:t>
            </w:r>
          </w:p>
        </w:tc>
        <w:tc>
          <w:tcPr>
            <w:tcW w:w="29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275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Размер выплаты (пособия) в месяц, руб.</w:t>
            </w:r>
          </w:p>
        </w:tc>
        <w:tc>
          <w:tcPr>
            <w:tcW w:w="23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168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169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170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5" w:name="P1168"/>
            <w:bookmarkEnd w:id="55"/>
            <w:r>
              <w:t>3</w:t>
            </w:r>
          </w:p>
        </w:tc>
        <w:tc>
          <w:tcPr>
            <w:tcW w:w="2954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6" w:name="P1169"/>
            <w:bookmarkEnd w:id="56"/>
            <w:r>
              <w:t>4</w:t>
            </w:r>
          </w:p>
        </w:tc>
        <w:tc>
          <w:tcPr>
            <w:tcW w:w="2757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7" w:name="P1170"/>
            <w:bookmarkEnd w:id="57"/>
            <w:r>
              <w:t>5</w:t>
            </w:r>
          </w:p>
        </w:tc>
        <w:tc>
          <w:tcPr>
            <w:tcW w:w="23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6</w:t>
            </w: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75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3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75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3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62FAB">
        <w:tc>
          <w:tcPr>
            <w:tcW w:w="45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52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340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95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75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62FAB" w:rsidRDefault="00B62FAB" w:rsidP="00B62FAB">
      <w:pPr>
        <w:pStyle w:val="ConsPlusNonformat"/>
        <w:jc w:val="both"/>
      </w:pPr>
      <w:r>
        <w:t xml:space="preserve">       </w:t>
      </w:r>
    </w:p>
    <w:p w:rsidR="00B62FAB" w:rsidRDefault="00B62FAB" w:rsidP="00B62FAB">
      <w:pPr>
        <w:pStyle w:val="ConsPlusNonformat"/>
        <w:jc w:val="both"/>
      </w:pPr>
    </w:p>
    <w:p w:rsidR="00B62FAB" w:rsidRDefault="00B62FAB" w:rsidP="00B62FAB">
      <w:pPr>
        <w:pStyle w:val="ConsPlusNonformat"/>
        <w:jc w:val="both"/>
      </w:pPr>
    </w:p>
    <w:p w:rsidR="00B62FAB" w:rsidRDefault="00B62FAB" w:rsidP="00B62FAB">
      <w:pPr>
        <w:pStyle w:val="ConsPlusNonformat"/>
        <w:jc w:val="both"/>
      </w:pPr>
    </w:p>
    <w:p w:rsidR="00B62FAB" w:rsidRDefault="00B62FAB" w:rsidP="00B62FAB">
      <w:pPr>
        <w:pStyle w:val="ConsPlusNonformat"/>
        <w:jc w:val="both"/>
      </w:pPr>
    </w:p>
    <w:p w:rsidR="00B62FAB" w:rsidRDefault="00B62FAB" w:rsidP="00B62FAB">
      <w:pPr>
        <w:pStyle w:val="ConsPlusNonformat"/>
        <w:jc w:val="both"/>
      </w:pPr>
    </w:p>
    <w:p w:rsidR="00B62FAB" w:rsidRDefault="00B62FAB" w:rsidP="00B62FAB">
      <w:pPr>
        <w:pStyle w:val="ConsPlusNonformat"/>
        <w:jc w:val="both"/>
      </w:pPr>
    </w:p>
    <w:p w:rsidR="006721A9" w:rsidRDefault="006721A9" w:rsidP="00B62FAB">
      <w:pPr>
        <w:pStyle w:val="ConsPlusNonformat"/>
        <w:jc w:val="both"/>
        <w:rPr>
          <w:sz w:val="24"/>
          <w:szCs w:val="24"/>
        </w:rPr>
        <w:sectPr w:rsidR="006721A9" w:rsidSect="00B62FAB">
          <w:pgSz w:w="16838" w:h="11906" w:orient="landscape"/>
          <w:pgMar w:top="1134" w:right="1134" w:bottom="567" w:left="992" w:header="709" w:footer="709" w:gutter="0"/>
          <w:cols w:space="708"/>
          <w:docGrid w:linePitch="360"/>
        </w:sectPr>
      </w:pP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lastRenderedPageBreak/>
        <w:t>1.4. Расчеты (обоснования) страховых взносов на обязательно страхование в Пенсионный фонд Российской Федерации, в Фонд</w:t>
      </w:r>
      <w:r w:rsidR="006721A9">
        <w:rPr>
          <w:rFonts w:ascii="Times New Roman" w:hAnsi="Times New Roman" w:cs="Times New Roman"/>
          <w:sz w:val="24"/>
          <w:szCs w:val="24"/>
        </w:rPr>
        <w:t xml:space="preserve"> </w:t>
      </w:r>
      <w:r w:rsidRPr="006721A9">
        <w:rPr>
          <w:rFonts w:ascii="Times New Roman" w:hAnsi="Times New Roman" w:cs="Times New Roman"/>
          <w:sz w:val="24"/>
          <w:szCs w:val="24"/>
        </w:rPr>
        <w:t>социального страхования Российской Федерации, в Федеральный</w:t>
      </w:r>
      <w:r w:rsidR="006721A9">
        <w:rPr>
          <w:rFonts w:ascii="Times New Roman" w:hAnsi="Times New Roman" w:cs="Times New Roman"/>
          <w:sz w:val="24"/>
          <w:szCs w:val="24"/>
        </w:rPr>
        <w:t xml:space="preserve"> </w:t>
      </w:r>
      <w:r w:rsidRPr="006721A9">
        <w:rPr>
          <w:rFonts w:ascii="Times New Roman" w:hAnsi="Times New Roman" w:cs="Times New Roman"/>
          <w:sz w:val="24"/>
          <w:szCs w:val="24"/>
        </w:rPr>
        <w:t>фонд обязательного медицинского страхования</w:t>
      </w:r>
    </w:p>
    <w:p w:rsidR="00B62FAB" w:rsidRDefault="00B62FAB" w:rsidP="00B62FAB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53"/>
        <w:gridCol w:w="2552"/>
        <w:gridCol w:w="1275"/>
      </w:tblGrid>
      <w:tr w:rsidR="00B62FAB" w:rsidTr="006721A9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 xml:space="preserve">№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государственного внебюджетного фонда</w:t>
            </w:r>
          </w:p>
        </w:tc>
        <w:tc>
          <w:tcPr>
            <w:tcW w:w="2552" w:type="dxa"/>
          </w:tcPr>
          <w:p w:rsidR="00B62FAB" w:rsidRDefault="00B62FAB" w:rsidP="006721A9">
            <w:pPr>
              <w:pStyle w:val="ConsPlusNormal"/>
              <w:ind w:left="-27" w:firstLine="27"/>
              <w:jc w:val="center"/>
            </w:pPr>
            <w:r>
              <w:t>Размер базы для начисления страховых взносов, руб.</w:t>
            </w:r>
          </w:p>
        </w:tc>
        <w:tc>
          <w:tcPr>
            <w:tcW w:w="127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 взноса, руб.</w:t>
            </w:r>
          </w:p>
        </w:tc>
      </w:tr>
      <w:tr w:rsidR="00B62FAB" w:rsidTr="006721A9">
        <w:trPr>
          <w:trHeight w:val="157"/>
        </w:trPr>
        <w:tc>
          <w:tcPr>
            <w:tcW w:w="488" w:type="dxa"/>
          </w:tcPr>
          <w:p w:rsidR="00B62FAB" w:rsidRPr="006721A9" w:rsidRDefault="00B62FAB" w:rsidP="00B54731">
            <w:pPr>
              <w:pStyle w:val="ConsPlusNormal"/>
              <w:jc w:val="center"/>
            </w:pPr>
            <w:r w:rsidRPr="006721A9">
              <w:t>1</w:t>
            </w:r>
          </w:p>
        </w:tc>
        <w:tc>
          <w:tcPr>
            <w:tcW w:w="5953" w:type="dxa"/>
          </w:tcPr>
          <w:p w:rsidR="00B62FAB" w:rsidRPr="006721A9" w:rsidRDefault="00B62FAB" w:rsidP="00B54731">
            <w:pPr>
              <w:pStyle w:val="ConsPlusNormal"/>
              <w:jc w:val="center"/>
            </w:pPr>
            <w:r w:rsidRPr="006721A9">
              <w:t>2</w:t>
            </w:r>
          </w:p>
        </w:tc>
        <w:tc>
          <w:tcPr>
            <w:tcW w:w="2552" w:type="dxa"/>
          </w:tcPr>
          <w:p w:rsidR="00B62FAB" w:rsidRPr="006721A9" w:rsidRDefault="00B62FAB" w:rsidP="00B54731">
            <w:pPr>
              <w:pStyle w:val="ConsPlusNormal"/>
              <w:jc w:val="center"/>
            </w:pPr>
            <w:r w:rsidRPr="006721A9">
              <w:t>3</w:t>
            </w:r>
          </w:p>
        </w:tc>
        <w:tc>
          <w:tcPr>
            <w:tcW w:w="1275" w:type="dxa"/>
          </w:tcPr>
          <w:p w:rsidR="00B62FAB" w:rsidRPr="006721A9" w:rsidRDefault="00B62FAB" w:rsidP="00B54731">
            <w:pPr>
              <w:pStyle w:val="ConsPlusNormal"/>
              <w:jc w:val="center"/>
            </w:pPr>
            <w:r w:rsidRPr="006721A9">
              <w:t>4</w:t>
            </w: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</w:pPr>
            <w:r>
              <w:t>Страховые взносы в Пенсионный фонд Российской Федерации, всего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283"/>
              <w:jc w:val="both"/>
            </w:pPr>
            <w:r>
              <w:t>в том числе:</w:t>
            </w:r>
          </w:p>
          <w:p w:rsidR="00B62FAB" w:rsidRDefault="00B62FAB" w:rsidP="00B54731">
            <w:pPr>
              <w:pStyle w:val="ConsPlusNormal"/>
              <w:jc w:val="both"/>
            </w:pPr>
            <w:r>
              <w:t>по ставке 22,0%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left="567"/>
            </w:pPr>
            <w:r>
              <w:t>по ставке 10,0%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567"/>
            </w:pPr>
            <w: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</w:pPr>
            <w: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left="567"/>
            </w:pPr>
            <w:r>
              <w:t>в том числе:</w:t>
            </w:r>
          </w:p>
          <w:p w:rsidR="00B62FAB" w:rsidRDefault="00B62FAB" w:rsidP="00B54731">
            <w:pPr>
              <w:pStyle w:val="ConsPlusNormal"/>
            </w:pPr>
            <w: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567"/>
            </w:pPr>
            <w: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567"/>
            </w:pPr>
            <w: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567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12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ind w:firstLine="567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12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</w:pPr>
            <w: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6721A9">
        <w:trPr>
          <w:trHeight w:val="210"/>
        </w:trPr>
        <w:tc>
          <w:tcPr>
            <w:tcW w:w="488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5953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2552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vAlign w:val="center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62FAB" w:rsidRDefault="00B62FAB" w:rsidP="00B62FAB">
      <w:pPr>
        <w:pStyle w:val="ConsPlusNonformat"/>
        <w:jc w:val="both"/>
      </w:pPr>
      <w:r>
        <w:t xml:space="preserve">    --------------------------------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</w:rPr>
      </w:pPr>
      <w:bookmarkStart w:id="58" w:name="P1256"/>
      <w:bookmarkEnd w:id="58"/>
      <w:r w:rsidRPr="006721A9">
        <w:rPr>
          <w:rFonts w:ascii="Times New Roman" w:hAnsi="Times New Roman" w:cs="Times New Roman"/>
        </w:rPr>
        <w:t xml:space="preserve">    &lt;*&gt;   Указываются   страховые  тарифы,  дифференцированные  по  классам</w:t>
      </w:r>
      <w:r w:rsidR="006721A9">
        <w:rPr>
          <w:rFonts w:ascii="Times New Roman" w:hAnsi="Times New Roman" w:cs="Times New Roman"/>
        </w:rPr>
        <w:t xml:space="preserve"> </w:t>
      </w:r>
      <w:r w:rsidRPr="006721A9">
        <w:rPr>
          <w:rFonts w:ascii="Times New Roman" w:hAnsi="Times New Roman" w:cs="Times New Roman"/>
        </w:rPr>
        <w:t xml:space="preserve">профессионального  риска,  установленные  Федеральным </w:t>
      </w:r>
      <w:hyperlink r:id="rId31" w:history="1">
        <w:r w:rsidRPr="006721A9">
          <w:rPr>
            <w:rFonts w:ascii="Times New Roman" w:hAnsi="Times New Roman" w:cs="Times New Roman"/>
            <w:color w:val="0000FF"/>
          </w:rPr>
          <w:t>законом</w:t>
        </w:r>
      </w:hyperlink>
      <w:r w:rsidRPr="006721A9">
        <w:rPr>
          <w:rFonts w:ascii="Times New Roman" w:hAnsi="Times New Roman" w:cs="Times New Roman"/>
        </w:rPr>
        <w:t xml:space="preserve"> от 22 декабря</w:t>
      </w:r>
      <w:r w:rsidR="006721A9">
        <w:rPr>
          <w:rFonts w:ascii="Times New Roman" w:hAnsi="Times New Roman" w:cs="Times New Roman"/>
        </w:rPr>
        <w:t xml:space="preserve"> 2005   г.    №  179-ФЗ  «</w:t>
      </w:r>
      <w:r w:rsidRPr="006721A9">
        <w:rPr>
          <w:rFonts w:ascii="Times New Roman" w:hAnsi="Times New Roman" w:cs="Times New Roman"/>
        </w:rPr>
        <w:t>О  страховых  тарифах  на  обязательное социальное</w:t>
      </w:r>
      <w:r w:rsidR="006721A9">
        <w:rPr>
          <w:rFonts w:ascii="Times New Roman" w:hAnsi="Times New Roman" w:cs="Times New Roman"/>
        </w:rPr>
        <w:t xml:space="preserve"> </w:t>
      </w:r>
      <w:r w:rsidRPr="006721A9">
        <w:rPr>
          <w:rFonts w:ascii="Times New Roman" w:hAnsi="Times New Roman" w:cs="Times New Roman"/>
        </w:rPr>
        <w:t>страхование  от  несчастных  случаев  на  производстве  и  профессиональных</w:t>
      </w:r>
      <w:r w:rsidR="006721A9">
        <w:rPr>
          <w:rFonts w:ascii="Times New Roman" w:hAnsi="Times New Roman" w:cs="Times New Roman"/>
        </w:rPr>
        <w:t xml:space="preserve"> заболеваний  на  2006 год»</w:t>
      </w:r>
      <w:r w:rsidRPr="006721A9">
        <w:rPr>
          <w:rFonts w:ascii="Times New Roman" w:hAnsi="Times New Roman" w:cs="Times New Roman"/>
        </w:rPr>
        <w:t xml:space="preserve"> (Собрание законодательства Российской Федерации,</w:t>
      </w:r>
      <w:r w:rsidR="006721A9">
        <w:rPr>
          <w:rFonts w:ascii="Times New Roman" w:hAnsi="Times New Roman" w:cs="Times New Roman"/>
        </w:rPr>
        <w:t xml:space="preserve"> </w:t>
      </w:r>
      <w:r w:rsidRPr="006721A9">
        <w:rPr>
          <w:rFonts w:ascii="Times New Roman" w:hAnsi="Times New Roman" w:cs="Times New Roman"/>
        </w:rPr>
        <w:t>2005, N 52, ст. 5592; 2015, N 51, ст. 7233).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lastRenderedPageBreak/>
        <w:t xml:space="preserve"> 2. Расчеты (обоснования) расходов на социальные и иные</w:t>
      </w:r>
      <w:r w:rsidR="006721A9">
        <w:rPr>
          <w:rFonts w:ascii="Times New Roman" w:hAnsi="Times New Roman" w:cs="Times New Roman"/>
          <w:sz w:val="24"/>
          <w:szCs w:val="24"/>
        </w:rPr>
        <w:t xml:space="preserve"> </w:t>
      </w:r>
      <w:r w:rsidRPr="006721A9">
        <w:rPr>
          <w:rFonts w:ascii="Times New Roman" w:hAnsi="Times New Roman" w:cs="Times New Roman"/>
          <w:sz w:val="24"/>
          <w:szCs w:val="24"/>
        </w:rPr>
        <w:t>выплаты населению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48"/>
        <w:gridCol w:w="1814"/>
        <w:gridCol w:w="1531"/>
        <w:gridCol w:w="2779"/>
      </w:tblGrid>
      <w:tr w:rsidR="00B62FAB" w:rsidTr="00BE6A10">
        <w:tc>
          <w:tcPr>
            <w:tcW w:w="629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277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Общая сумма выплат, руб. (</w:t>
            </w:r>
            <w:hyperlink w:anchor="P1276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277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  <w:bookmarkStart w:id="59" w:name="P1276"/>
            <w:bookmarkEnd w:id="59"/>
            <w:r>
              <w:t>3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0" w:name="P1277"/>
            <w:bookmarkEnd w:id="60"/>
            <w:r>
              <w:t>4</w:t>
            </w:r>
          </w:p>
        </w:tc>
        <w:tc>
          <w:tcPr>
            <w:tcW w:w="277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77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77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77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6721A9" w:rsidRDefault="006721A9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t>3. Расчет (обоснова</w:t>
      </w:r>
      <w:r w:rsidR="006721A9">
        <w:rPr>
          <w:rFonts w:ascii="Times New Roman" w:hAnsi="Times New Roman" w:cs="Times New Roman"/>
          <w:sz w:val="24"/>
          <w:szCs w:val="24"/>
        </w:rPr>
        <w:t xml:space="preserve">ние) расходов на уплату налогов, </w:t>
      </w:r>
      <w:r w:rsidRPr="006721A9">
        <w:rPr>
          <w:rFonts w:ascii="Times New Roman" w:hAnsi="Times New Roman" w:cs="Times New Roman"/>
          <w:sz w:val="24"/>
          <w:szCs w:val="24"/>
        </w:rPr>
        <w:t>сборов и иных платежей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6721A9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1A9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62FAB" w:rsidRPr="006721A9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48"/>
        <w:gridCol w:w="1814"/>
        <w:gridCol w:w="907"/>
        <w:gridCol w:w="3295"/>
      </w:tblGrid>
      <w:tr w:rsidR="00B62FAB" w:rsidTr="00BE6A10">
        <w:tc>
          <w:tcPr>
            <w:tcW w:w="629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 xml:space="preserve">№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Налоговая база, руб.</w:t>
            </w:r>
          </w:p>
        </w:tc>
        <w:tc>
          <w:tcPr>
            <w:tcW w:w="90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Ставка налога, %</w:t>
            </w:r>
          </w:p>
        </w:tc>
        <w:tc>
          <w:tcPr>
            <w:tcW w:w="329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 исчисленного налога, подлежащего уплате, руб. (</w:t>
            </w:r>
            <w:hyperlink w:anchor="P1308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309" w:history="1">
              <w:r>
                <w:rPr>
                  <w:color w:val="0000FF"/>
                </w:rPr>
                <w:t>гр. 4</w:t>
              </w:r>
            </w:hyperlink>
            <w:r>
              <w:t xml:space="preserve"> / 100)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1" w:name="P1308"/>
            <w:bookmarkEnd w:id="61"/>
            <w:r>
              <w:t>3</w:t>
            </w:r>
          </w:p>
        </w:tc>
        <w:tc>
          <w:tcPr>
            <w:tcW w:w="907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2" w:name="P1309"/>
            <w:bookmarkEnd w:id="62"/>
            <w:r>
              <w:t>4</w:t>
            </w:r>
          </w:p>
        </w:tc>
        <w:tc>
          <w:tcPr>
            <w:tcW w:w="329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2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2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29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4. Расчет (обоснование) расходов на безвозмездные</w:t>
      </w:r>
      <w:r w:rsidR="00BE6A10">
        <w:rPr>
          <w:rFonts w:ascii="Times New Roman" w:hAnsi="Times New Roman" w:cs="Times New Roman"/>
          <w:sz w:val="24"/>
          <w:szCs w:val="24"/>
        </w:rPr>
        <w:t xml:space="preserve"> </w:t>
      </w:r>
      <w:r w:rsidRPr="00BE6A10">
        <w:rPr>
          <w:rFonts w:ascii="Times New Roman" w:hAnsi="Times New Roman" w:cs="Times New Roman"/>
          <w:sz w:val="24"/>
          <w:szCs w:val="24"/>
        </w:rPr>
        <w:t>перечисления организациям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62FAB" w:rsidRPr="00BE6A10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644"/>
        <w:gridCol w:w="1644"/>
        <w:gridCol w:w="2666"/>
      </w:tblGrid>
      <w:tr w:rsidR="00B62FAB" w:rsidTr="00BE6A10">
        <w:tc>
          <w:tcPr>
            <w:tcW w:w="629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297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266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Общая сумма выплат, руб. (</w:t>
            </w:r>
            <w:hyperlink w:anchor="P1340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341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3" w:name="P1340"/>
            <w:bookmarkEnd w:id="63"/>
            <w:r>
              <w:t>3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4" w:name="P1341"/>
            <w:bookmarkEnd w:id="64"/>
            <w:r>
              <w:t>4</w:t>
            </w:r>
          </w:p>
        </w:tc>
        <w:tc>
          <w:tcPr>
            <w:tcW w:w="266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66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66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62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977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6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E6A10" w:rsidRDefault="00BE6A10" w:rsidP="00B62FAB">
      <w:pPr>
        <w:pStyle w:val="ConsPlusNormal"/>
        <w:jc w:val="both"/>
      </w:pPr>
    </w:p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lastRenderedPageBreak/>
        <w:t>5. Расчет (обоснование) прочих расходов (кроме расходов</w:t>
      </w:r>
      <w:r w:rsidR="00BE6A10">
        <w:rPr>
          <w:rFonts w:ascii="Times New Roman" w:hAnsi="Times New Roman" w:cs="Times New Roman"/>
          <w:sz w:val="24"/>
          <w:szCs w:val="24"/>
        </w:rPr>
        <w:t xml:space="preserve"> </w:t>
      </w:r>
      <w:r w:rsidRPr="00BE6A10">
        <w:rPr>
          <w:rFonts w:ascii="Times New Roman" w:hAnsi="Times New Roman" w:cs="Times New Roman"/>
          <w:sz w:val="24"/>
          <w:szCs w:val="24"/>
        </w:rPr>
        <w:t>на закупку товаров, работ, услуг)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643"/>
      </w:tblGrid>
      <w:tr w:rsidR="00B62FAB" w:rsidTr="00BE6A10">
        <w:tc>
          <w:tcPr>
            <w:tcW w:w="567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32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26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Общая сумма выплат, руб. (</w:t>
            </w:r>
            <w:hyperlink w:anchor="P1372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373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B62FAB" w:rsidTr="00BE6A10">
        <w:tc>
          <w:tcPr>
            <w:tcW w:w="56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5" w:name="P1372"/>
            <w:bookmarkEnd w:id="65"/>
            <w:r>
              <w:t>3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6" w:name="P1373"/>
            <w:bookmarkEnd w:id="66"/>
            <w:r>
              <w:t>4</w:t>
            </w:r>
          </w:p>
        </w:tc>
        <w:tc>
          <w:tcPr>
            <w:tcW w:w="26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BE6A10">
        <w:tc>
          <w:tcPr>
            <w:tcW w:w="56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6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56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6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56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6. Расчет (обоснование) расходов на закупку товаров, работ, услуг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Код видов расходов ________________________________________________________</w:t>
      </w: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Источник финансового обеспечения __________________________________________</w:t>
      </w:r>
    </w:p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6.1. Расчет (обоснование) расходов на оплату услуг связи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1361"/>
        <w:gridCol w:w="1361"/>
        <w:gridCol w:w="1361"/>
        <w:gridCol w:w="1735"/>
      </w:tblGrid>
      <w:tr w:rsidR="00B62FAB" w:rsidTr="00BE6A10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номеров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платежей в год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Стоимость за единицу, руб.</w:t>
            </w:r>
          </w:p>
        </w:tc>
        <w:tc>
          <w:tcPr>
            <w:tcW w:w="173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406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407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408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B62FAB" w:rsidTr="00BE6A10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7" w:name="P1406"/>
            <w:bookmarkEnd w:id="67"/>
            <w:r>
              <w:t>3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8" w:name="P1407"/>
            <w:bookmarkEnd w:id="68"/>
            <w:r>
              <w:t>4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bookmarkStart w:id="69" w:name="P1408"/>
            <w:bookmarkEnd w:id="69"/>
            <w:r>
              <w:t>5</w:t>
            </w:r>
          </w:p>
        </w:tc>
        <w:tc>
          <w:tcPr>
            <w:tcW w:w="173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6</w:t>
            </w:r>
          </w:p>
        </w:tc>
      </w:tr>
      <w:tr w:rsidR="00B62FAB" w:rsidTr="00BE6A10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BE6A10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3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6A10" w:rsidRDefault="00BE6A10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BE6A10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6A10">
        <w:rPr>
          <w:rFonts w:ascii="Times New Roman" w:hAnsi="Times New Roman" w:cs="Times New Roman"/>
          <w:sz w:val="24"/>
          <w:szCs w:val="24"/>
        </w:rPr>
        <w:t>6.2. Расчет (обоснование) расходов на оплату транспортных услуг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18"/>
        <w:gridCol w:w="2047"/>
        <w:gridCol w:w="1792"/>
        <w:gridCol w:w="2041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04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услуг перевозки</w:t>
            </w:r>
          </w:p>
        </w:tc>
        <w:tc>
          <w:tcPr>
            <w:tcW w:w="179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Цена услуги перевозки, руб.</w:t>
            </w:r>
          </w:p>
        </w:tc>
        <w:tc>
          <w:tcPr>
            <w:tcW w:w="204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438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439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7" w:type="dxa"/>
          </w:tcPr>
          <w:p w:rsidR="00B62FAB" w:rsidRDefault="00B62FAB" w:rsidP="00B54731">
            <w:pPr>
              <w:pStyle w:val="ConsPlusNormal"/>
              <w:jc w:val="center"/>
            </w:pPr>
            <w:bookmarkStart w:id="70" w:name="P1438"/>
            <w:bookmarkEnd w:id="70"/>
            <w:r>
              <w:t>3</w:t>
            </w:r>
          </w:p>
        </w:tc>
        <w:tc>
          <w:tcPr>
            <w:tcW w:w="1792" w:type="dxa"/>
          </w:tcPr>
          <w:p w:rsidR="00B62FAB" w:rsidRDefault="00B62FAB" w:rsidP="00B54731">
            <w:pPr>
              <w:pStyle w:val="ConsPlusNormal"/>
              <w:jc w:val="center"/>
            </w:pPr>
            <w:bookmarkStart w:id="71" w:name="P1439"/>
            <w:bookmarkEnd w:id="71"/>
            <w:r>
              <w:t>4</w:t>
            </w:r>
          </w:p>
        </w:tc>
        <w:tc>
          <w:tcPr>
            <w:tcW w:w="204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04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9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04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9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204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9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A23CC7" w:rsidRDefault="00A23CC7" w:rsidP="00B62FAB">
      <w:pPr>
        <w:pStyle w:val="ConsPlusNormal"/>
        <w:jc w:val="both"/>
      </w:pPr>
    </w:p>
    <w:p w:rsidR="00A23CC7" w:rsidRDefault="00A23CC7" w:rsidP="00B62FAB">
      <w:pPr>
        <w:pStyle w:val="ConsPlusNormal"/>
        <w:jc w:val="both"/>
      </w:pPr>
    </w:p>
    <w:p w:rsidR="00A23CC7" w:rsidRDefault="00A23CC7" w:rsidP="00B62FAB">
      <w:pPr>
        <w:pStyle w:val="ConsPlusNormal"/>
        <w:jc w:val="both"/>
      </w:pPr>
      <w:r>
        <w:lastRenderedPageBreak/>
        <w:t>6.3. Расчет (обоснование) расходов на оплату коммунальных услуг</w:t>
      </w:r>
    </w:p>
    <w:p w:rsidR="00A23CC7" w:rsidRDefault="00A23CC7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94"/>
        <w:gridCol w:w="1531"/>
        <w:gridCol w:w="1786"/>
        <w:gridCol w:w="1537"/>
        <w:gridCol w:w="1701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249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Размер потребления ресурсов</w:t>
            </w:r>
          </w:p>
        </w:tc>
        <w:tc>
          <w:tcPr>
            <w:tcW w:w="178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Тариф (с учетом НДС), руб.</w:t>
            </w:r>
          </w:p>
        </w:tc>
        <w:tc>
          <w:tcPr>
            <w:tcW w:w="153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Индексация, %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472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473" w:history="1">
              <w:r>
                <w:rPr>
                  <w:color w:val="0000FF"/>
                </w:rPr>
                <w:t>гр. 5</w:t>
              </w:r>
            </w:hyperlink>
            <w:r>
              <w:t xml:space="preserve"> x </w:t>
            </w:r>
            <w:hyperlink w:anchor="P1474" w:history="1">
              <w:r>
                <w:rPr>
                  <w:color w:val="0000FF"/>
                </w:rPr>
                <w:t>гр. 6</w:t>
              </w:r>
            </w:hyperlink>
            <w:r>
              <w:t>)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62FAB" w:rsidRDefault="00944F38" w:rsidP="00B54731">
            <w:pPr>
              <w:pStyle w:val="ConsPlusNormal"/>
              <w:jc w:val="center"/>
            </w:pPr>
            <w:bookmarkStart w:id="72" w:name="P1472"/>
            <w:bookmarkEnd w:id="72"/>
            <w:r>
              <w:t>3</w:t>
            </w:r>
          </w:p>
        </w:tc>
        <w:tc>
          <w:tcPr>
            <w:tcW w:w="1786" w:type="dxa"/>
          </w:tcPr>
          <w:p w:rsidR="00B62FAB" w:rsidRDefault="00944F38" w:rsidP="00B54731">
            <w:pPr>
              <w:pStyle w:val="ConsPlusNormal"/>
              <w:jc w:val="center"/>
            </w:pPr>
            <w:bookmarkStart w:id="73" w:name="P1473"/>
            <w:bookmarkEnd w:id="73"/>
            <w:r>
              <w:t>4</w:t>
            </w:r>
          </w:p>
        </w:tc>
        <w:tc>
          <w:tcPr>
            <w:tcW w:w="1537" w:type="dxa"/>
          </w:tcPr>
          <w:p w:rsidR="00B62FAB" w:rsidRDefault="00944F38" w:rsidP="00B54731">
            <w:pPr>
              <w:pStyle w:val="ConsPlusNormal"/>
              <w:jc w:val="center"/>
            </w:pPr>
            <w:bookmarkStart w:id="74" w:name="P1474"/>
            <w:bookmarkEnd w:id="74"/>
            <w:r>
              <w:t>5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6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8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86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86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Default="00B62FAB" w:rsidP="00B62FAB">
      <w:pPr>
        <w:pStyle w:val="ConsPlusNormal"/>
        <w:jc w:val="both"/>
      </w:pPr>
    </w:p>
    <w:p w:rsidR="00A23CC7" w:rsidRDefault="00A23CC7" w:rsidP="00B62FAB">
      <w:pPr>
        <w:pStyle w:val="ConsPlusNormal"/>
        <w:jc w:val="both"/>
      </w:pPr>
      <w:r>
        <w:t>6.4. Расчет (обоснование) расходов на оплату аренды имущества</w:t>
      </w:r>
    </w:p>
    <w:p w:rsidR="00A23CC7" w:rsidRDefault="00A23CC7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024"/>
        <w:gridCol w:w="1361"/>
        <w:gridCol w:w="1844"/>
        <w:gridCol w:w="1843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402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Ставка арендной платы</w:t>
            </w: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Стоимость с учетом НДС, руб.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4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4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</w:tr>
    </w:tbl>
    <w:p w:rsidR="00A23CC7" w:rsidRDefault="00A23CC7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A23CC7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CC7">
        <w:rPr>
          <w:rFonts w:ascii="Times New Roman" w:hAnsi="Times New Roman" w:cs="Times New Roman"/>
          <w:sz w:val="24"/>
          <w:szCs w:val="24"/>
        </w:rPr>
        <w:t>6.5. Расчет (обоснование) расходов на оплату работ, услуг</w:t>
      </w:r>
      <w:r w:rsidR="00A23CC7">
        <w:rPr>
          <w:rFonts w:ascii="Times New Roman" w:hAnsi="Times New Roman" w:cs="Times New Roman"/>
          <w:sz w:val="24"/>
          <w:szCs w:val="24"/>
        </w:rPr>
        <w:t xml:space="preserve"> </w:t>
      </w:r>
      <w:r w:rsidRPr="00A23CC7">
        <w:rPr>
          <w:rFonts w:ascii="Times New Roman" w:hAnsi="Times New Roman" w:cs="Times New Roman"/>
          <w:sz w:val="24"/>
          <w:szCs w:val="24"/>
        </w:rPr>
        <w:t>по содержанию имущества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025"/>
        <w:gridCol w:w="1361"/>
        <w:gridCol w:w="1559"/>
        <w:gridCol w:w="2127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 xml:space="preserve">№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402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155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работ (услуг)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Стоимость работ (услуг), руб.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A23CC7" w:rsidRDefault="00A23CC7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A23CC7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CC7">
        <w:rPr>
          <w:rFonts w:ascii="Times New Roman" w:hAnsi="Times New Roman" w:cs="Times New Roman"/>
          <w:sz w:val="24"/>
          <w:szCs w:val="24"/>
        </w:rPr>
        <w:t>6.6. Расчет (обоснование) расходов на оплату прочих работ, услуг</w:t>
      </w:r>
    </w:p>
    <w:p w:rsidR="00B62FAB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385"/>
        <w:gridCol w:w="1560"/>
        <w:gridCol w:w="2127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 xml:space="preserve">№ 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538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 договоров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Стоимость услуги, руб.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4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60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D67EAB" w:rsidRDefault="00D67E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2FAB" w:rsidRPr="00A23CC7" w:rsidRDefault="00B62FAB" w:rsidP="00B62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3CC7">
        <w:rPr>
          <w:rFonts w:ascii="Times New Roman" w:hAnsi="Times New Roman" w:cs="Times New Roman"/>
          <w:sz w:val="24"/>
          <w:szCs w:val="24"/>
        </w:rPr>
        <w:t>6.7. Расчет (обоснование) расходов на приобретение основных</w:t>
      </w:r>
      <w:r w:rsidR="00A23CC7">
        <w:rPr>
          <w:rFonts w:ascii="Times New Roman" w:hAnsi="Times New Roman" w:cs="Times New Roman"/>
          <w:sz w:val="24"/>
          <w:szCs w:val="24"/>
        </w:rPr>
        <w:t xml:space="preserve"> </w:t>
      </w:r>
      <w:r w:rsidRPr="00A23CC7">
        <w:rPr>
          <w:rFonts w:ascii="Times New Roman" w:hAnsi="Times New Roman" w:cs="Times New Roman"/>
          <w:sz w:val="24"/>
          <w:szCs w:val="24"/>
        </w:rPr>
        <w:t>средств, материальных запасов</w:t>
      </w:r>
    </w:p>
    <w:p w:rsidR="00B62FAB" w:rsidRPr="00A23CC7" w:rsidRDefault="00B62FAB" w:rsidP="00B62F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2"/>
        <w:gridCol w:w="1417"/>
        <w:gridCol w:w="1843"/>
        <w:gridCol w:w="1985"/>
      </w:tblGrid>
      <w:tr w:rsidR="00B62FAB" w:rsidTr="00A23CC7">
        <w:tc>
          <w:tcPr>
            <w:tcW w:w="488" w:type="dxa"/>
          </w:tcPr>
          <w:p w:rsidR="00B62FAB" w:rsidRDefault="00A23CC7" w:rsidP="00B54731">
            <w:pPr>
              <w:pStyle w:val="ConsPlusNormal"/>
              <w:jc w:val="center"/>
            </w:pPr>
            <w:r>
              <w:t>№</w:t>
            </w:r>
            <w:r w:rsidR="00B62FAB">
              <w:t xml:space="preserve"> </w:t>
            </w:r>
            <w:proofErr w:type="gramStart"/>
            <w:r w:rsidR="00B62FAB">
              <w:t>п</w:t>
            </w:r>
            <w:proofErr w:type="gramEnd"/>
            <w:r w:rsidR="00B62FAB">
              <w:t>/п</w:t>
            </w:r>
          </w:p>
        </w:tc>
        <w:tc>
          <w:tcPr>
            <w:tcW w:w="4252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17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Средняя стоимость, руб.</w:t>
            </w:r>
          </w:p>
        </w:tc>
        <w:tc>
          <w:tcPr>
            <w:tcW w:w="1985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Сумма, руб. (</w:t>
            </w:r>
            <w:hyperlink w:anchor="P1590" w:history="1">
              <w:r>
                <w:rPr>
                  <w:color w:val="0000FF"/>
                </w:rPr>
                <w:t>гр. 2</w:t>
              </w:r>
            </w:hyperlink>
            <w:r>
              <w:t xml:space="preserve"> x </w:t>
            </w:r>
            <w:hyperlink w:anchor="P1591" w:history="1">
              <w:r>
                <w:rPr>
                  <w:color w:val="0000FF"/>
                </w:rPr>
                <w:t>гр. 3</w:t>
              </w:r>
            </w:hyperlink>
            <w:r>
              <w:t>)</w:t>
            </w:r>
          </w:p>
        </w:tc>
      </w:tr>
      <w:tr w:rsidR="00B62FAB" w:rsidTr="00A23CC7">
        <w:tc>
          <w:tcPr>
            <w:tcW w:w="488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62FAB" w:rsidRDefault="00944F38" w:rsidP="00B54731">
            <w:pPr>
              <w:pStyle w:val="ConsPlusNormal"/>
              <w:jc w:val="center"/>
            </w:pPr>
            <w:bookmarkStart w:id="75" w:name="P1590"/>
            <w:bookmarkEnd w:id="75"/>
            <w:r>
              <w:t>3</w:t>
            </w:r>
          </w:p>
        </w:tc>
        <w:tc>
          <w:tcPr>
            <w:tcW w:w="1843" w:type="dxa"/>
          </w:tcPr>
          <w:p w:rsidR="00B62FAB" w:rsidRDefault="00944F38" w:rsidP="00B54731">
            <w:pPr>
              <w:pStyle w:val="ConsPlusNormal"/>
              <w:jc w:val="center"/>
            </w:pPr>
            <w:bookmarkStart w:id="76" w:name="P1591"/>
            <w:bookmarkEnd w:id="76"/>
            <w:r>
              <w:t>4</w:t>
            </w:r>
          </w:p>
        </w:tc>
        <w:tc>
          <w:tcPr>
            <w:tcW w:w="1985" w:type="dxa"/>
          </w:tcPr>
          <w:p w:rsidR="00B62FAB" w:rsidRDefault="00944F38" w:rsidP="00B54731">
            <w:pPr>
              <w:pStyle w:val="ConsPlusNormal"/>
              <w:jc w:val="center"/>
            </w:pPr>
            <w:r>
              <w:t>5</w:t>
            </w: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2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252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98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  <w:tr w:rsidR="00B62FAB" w:rsidTr="00A23CC7">
        <w:tc>
          <w:tcPr>
            <w:tcW w:w="488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4252" w:type="dxa"/>
          </w:tcPr>
          <w:p w:rsidR="00B62FAB" w:rsidRDefault="00B62FAB" w:rsidP="00B54731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417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B62FAB" w:rsidRDefault="00B62FAB" w:rsidP="00B5473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5" w:type="dxa"/>
          </w:tcPr>
          <w:p w:rsidR="00B62FAB" w:rsidRDefault="00B62FAB" w:rsidP="00B54731">
            <w:pPr>
              <w:pStyle w:val="ConsPlusNormal"/>
              <w:jc w:val="center"/>
            </w:pPr>
          </w:p>
        </w:tc>
      </w:tr>
    </w:tbl>
    <w:p w:rsidR="00B62FAB" w:rsidRPr="00E17EAC" w:rsidRDefault="00B62FAB" w:rsidP="005F0D85">
      <w:pPr>
        <w:jc w:val="both"/>
      </w:pPr>
      <w:bookmarkStart w:id="77" w:name="_GoBack"/>
      <w:bookmarkEnd w:id="77"/>
    </w:p>
    <w:sectPr w:rsidR="00B62FAB" w:rsidRPr="00E17EAC" w:rsidSect="006721A9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80" w:rsidRDefault="00811380">
      <w:r>
        <w:separator/>
      </w:r>
    </w:p>
  </w:endnote>
  <w:endnote w:type="continuationSeparator" w:id="0">
    <w:p w:rsidR="00811380" w:rsidRDefault="0081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74" w:rsidRDefault="00E60674" w:rsidP="00F87A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0674" w:rsidRDefault="00E60674" w:rsidP="00F87A0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80" w:rsidRDefault="00811380">
      <w:r>
        <w:separator/>
      </w:r>
    </w:p>
  </w:footnote>
  <w:footnote w:type="continuationSeparator" w:id="0">
    <w:p w:rsidR="00811380" w:rsidRDefault="0081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74" w:rsidRDefault="00E606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0674" w:rsidRDefault="00E606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B69"/>
    <w:multiLevelType w:val="hybridMultilevel"/>
    <w:tmpl w:val="5184C9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C3371"/>
    <w:multiLevelType w:val="hybridMultilevel"/>
    <w:tmpl w:val="5BA6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F3489"/>
    <w:multiLevelType w:val="hybridMultilevel"/>
    <w:tmpl w:val="E5EC48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B56BB0"/>
    <w:multiLevelType w:val="hybridMultilevel"/>
    <w:tmpl w:val="DDCEE074"/>
    <w:lvl w:ilvl="0" w:tplc="ED1ABA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40B9"/>
    <w:multiLevelType w:val="hybridMultilevel"/>
    <w:tmpl w:val="9474D0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D0036C"/>
    <w:multiLevelType w:val="hybridMultilevel"/>
    <w:tmpl w:val="CC9AB560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15967"/>
    <w:multiLevelType w:val="hybridMultilevel"/>
    <w:tmpl w:val="B16606FC"/>
    <w:lvl w:ilvl="0" w:tplc="ED1ABA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1543A"/>
    <w:multiLevelType w:val="hybridMultilevel"/>
    <w:tmpl w:val="1786E242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54B51"/>
    <w:multiLevelType w:val="hybridMultilevel"/>
    <w:tmpl w:val="4CEC854C"/>
    <w:lvl w:ilvl="0" w:tplc="1DDE1C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7D0E29"/>
    <w:multiLevelType w:val="hybridMultilevel"/>
    <w:tmpl w:val="826CE826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B451D5"/>
    <w:multiLevelType w:val="hybridMultilevel"/>
    <w:tmpl w:val="536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EFD"/>
    <w:multiLevelType w:val="hybridMultilevel"/>
    <w:tmpl w:val="B4BE5480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47089D"/>
    <w:multiLevelType w:val="hybridMultilevel"/>
    <w:tmpl w:val="2A3CB54A"/>
    <w:lvl w:ilvl="0" w:tplc="1DDE1C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F9424C"/>
    <w:multiLevelType w:val="hybridMultilevel"/>
    <w:tmpl w:val="24B6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E2BA7"/>
    <w:multiLevelType w:val="hybridMultilevel"/>
    <w:tmpl w:val="CDF0020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A3002"/>
    <w:multiLevelType w:val="hybridMultilevel"/>
    <w:tmpl w:val="EF5AEA1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E6977"/>
    <w:multiLevelType w:val="hybridMultilevel"/>
    <w:tmpl w:val="8DC8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49D2"/>
    <w:multiLevelType w:val="hybridMultilevel"/>
    <w:tmpl w:val="81040CB2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4625F1A"/>
    <w:multiLevelType w:val="multilevel"/>
    <w:tmpl w:val="0ABE7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E36AC4"/>
    <w:multiLevelType w:val="hybridMultilevel"/>
    <w:tmpl w:val="5858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05766"/>
    <w:multiLevelType w:val="hybridMultilevel"/>
    <w:tmpl w:val="51B2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241DB"/>
    <w:multiLevelType w:val="hybridMultilevel"/>
    <w:tmpl w:val="5C2C7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02A9B"/>
    <w:multiLevelType w:val="hybridMultilevel"/>
    <w:tmpl w:val="49A6DFC8"/>
    <w:lvl w:ilvl="0" w:tplc="1DDE1C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6667DF"/>
    <w:multiLevelType w:val="hybridMultilevel"/>
    <w:tmpl w:val="2CD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D2FE7"/>
    <w:multiLevelType w:val="hybridMultilevel"/>
    <w:tmpl w:val="E72AC9C6"/>
    <w:lvl w:ilvl="0" w:tplc="1DDE1C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8C579BD"/>
    <w:multiLevelType w:val="hybridMultilevel"/>
    <w:tmpl w:val="38440C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F92040"/>
    <w:multiLevelType w:val="hybridMultilevel"/>
    <w:tmpl w:val="E0141770"/>
    <w:lvl w:ilvl="0" w:tplc="1DDE1C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2D7E"/>
    <w:multiLevelType w:val="hybridMultilevel"/>
    <w:tmpl w:val="CAD26F56"/>
    <w:lvl w:ilvl="0" w:tplc="43B6EF9A">
      <w:start w:val="5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F7588"/>
    <w:multiLevelType w:val="hybridMultilevel"/>
    <w:tmpl w:val="58B693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>
    <w:nsid w:val="5A2E5C5E"/>
    <w:multiLevelType w:val="hybridMultilevel"/>
    <w:tmpl w:val="1C58A3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0F14DCA"/>
    <w:multiLevelType w:val="hybridMultilevel"/>
    <w:tmpl w:val="904630FE"/>
    <w:lvl w:ilvl="0" w:tplc="ED1ABAD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DCC75ED"/>
    <w:multiLevelType w:val="hybridMultilevel"/>
    <w:tmpl w:val="A41AFDF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46F4C"/>
    <w:multiLevelType w:val="hybridMultilevel"/>
    <w:tmpl w:val="30F8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B57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5BF7723"/>
    <w:multiLevelType w:val="hybridMultilevel"/>
    <w:tmpl w:val="0D34FA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B4732FF"/>
    <w:multiLevelType w:val="hybridMultilevel"/>
    <w:tmpl w:val="45C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05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18"/>
  </w:num>
  <w:num w:numId="3">
    <w:abstractNumId w:val="5"/>
  </w:num>
  <w:num w:numId="4">
    <w:abstractNumId w:val="13"/>
  </w:num>
  <w:num w:numId="5">
    <w:abstractNumId w:val="2"/>
  </w:num>
  <w:num w:numId="6">
    <w:abstractNumId w:val="31"/>
  </w:num>
  <w:num w:numId="7">
    <w:abstractNumId w:val="10"/>
  </w:num>
  <w:num w:numId="8">
    <w:abstractNumId w:val="24"/>
  </w:num>
  <w:num w:numId="9">
    <w:abstractNumId w:val="21"/>
  </w:num>
  <w:num w:numId="10">
    <w:abstractNumId w:val="37"/>
  </w:num>
  <w:num w:numId="11">
    <w:abstractNumId w:val="29"/>
  </w:num>
  <w:num w:numId="12">
    <w:abstractNumId w:val="4"/>
  </w:num>
  <w:num w:numId="13">
    <w:abstractNumId w:val="1"/>
  </w:num>
  <w:num w:numId="14">
    <w:abstractNumId w:val="34"/>
  </w:num>
  <w:num w:numId="15">
    <w:abstractNumId w:val="16"/>
  </w:num>
  <w:num w:numId="16">
    <w:abstractNumId w:val="7"/>
  </w:num>
  <w:num w:numId="17">
    <w:abstractNumId w:val="33"/>
  </w:num>
  <w:num w:numId="18">
    <w:abstractNumId w:val="14"/>
  </w:num>
  <w:num w:numId="19">
    <w:abstractNumId w:val="15"/>
  </w:num>
  <w:num w:numId="20">
    <w:abstractNumId w:val="30"/>
  </w:num>
  <w:num w:numId="21">
    <w:abstractNumId w:val="36"/>
  </w:num>
  <w:num w:numId="22">
    <w:abstractNumId w:val="6"/>
  </w:num>
  <w:num w:numId="23">
    <w:abstractNumId w:val="11"/>
  </w:num>
  <w:num w:numId="24">
    <w:abstractNumId w:val="0"/>
  </w:num>
  <w:num w:numId="25">
    <w:abstractNumId w:val="26"/>
  </w:num>
  <w:num w:numId="26">
    <w:abstractNumId w:val="27"/>
  </w:num>
  <w:num w:numId="27">
    <w:abstractNumId w:val="8"/>
  </w:num>
  <w:num w:numId="28">
    <w:abstractNumId w:val="23"/>
  </w:num>
  <w:num w:numId="29">
    <w:abstractNumId w:val="12"/>
  </w:num>
  <w:num w:numId="30">
    <w:abstractNumId w:val="25"/>
  </w:num>
  <w:num w:numId="31">
    <w:abstractNumId w:val="9"/>
  </w:num>
  <w:num w:numId="32">
    <w:abstractNumId w:val="3"/>
  </w:num>
  <w:num w:numId="33">
    <w:abstractNumId w:val="32"/>
  </w:num>
  <w:num w:numId="34">
    <w:abstractNumId w:val="35"/>
  </w:num>
  <w:num w:numId="35">
    <w:abstractNumId w:val="38"/>
  </w:num>
  <w:num w:numId="36">
    <w:abstractNumId w:val="19"/>
  </w:num>
  <w:num w:numId="37">
    <w:abstractNumId w:val="20"/>
  </w:num>
  <w:num w:numId="38">
    <w:abstractNumId w:val="1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E9"/>
    <w:rsid w:val="000102D8"/>
    <w:rsid w:val="00020FC2"/>
    <w:rsid w:val="00021300"/>
    <w:rsid w:val="00022AF6"/>
    <w:rsid w:val="000327E3"/>
    <w:rsid w:val="00035ECA"/>
    <w:rsid w:val="00042880"/>
    <w:rsid w:val="000452C6"/>
    <w:rsid w:val="00047982"/>
    <w:rsid w:val="000660DB"/>
    <w:rsid w:val="00067A0A"/>
    <w:rsid w:val="00071412"/>
    <w:rsid w:val="000716E2"/>
    <w:rsid w:val="00082AC2"/>
    <w:rsid w:val="00084181"/>
    <w:rsid w:val="000937F4"/>
    <w:rsid w:val="00094957"/>
    <w:rsid w:val="00094D5E"/>
    <w:rsid w:val="00097EB0"/>
    <w:rsid w:val="000A5B52"/>
    <w:rsid w:val="000B5AC9"/>
    <w:rsid w:val="000C3E42"/>
    <w:rsid w:val="000C491A"/>
    <w:rsid w:val="000D0720"/>
    <w:rsid w:val="000E0398"/>
    <w:rsid w:val="000E630A"/>
    <w:rsid w:val="000E6AB1"/>
    <w:rsid w:val="000F3325"/>
    <w:rsid w:val="00102026"/>
    <w:rsid w:val="001212B0"/>
    <w:rsid w:val="00134742"/>
    <w:rsid w:val="00141258"/>
    <w:rsid w:val="00152604"/>
    <w:rsid w:val="00160AD2"/>
    <w:rsid w:val="00164BC5"/>
    <w:rsid w:val="00173448"/>
    <w:rsid w:val="00175A5D"/>
    <w:rsid w:val="0017634C"/>
    <w:rsid w:val="00183C53"/>
    <w:rsid w:val="00183D03"/>
    <w:rsid w:val="001848FC"/>
    <w:rsid w:val="00187B08"/>
    <w:rsid w:val="00196FE4"/>
    <w:rsid w:val="001A6870"/>
    <w:rsid w:val="001B1E07"/>
    <w:rsid w:val="001B37C7"/>
    <w:rsid w:val="001B7A11"/>
    <w:rsid w:val="001C0725"/>
    <w:rsid w:val="001C228B"/>
    <w:rsid w:val="001F04A0"/>
    <w:rsid w:val="001F4229"/>
    <w:rsid w:val="00205025"/>
    <w:rsid w:val="002101B3"/>
    <w:rsid w:val="00211875"/>
    <w:rsid w:val="0022624D"/>
    <w:rsid w:val="00237EC4"/>
    <w:rsid w:val="002617F4"/>
    <w:rsid w:val="00266FF2"/>
    <w:rsid w:val="00267F31"/>
    <w:rsid w:val="0027033E"/>
    <w:rsid w:val="002B41EC"/>
    <w:rsid w:val="002B425F"/>
    <w:rsid w:val="002B6CE6"/>
    <w:rsid w:val="002B7B6C"/>
    <w:rsid w:val="002C1395"/>
    <w:rsid w:val="002D122C"/>
    <w:rsid w:val="002D4C22"/>
    <w:rsid w:val="002E5E0B"/>
    <w:rsid w:val="002F3AB5"/>
    <w:rsid w:val="002F5C4A"/>
    <w:rsid w:val="00301992"/>
    <w:rsid w:val="00302601"/>
    <w:rsid w:val="00305CAA"/>
    <w:rsid w:val="0031625E"/>
    <w:rsid w:val="00325B11"/>
    <w:rsid w:val="00330152"/>
    <w:rsid w:val="00332299"/>
    <w:rsid w:val="0034723F"/>
    <w:rsid w:val="00357E23"/>
    <w:rsid w:val="003665F2"/>
    <w:rsid w:val="003678F8"/>
    <w:rsid w:val="003855A2"/>
    <w:rsid w:val="003878B0"/>
    <w:rsid w:val="003963E0"/>
    <w:rsid w:val="003A554C"/>
    <w:rsid w:val="003B39A4"/>
    <w:rsid w:val="003B7E64"/>
    <w:rsid w:val="003C06BA"/>
    <w:rsid w:val="003C183B"/>
    <w:rsid w:val="003C6900"/>
    <w:rsid w:val="003F08A3"/>
    <w:rsid w:val="003F7DAA"/>
    <w:rsid w:val="003F7E00"/>
    <w:rsid w:val="00402BD9"/>
    <w:rsid w:val="00411774"/>
    <w:rsid w:val="00432294"/>
    <w:rsid w:val="004348CB"/>
    <w:rsid w:val="0043512D"/>
    <w:rsid w:val="004370DB"/>
    <w:rsid w:val="004410C5"/>
    <w:rsid w:val="004411D9"/>
    <w:rsid w:val="00454213"/>
    <w:rsid w:val="0045496B"/>
    <w:rsid w:val="0045741F"/>
    <w:rsid w:val="00461E92"/>
    <w:rsid w:val="004740F4"/>
    <w:rsid w:val="00475E60"/>
    <w:rsid w:val="00476C0B"/>
    <w:rsid w:val="00484547"/>
    <w:rsid w:val="00485225"/>
    <w:rsid w:val="0048783E"/>
    <w:rsid w:val="00495A73"/>
    <w:rsid w:val="004966D4"/>
    <w:rsid w:val="004973A5"/>
    <w:rsid w:val="004A2B49"/>
    <w:rsid w:val="004A2FA9"/>
    <w:rsid w:val="004A40A1"/>
    <w:rsid w:val="004A45C1"/>
    <w:rsid w:val="004A480E"/>
    <w:rsid w:val="004A5A9F"/>
    <w:rsid w:val="004A6A46"/>
    <w:rsid w:val="004B0C8D"/>
    <w:rsid w:val="004B3E66"/>
    <w:rsid w:val="004D1A8D"/>
    <w:rsid w:val="004D7A2B"/>
    <w:rsid w:val="004E2202"/>
    <w:rsid w:val="004E2A14"/>
    <w:rsid w:val="004E32D4"/>
    <w:rsid w:val="0050046F"/>
    <w:rsid w:val="005012AF"/>
    <w:rsid w:val="0051750D"/>
    <w:rsid w:val="005211A0"/>
    <w:rsid w:val="00560AA6"/>
    <w:rsid w:val="00563315"/>
    <w:rsid w:val="00563604"/>
    <w:rsid w:val="00575066"/>
    <w:rsid w:val="00583F34"/>
    <w:rsid w:val="005873A1"/>
    <w:rsid w:val="00590EB8"/>
    <w:rsid w:val="00591276"/>
    <w:rsid w:val="005A0117"/>
    <w:rsid w:val="005A3AC7"/>
    <w:rsid w:val="005A5749"/>
    <w:rsid w:val="005A708C"/>
    <w:rsid w:val="005B2299"/>
    <w:rsid w:val="005C61F1"/>
    <w:rsid w:val="005D4CD3"/>
    <w:rsid w:val="005D7D88"/>
    <w:rsid w:val="005E307E"/>
    <w:rsid w:val="005E5B37"/>
    <w:rsid w:val="005E75D3"/>
    <w:rsid w:val="005F0D85"/>
    <w:rsid w:val="00600A49"/>
    <w:rsid w:val="006013F2"/>
    <w:rsid w:val="00611EDA"/>
    <w:rsid w:val="00621FE3"/>
    <w:rsid w:val="006234B9"/>
    <w:rsid w:val="00637A92"/>
    <w:rsid w:val="0064382A"/>
    <w:rsid w:val="00655830"/>
    <w:rsid w:val="00663066"/>
    <w:rsid w:val="00663D5E"/>
    <w:rsid w:val="00670416"/>
    <w:rsid w:val="00671070"/>
    <w:rsid w:val="006721A9"/>
    <w:rsid w:val="00681D3F"/>
    <w:rsid w:val="00692F33"/>
    <w:rsid w:val="006944AB"/>
    <w:rsid w:val="006954AE"/>
    <w:rsid w:val="006D03E8"/>
    <w:rsid w:val="006D142B"/>
    <w:rsid w:val="006D3CF4"/>
    <w:rsid w:val="006E1471"/>
    <w:rsid w:val="006E2902"/>
    <w:rsid w:val="006E5E55"/>
    <w:rsid w:val="006F1D3A"/>
    <w:rsid w:val="006F3166"/>
    <w:rsid w:val="00702250"/>
    <w:rsid w:val="00704C4F"/>
    <w:rsid w:val="00705D45"/>
    <w:rsid w:val="0071275E"/>
    <w:rsid w:val="007272EE"/>
    <w:rsid w:val="00732B27"/>
    <w:rsid w:val="007443CD"/>
    <w:rsid w:val="00750182"/>
    <w:rsid w:val="00761097"/>
    <w:rsid w:val="00764BC3"/>
    <w:rsid w:val="00764F63"/>
    <w:rsid w:val="007721C9"/>
    <w:rsid w:val="007812BF"/>
    <w:rsid w:val="0079300A"/>
    <w:rsid w:val="00794CA6"/>
    <w:rsid w:val="007A346E"/>
    <w:rsid w:val="007B45AE"/>
    <w:rsid w:val="007E04CA"/>
    <w:rsid w:val="007E2206"/>
    <w:rsid w:val="007F1A6B"/>
    <w:rsid w:val="007F362D"/>
    <w:rsid w:val="007F3D21"/>
    <w:rsid w:val="007F4543"/>
    <w:rsid w:val="007F468B"/>
    <w:rsid w:val="00801C1C"/>
    <w:rsid w:val="00807538"/>
    <w:rsid w:val="00811380"/>
    <w:rsid w:val="008115DA"/>
    <w:rsid w:val="00817A1B"/>
    <w:rsid w:val="008237B2"/>
    <w:rsid w:val="00827E44"/>
    <w:rsid w:val="00830BEA"/>
    <w:rsid w:val="00845F84"/>
    <w:rsid w:val="008541E4"/>
    <w:rsid w:val="00877EF8"/>
    <w:rsid w:val="00883C5D"/>
    <w:rsid w:val="00886FF8"/>
    <w:rsid w:val="008B0A95"/>
    <w:rsid w:val="008B3FD1"/>
    <w:rsid w:val="008B54A5"/>
    <w:rsid w:val="008C1097"/>
    <w:rsid w:val="008C10F3"/>
    <w:rsid w:val="008C17C7"/>
    <w:rsid w:val="008C73EE"/>
    <w:rsid w:val="008E3AA8"/>
    <w:rsid w:val="008E5E64"/>
    <w:rsid w:val="008F5B91"/>
    <w:rsid w:val="0090344D"/>
    <w:rsid w:val="009179F1"/>
    <w:rsid w:val="0093235E"/>
    <w:rsid w:val="00937A02"/>
    <w:rsid w:val="00944F38"/>
    <w:rsid w:val="0094735C"/>
    <w:rsid w:val="0095750A"/>
    <w:rsid w:val="00962921"/>
    <w:rsid w:val="00976F3F"/>
    <w:rsid w:val="009A24A7"/>
    <w:rsid w:val="009A5D74"/>
    <w:rsid w:val="009B69C0"/>
    <w:rsid w:val="009C51B8"/>
    <w:rsid w:val="009C5440"/>
    <w:rsid w:val="009D1514"/>
    <w:rsid w:val="009D26BF"/>
    <w:rsid w:val="009E716D"/>
    <w:rsid w:val="009F4155"/>
    <w:rsid w:val="009F4A72"/>
    <w:rsid w:val="00A002C5"/>
    <w:rsid w:val="00A0625C"/>
    <w:rsid w:val="00A11E4C"/>
    <w:rsid w:val="00A123A7"/>
    <w:rsid w:val="00A23CC7"/>
    <w:rsid w:val="00A25F46"/>
    <w:rsid w:val="00A278C9"/>
    <w:rsid w:val="00A37433"/>
    <w:rsid w:val="00A37C80"/>
    <w:rsid w:val="00A43E0E"/>
    <w:rsid w:val="00A577D4"/>
    <w:rsid w:val="00A602AB"/>
    <w:rsid w:val="00A61909"/>
    <w:rsid w:val="00A77541"/>
    <w:rsid w:val="00A818C5"/>
    <w:rsid w:val="00A86A3D"/>
    <w:rsid w:val="00A92C16"/>
    <w:rsid w:val="00AB7CB1"/>
    <w:rsid w:val="00AC1106"/>
    <w:rsid w:val="00AC38B8"/>
    <w:rsid w:val="00AC3CE8"/>
    <w:rsid w:val="00AD3054"/>
    <w:rsid w:val="00AE3453"/>
    <w:rsid w:val="00AE481C"/>
    <w:rsid w:val="00AF052B"/>
    <w:rsid w:val="00B07750"/>
    <w:rsid w:val="00B12308"/>
    <w:rsid w:val="00B13BC7"/>
    <w:rsid w:val="00B13F7A"/>
    <w:rsid w:val="00B15CFC"/>
    <w:rsid w:val="00B20FDA"/>
    <w:rsid w:val="00B21272"/>
    <w:rsid w:val="00B221FE"/>
    <w:rsid w:val="00B254E4"/>
    <w:rsid w:val="00B32893"/>
    <w:rsid w:val="00B50589"/>
    <w:rsid w:val="00B517FD"/>
    <w:rsid w:val="00B52B50"/>
    <w:rsid w:val="00B54731"/>
    <w:rsid w:val="00B57E71"/>
    <w:rsid w:val="00B6073B"/>
    <w:rsid w:val="00B62FAB"/>
    <w:rsid w:val="00B75A9D"/>
    <w:rsid w:val="00B84664"/>
    <w:rsid w:val="00B86157"/>
    <w:rsid w:val="00B907E8"/>
    <w:rsid w:val="00B94478"/>
    <w:rsid w:val="00BA046C"/>
    <w:rsid w:val="00BA5DE9"/>
    <w:rsid w:val="00BB1DFA"/>
    <w:rsid w:val="00BC1293"/>
    <w:rsid w:val="00BC2484"/>
    <w:rsid w:val="00BC33DC"/>
    <w:rsid w:val="00BD078B"/>
    <w:rsid w:val="00BD1257"/>
    <w:rsid w:val="00BE6A10"/>
    <w:rsid w:val="00BE7AEB"/>
    <w:rsid w:val="00BF1F22"/>
    <w:rsid w:val="00C1136D"/>
    <w:rsid w:val="00C16EEC"/>
    <w:rsid w:val="00C17783"/>
    <w:rsid w:val="00C2130A"/>
    <w:rsid w:val="00C24D7E"/>
    <w:rsid w:val="00C30BA9"/>
    <w:rsid w:val="00C35034"/>
    <w:rsid w:val="00C40694"/>
    <w:rsid w:val="00C473C5"/>
    <w:rsid w:val="00C70325"/>
    <w:rsid w:val="00C86D12"/>
    <w:rsid w:val="00C874B5"/>
    <w:rsid w:val="00C90680"/>
    <w:rsid w:val="00C95AAA"/>
    <w:rsid w:val="00CA407F"/>
    <w:rsid w:val="00CA67FB"/>
    <w:rsid w:val="00CB68F9"/>
    <w:rsid w:val="00CB7B70"/>
    <w:rsid w:val="00CC2CC9"/>
    <w:rsid w:val="00CD0DC8"/>
    <w:rsid w:val="00CF3513"/>
    <w:rsid w:val="00CF648D"/>
    <w:rsid w:val="00D05A9B"/>
    <w:rsid w:val="00D10995"/>
    <w:rsid w:val="00D33BA9"/>
    <w:rsid w:val="00D429D9"/>
    <w:rsid w:val="00D56B30"/>
    <w:rsid w:val="00D67EAB"/>
    <w:rsid w:val="00D707B6"/>
    <w:rsid w:val="00D97ADC"/>
    <w:rsid w:val="00DD7DCA"/>
    <w:rsid w:val="00DE27CC"/>
    <w:rsid w:val="00DE754F"/>
    <w:rsid w:val="00DF016A"/>
    <w:rsid w:val="00DF11A1"/>
    <w:rsid w:val="00E02AE9"/>
    <w:rsid w:val="00E031A2"/>
    <w:rsid w:val="00E04EDC"/>
    <w:rsid w:val="00E10BF4"/>
    <w:rsid w:val="00E17EAC"/>
    <w:rsid w:val="00E259B3"/>
    <w:rsid w:val="00E30BB3"/>
    <w:rsid w:val="00E316DC"/>
    <w:rsid w:val="00E37F5F"/>
    <w:rsid w:val="00E553B3"/>
    <w:rsid w:val="00E554D6"/>
    <w:rsid w:val="00E57645"/>
    <w:rsid w:val="00E57DAD"/>
    <w:rsid w:val="00E60674"/>
    <w:rsid w:val="00E67315"/>
    <w:rsid w:val="00E76115"/>
    <w:rsid w:val="00E83BD5"/>
    <w:rsid w:val="00E95019"/>
    <w:rsid w:val="00EA0291"/>
    <w:rsid w:val="00EA38E3"/>
    <w:rsid w:val="00EB7D98"/>
    <w:rsid w:val="00EC7A62"/>
    <w:rsid w:val="00ED323F"/>
    <w:rsid w:val="00ED629B"/>
    <w:rsid w:val="00ED6983"/>
    <w:rsid w:val="00F011C5"/>
    <w:rsid w:val="00F26789"/>
    <w:rsid w:val="00F333AD"/>
    <w:rsid w:val="00F40348"/>
    <w:rsid w:val="00F429FC"/>
    <w:rsid w:val="00F57274"/>
    <w:rsid w:val="00F746BD"/>
    <w:rsid w:val="00F86253"/>
    <w:rsid w:val="00F87A0A"/>
    <w:rsid w:val="00F92CF5"/>
    <w:rsid w:val="00F94FB8"/>
    <w:rsid w:val="00F95CF5"/>
    <w:rsid w:val="00FA29F5"/>
    <w:rsid w:val="00FB1D9B"/>
    <w:rsid w:val="00FC00EA"/>
    <w:rsid w:val="00FC310D"/>
    <w:rsid w:val="00FD00A6"/>
    <w:rsid w:val="00FD6535"/>
    <w:rsid w:val="00FE34A8"/>
    <w:rsid w:val="00FF15B1"/>
    <w:rsid w:val="00FF2792"/>
    <w:rsid w:val="00FF50C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206"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BB1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B1DF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A0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807538"/>
    <w:rPr>
      <w:color w:val="0000FF"/>
      <w:u w:val="single"/>
    </w:rPr>
  </w:style>
  <w:style w:type="table" w:styleId="ae">
    <w:name w:val="Table Grid"/>
    <w:basedOn w:val="a1"/>
    <w:rsid w:val="005F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206"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BB1D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B1DF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A0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807538"/>
    <w:rPr>
      <w:color w:val="0000FF"/>
      <w:u w:val="single"/>
    </w:rPr>
  </w:style>
  <w:style w:type="table" w:styleId="ae">
    <w:name w:val="Table Grid"/>
    <w:basedOn w:val="a1"/>
    <w:rsid w:val="005F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ECBBCAF1E86067F89C7BEB69469E25D439A4B15450270733C1D74115rBH7H" TargetMode="External"/><Relationship Id="rId18" Type="http://schemas.openxmlformats.org/officeDocument/2006/relationships/hyperlink" Target="consultantplus://offline/ref=F7ECBBCAF1E86067F89C7BEB69469E25D438A6B35253270733C1D74115B76A29ACFB9D63F23DrDH9H" TargetMode="External"/><Relationship Id="rId26" Type="http://schemas.openxmlformats.org/officeDocument/2006/relationships/hyperlink" Target="consultantplus://offline/ref=9795AFEC82C1EB54093CD82A199389AE5D9D288F660C6AD773153192C50460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447C4133D79A3291403D1E3194AE9C3D763DC24ECFC26BCB18B1F436bAD6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ECBBCAF1E86067F89C7BEB69469E25D438A6B15258270733C1D74115rBH7H" TargetMode="External"/><Relationship Id="rId17" Type="http://schemas.openxmlformats.org/officeDocument/2006/relationships/hyperlink" Target="consultantplus://offline/ref=F7ECBBCAF1E86067F89C7BEB69469E25D439A4B15450270733C1D74115B76A29ACFB9D63F135D9C6r6HDH" TargetMode="External"/><Relationship Id="rId25" Type="http://schemas.openxmlformats.org/officeDocument/2006/relationships/hyperlink" Target="consultantplus://offline/ref=9795AFEC82C1EB54093CD82A199389AE5D9D288D66076AD773153192C50460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ECBBCAF1E86067F89C7BEB69469E25D438A6B15258270733C1D74115rBH7H" TargetMode="External"/><Relationship Id="rId20" Type="http://schemas.openxmlformats.org/officeDocument/2006/relationships/hyperlink" Target="consultantplus://offline/ref=F7ECBBCAF1E86067F89C7BEB69469E25D438A6B35253270733C1D74115B76A29ACFB9D63F136DCC7r6HAH" TargetMode="External"/><Relationship Id="rId29" Type="http://schemas.openxmlformats.org/officeDocument/2006/relationships/hyperlink" Target="consultantplus://offline/ref=F7ECBBCAF1E86067F89C7BEB69469E25D438A0B65153270733C1D74115rBH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ECBBCAF1E86067F89C7BEB69469E25D439A4B15450270733C1D74115rBH7H" TargetMode="External"/><Relationship Id="rId24" Type="http://schemas.openxmlformats.org/officeDocument/2006/relationships/hyperlink" Target="consultantplus://offline/ref=9795AFEC82C1EB54093CD82A199389AE5D9C2A8D600F6AD773153192C50460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ECBBCAF1E86067F89C7BEB69469E25D439A4B15450270733C1D74115rBH7H" TargetMode="External"/><Relationship Id="rId23" Type="http://schemas.openxmlformats.org/officeDocument/2006/relationships/footer" Target="footer1.xml"/><Relationship Id="rId28" Type="http://schemas.openxmlformats.org/officeDocument/2006/relationships/hyperlink" Target="consultantplus://offline/ref=F7ECBBCAF1E86067F89C7BEB69469E25D73CAEBA5451270733C1D74115rBH7H" TargetMode="External"/><Relationship Id="rId10" Type="http://schemas.openxmlformats.org/officeDocument/2006/relationships/hyperlink" Target="consultantplus://offline/ref=F7ECBBCAF1E86067F89C7BEB69469E25D438A2B45252270733C1D74115rBH7H" TargetMode="External"/><Relationship Id="rId19" Type="http://schemas.openxmlformats.org/officeDocument/2006/relationships/hyperlink" Target="consultantplus://offline/ref=F7ECBBCAF1E86067F89C7BEB69469E25D438A6B35253270733C1D74115B76A29ACFB9D63F136D9C7r6HDH" TargetMode="External"/><Relationship Id="rId31" Type="http://schemas.openxmlformats.org/officeDocument/2006/relationships/hyperlink" Target="consultantplus://offline/ref=F7ECBBCAF1E86067F89C7BEB69469E25D33FA5B7565B7A0D3B98DB43r1H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ECBBCAF1E86067F89C7BEB69469E25D438A0B65153270733C1D74115rBH7H" TargetMode="External"/><Relationship Id="rId14" Type="http://schemas.openxmlformats.org/officeDocument/2006/relationships/hyperlink" Target="consultantplus://offline/ref=F7ECBBCAF1E86067F89C7BEB69469E25D438A6B15258270733C1D74115rBH7H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F7ECBBCAF1E86067F89C7BEB69469E25D438A2B45253270733C1D74115rBH7H" TargetMode="External"/><Relationship Id="rId30" Type="http://schemas.openxmlformats.org/officeDocument/2006/relationships/hyperlink" Target="consultantplus://offline/ref=F7ECBBCAF1E86067F89C7BEB69469E25D438A2B45252270733C1D74115rB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80DDC-CB0A-4DF6-9E4A-6D2E2017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8783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58735</CharactersWithSpaces>
  <SharedDoc>false</SharedDoc>
  <HLinks>
    <vt:vector size="624" baseType="variant">
      <vt:variant>
        <vt:i4>524357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P1591</vt:lpwstr>
      </vt:variant>
      <vt:variant>
        <vt:i4>524357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P1590</vt:lpwstr>
      </vt:variant>
      <vt:variant>
        <vt:i4>393284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P1474</vt:lpwstr>
      </vt:variant>
      <vt:variant>
        <vt:i4>393284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P1473</vt:lpwstr>
      </vt:variant>
      <vt:variant>
        <vt:i4>393284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P1472</vt:lpwstr>
      </vt:variant>
      <vt:variant>
        <vt:i4>131140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P1439</vt:lpwstr>
      </vt:variant>
      <vt:variant>
        <vt:i4>131140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P1438</vt:lpwstr>
      </vt:variant>
      <vt:variant>
        <vt:i4>65604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P1408</vt:lpwstr>
      </vt:variant>
      <vt:variant>
        <vt:i4>65604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P1407</vt:lpwstr>
      </vt:variant>
      <vt:variant>
        <vt:i4>65604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P1406</vt:lpwstr>
      </vt:variant>
      <vt:variant>
        <vt:i4>393283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P1373</vt:lpwstr>
      </vt:variant>
      <vt:variant>
        <vt:i4>393283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P1372</vt:lpwstr>
      </vt:variant>
      <vt:variant>
        <vt:i4>327747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P1341</vt:lpwstr>
      </vt:variant>
      <vt:variant>
        <vt:i4>327747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P1340</vt:lpwstr>
      </vt:variant>
      <vt:variant>
        <vt:i4>65603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P1309</vt:lpwstr>
      </vt:variant>
      <vt:variant>
        <vt:i4>65603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P1308</vt:lpwstr>
      </vt:variant>
      <vt:variant>
        <vt:i4>393282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P1277</vt:lpwstr>
      </vt:variant>
      <vt:variant>
        <vt:i4>393282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P1276</vt:lpwstr>
      </vt:variant>
      <vt:variant>
        <vt:i4>3801138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consultantplus://offline/ref=F7ECBBCAF1E86067F89C7BEB69469E25D33FA5B7565B7A0D3B98DB43r1H2H</vt:lpwstr>
      </vt:variant>
      <vt:variant>
        <vt:lpwstr/>
      </vt:variant>
      <vt:variant>
        <vt:i4>262210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P1256</vt:lpwstr>
      </vt:variant>
      <vt:variant>
        <vt:i4>262210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P1256</vt:lpwstr>
      </vt:variant>
      <vt:variant>
        <vt:i4>393281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P1170</vt:lpwstr>
      </vt:variant>
      <vt:variant>
        <vt:i4>458817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458817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P1168</vt:lpwstr>
      </vt:variant>
      <vt:variant>
        <vt:i4>131137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P1136</vt:lpwstr>
      </vt:variant>
      <vt:variant>
        <vt:i4>131137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P1135</vt:lpwstr>
      </vt:variant>
      <vt:variant>
        <vt:i4>131137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P1134</vt:lpwstr>
      </vt:variant>
      <vt:variant>
        <vt:i4>589888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589888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393280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P1076</vt:lpwstr>
      </vt:variant>
      <vt:variant>
        <vt:i4>393280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P1075</vt:lpwstr>
      </vt:variant>
      <vt:variant>
        <vt:i4>5505106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consultantplus://offline/ref=F7ECBBCAF1E86067F89C7BEB69469E25D438A2B45252270733C1D74115rBH7H</vt:lpwstr>
      </vt:variant>
      <vt:variant>
        <vt:lpwstr/>
      </vt:variant>
      <vt:variant>
        <vt:i4>5505104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consultantplus://offline/ref=F7ECBBCAF1E86067F89C7BEB69469E25D438A0B65153270733C1D74115rBH7H</vt:lpwstr>
      </vt:variant>
      <vt:variant>
        <vt:lpwstr/>
      </vt:variant>
      <vt:variant>
        <vt:i4>5505037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consultantplus://offline/ref=F7ECBBCAF1E86067F89C7BEB69469E25D73CAEBA5451270733C1D74115rBH7H</vt:lpwstr>
      </vt:variant>
      <vt:variant>
        <vt:lpwstr/>
      </vt:variant>
      <vt:variant>
        <vt:i4>5505107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consultantplus://offline/ref=F7ECBBCAF1E86067F89C7BEB69469E25D438A2B45253270733C1D74115rBH7H</vt:lpwstr>
      </vt:variant>
      <vt:variant>
        <vt:lpwstr/>
      </vt:variant>
      <vt:variant>
        <vt:i4>1114127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consultantplus://offline/ref=9795AFEC82C1EB54093CD82A199389AE5D9D288F660C6AD773153192C50460E</vt:lpwstr>
      </vt:variant>
      <vt:variant>
        <vt:lpwstr/>
      </vt:variant>
      <vt:variant>
        <vt:i4>1114201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consultantplus://offline/ref=9795AFEC82C1EB54093CD82A199389AE5D9D288D66076AD773153192C50460E</vt:lpwstr>
      </vt:variant>
      <vt:variant>
        <vt:lpwstr/>
      </vt:variant>
      <vt:variant>
        <vt:i4>1114192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consultantplus://offline/ref=9795AFEC82C1EB54093CD82A199389AE5D9C2A8D600F6AD773153192C50460E</vt:lpwstr>
      </vt:variant>
      <vt:variant>
        <vt:lpwstr/>
      </vt:variant>
      <vt:variant>
        <vt:i4>1572875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consultantplus://offline/ref=41447C4133D79A3291403D1E3194AE9C3D763DC24ECFC26BCB18B1F436bAD6J</vt:lpwstr>
      </vt:variant>
      <vt:variant>
        <vt:lpwstr/>
      </vt:variant>
      <vt:variant>
        <vt:i4>393288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983108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P847</vt:lpwstr>
      </vt:variant>
      <vt:variant>
        <vt:i4>720964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P843</vt:lpwstr>
      </vt:variant>
      <vt:variant>
        <vt:i4>589895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P871</vt:lpwstr>
      </vt:variant>
      <vt:variant>
        <vt:i4>983111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P976</vt:lpwstr>
      </vt:variant>
      <vt:variant>
        <vt:i4>786503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P975</vt:lpwstr>
      </vt:variant>
      <vt:variant>
        <vt:i4>852039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P974</vt:lpwstr>
      </vt:variant>
      <vt:variant>
        <vt:i4>720967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P972</vt:lpwstr>
      </vt:variant>
      <vt:variant>
        <vt:i4>524359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P971</vt:lpwstr>
      </vt:variant>
      <vt:variant>
        <vt:i4>70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P969</vt:lpwstr>
      </vt:variant>
      <vt:variant>
        <vt:i4>65606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P968</vt:lpwstr>
      </vt:variant>
      <vt:variant>
        <vt:i4>917574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P967</vt:lpwstr>
      </vt:variant>
      <vt:variant>
        <vt:i4>852040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P885</vt:lpwstr>
      </vt:variant>
      <vt:variant>
        <vt:i4>6815800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consultantplus://offline/ref=F7ECBBCAF1E86067F89C7BEB69469E25D438A6B35253270733C1D74115B76A29ACFB9D63F136DCC7r6HAH</vt:lpwstr>
      </vt:variant>
      <vt:variant>
        <vt:lpwstr/>
      </vt:variant>
      <vt:variant>
        <vt:i4>6815847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consultantplus://offline/ref=F7ECBBCAF1E86067F89C7BEB69469E25D438A6B35253270733C1D74115B76A29ACFB9D63F136D9C7r6HDH</vt:lpwstr>
      </vt:variant>
      <vt:variant>
        <vt:lpwstr/>
      </vt:variant>
      <vt:variant>
        <vt:i4>7274551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consultantplus://offline/ref=F7ECBBCAF1E86067F89C7BEB69469E25D438A6B35253270733C1D74115B76A29ACFB9D63F23DrDH9H</vt:lpwstr>
      </vt:variant>
      <vt:variant>
        <vt:lpwstr/>
      </vt:variant>
      <vt:variant>
        <vt:i4>6815841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consultantplus://offline/ref=F7ECBBCAF1E86067F89C7BEB69469E25D439A4B15450270733C1D74115B76A29ACFB9D63F135D9C6r6HDH</vt:lpwstr>
      </vt:variant>
      <vt:variant>
        <vt:lpwstr/>
      </vt:variant>
      <vt:variant>
        <vt:i4>5505113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consultantplus://offline/ref=F7ECBBCAF1E86067F89C7BEB69469E25D438A6B15258270733C1D74115rBH7H</vt:lpwstr>
      </vt:variant>
      <vt:variant>
        <vt:lpwstr/>
      </vt:variant>
      <vt:variant>
        <vt:i4>65604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P342</vt:lpwstr>
      </vt:variant>
      <vt:variant>
        <vt:i4>393288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5505108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consultantplus://offline/ref=F7ECBBCAF1E86067F89C7BEB69469E25D439A4B15450270733C1D74115rBH7H</vt:lpwstr>
      </vt:variant>
      <vt:variant>
        <vt:lpwstr/>
      </vt:variant>
      <vt:variant>
        <vt:i4>196673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69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P454</vt:lpwstr>
      </vt:variant>
      <vt:variant>
        <vt:i4>196673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P454</vt:lpwstr>
      </vt:variant>
      <vt:variant>
        <vt:i4>69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P454</vt:lpwstr>
      </vt:variant>
      <vt:variant>
        <vt:i4>196673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458821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P627</vt:lpwstr>
      </vt:variant>
      <vt:variant>
        <vt:i4>196673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458821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P627</vt:lpwstr>
      </vt:variant>
      <vt:variant>
        <vt:i4>196673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458821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P627</vt:lpwstr>
      </vt:variant>
      <vt:variant>
        <vt:i4>196673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458821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P627</vt:lpwstr>
      </vt:variant>
      <vt:variant>
        <vt:i4>196673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P615</vt:lpwstr>
      </vt:variant>
      <vt:variant>
        <vt:i4>5505113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consultantplus://offline/ref=F7ECBBCAF1E86067F89C7BEB69469E25D438A6B15258270733C1D74115rBH7H</vt:lpwstr>
      </vt:variant>
      <vt:variant>
        <vt:lpwstr/>
      </vt:variant>
      <vt:variant>
        <vt:i4>131137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P614</vt:lpwstr>
      </vt:variant>
      <vt:variant>
        <vt:i4>262209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5505108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consultantplus://offline/ref=F7ECBBCAF1E86067F89C7BEB69469E25D439A4B15450270733C1D74115rBH7H</vt:lpwstr>
      </vt:variant>
      <vt:variant>
        <vt:lpwstr/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P611</vt:lpwstr>
      </vt:variant>
      <vt:variant>
        <vt:i4>983104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P609</vt:lpwstr>
      </vt:variant>
      <vt:variant>
        <vt:i4>458821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P651</vt:lpwstr>
      </vt:variant>
      <vt:variant>
        <vt:i4>5505113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consultantplus://offline/ref=F7ECBBCAF1E86067F89C7BEB69469E25D438A6B15258270733C1D74115rBH7H</vt:lpwstr>
      </vt:variant>
      <vt:variant>
        <vt:lpwstr/>
      </vt:variant>
      <vt:variant>
        <vt:i4>5505108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consultantplus://offline/ref=F7ECBBCAF1E86067F89C7BEB69469E25D439A4B15450270733C1D74115rBH7H</vt:lpwstr>
      </vt:variant>
      <vt:variant>
        <vt:lpwstr/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P627</vt:lpwstr>
      </vt:variant>
      <vt:variant>
        <vt:i4>196673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P714</vt:lpwstr>
      </vt:variant>
      <vt:variant>
        <vt:i4>458824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P582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393288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5505106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consultantplus://offline/ref=F7ECBBCAF1E86067F89C7BEB69469E25D438A2B45252270733C1D74115rBH7H</vt:lpwstr>
      </vt:variant>
      <vt:variant>
        <vt:lpwstr/>
      </vt:variant>
      <vt:variant>
        <vt:i4>5505104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consultantplus://offline/ref=F7ECBBCAF1E86067F89C7BEB69469E25D438A0B65153270733C1D74115rBH7H</vt:lpwstr>
      </vt:variant>
      <vt:variant>
        <vt:lpwstr/>
      </vt:variant>
      <vt:variant>
        <vt:i4>393288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WES</dc:creator>
  <cp:lastModifiedBy>Шорохова</cp:lastModifiedBy>
  <cp:revision>2</cp:revision>
  <cp:lastPrinted>2017-04-07T02:15:00Z</cp:lastPrinted>
  <dcterms:created xsi:type="dcterms:W3CDTF">2017-04-25T02:09:00Z</dcterms:created>
  <dcterms:modified xsi:type="dcterms:W3CDTF">2017-04-25T02:09:00Z</dcterms:modified>
</cp:coreProperties>
</file>