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17" w:rsidRDefault="00ED3917" w:rsidP="00ED3917">
      <w:pPr>
        <w:pStyle w:val="a3"/>
        <w:shd w:val="clear" w:color="auto" w:fill="FFFFFF"/>
        <w:spacing w:before="0" w:beforeAutospacing="0" w:after="0" w:afterAutospacing="0" w:line="240" w:lineRule="exact"/>
        <w:ind w:right="4536"/>
        <w:contextualSpacing/>
        <w:jc w:val="both"/>
        <w:rPr>
          <w:sz w:val="28"/>
          <w:szCs w:val="28"/>
        </w:rPr>
      </w:pPr>
      <w:bookmarkStart w:id="0" w:name="_GoBack"/>
      <w:bookmarkEnd w:id="0"/>
      <w:r>
        <w:rPr>
          <w:sz w:val="28"/>
          <w:szCs w:val="28"/>
        </w:rPr>
        <w:t>Ответственность за несвоевременную оплату потребителем коммунальных услуг</w:t>
      </w:r>
    </w:p>
    <w:p w:rsidR="00ED3917" w:rsidRDefault="00ED3917" w:rsidP="00ED3917">
      <w:pPr>
        <w:pStyle w:val="a3"/>
        <w:shd w:val="clear" w:color="auto" w:fill="FFFFFF"/>
        <w:spacing w:before="0" w:beforeAutospacing="0" w:after="0" w:afterAutospacing="0"/>
        <w:ind w:firstLine="709"/>
        <w:contextualSpacing/>
        <w:jc w:val="both"/>
        <w:rPr>
          <w:sz w:val="28"/>
          <w:szCs w:val="28"/>
        </w:rPr>
      </w:pP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Pr>
          <w:sz w:val="28"/>
          <w:szCs w:val="28"/>
        </w:rPr>
        <w:t>В соответствии с законодательством з</w:t>
      </w:r>
      <w:r w:rsidRPr="00ED3917">
        <w:rPr>
          <w:sz w:val="28"/>
          <w:szCs w:val="28"/>
        </w:rPr>
        <w:t>а коммунальные услуги необходимо своевременно и</w:t>
      </w:r>
      <w:r>
        <w:rPr>
          <w:sz w:val="28"/>
          <w:szCs w:val="28"/>
        </w:rPr>
        <w:t xml:space="preserve"> </w:t>
      </w:r>
      <w:r w:rsidRPr="00ED3917">
        <w:rPr>
          <w:sz w:val="28"/>
          <w:szCs w:val="28"/>
        </w:rPr>
        <w:t>полностью вносить плату. Плата вносится ежемесячно до</w:t>
      </w:r>
      <w:r>
        <w:rPr>
          <w:sz w:val="28"/>
          <w:szCs w:val="28"/>
        </w:rPr>
        <w:t xml:space="preserve"> </w:t>
      </w:r>
      <w:r w:rsidRPr="00ED3917">
        <w:rPr>
          <w:sz w:val="28"/>
          <w:szCs w:val="28"/>
        </w:rPr>
        <w:t>10-го числа месяца, следующего за исте</w:t>
      </w:r>
      <w:r>
        <w:rPr>
          <w:sz w:val="28"/>
          <w:szCs w:val="28"/>
        </w:rPr>
        <w:t xml:space="preserve">кшим месяцем, если иной срок не </w:t>
      </w:r>
      <w:r w:rsidRPr="00ED3917">
        <w:rPr>
          <w:sz w:val="28"/>
          <w:szCs w:val="28"/>
        </w:rPr>
        <w:t xml:space="preserve">установлен договором управления многоквартирным домом или решением общего собрания членов ТСЖ или жилищного </w:t>
      </w:r>
      <w:r>
        <w:rPr>
          <w:sz w:val="28"/>
          <w:szCs w:val="28"/>
        </w:rPr>
        <w:t xml:space="preserve">кооператива (ч. 1 ст. 153, ч. 1 ст. 155 ЖК </w:t>
      </w:r>
      <w:r w:rsidRPr="00ED3917">
        <w:rPr>
          <w:sz w:val="28"/>
          <w:szCs w:val="28"/>
        </w:rPr>
        <w:t>РФ).</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Законодательство</w:t>
      </w:r>
      <w:r>
        <w:rPr>
          <w:sz w:val="28"/>
          <w:szCs w:val="28"/>
        </w:rPr>
        <w:t>м</w:t>
      </w:r>
      <w:r w:rsidRPr="00ED3917">
        <w:rPr>
          <w:sz w:val="28"/>
          <w:szCs w:val="28"/>
        </w:rPr>
        <w:t xml:space="preserve"> предусмотр</w:t>
      </w:r>
      <w:r>
        <w:rPr>
          <w:sz w:val="28"/>
          <w:szCs w:val="28"/>
        </w:rPr>
        <w:t xml:space="preserve">ена гражданско-правовая ответственность в </w:t>
      </w:r>
      <w:r w:rsidRPr="00ED3917">
        <w:rPr>
          <w:sz w:val="28"/>
          <w:szCs w:val="28"/>
        </w:rPr>
        <w:t>случае неоплаты или просрочки оплаты потребителем коммунальных услуг.</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Pr>
          <w:rStyle w:val="a4"/>
          <w:sz w:val="28"/>
          <w:szCs w:val="28"/>
        </w:rPr>
        <w:t>Во-первых, н</w:t>
      </w:r>
      <w:r w:rsidRPr="00ED3917">
        <w:rPr>
          <w:rStyle w:val="a4"/>
          <w:sz w:val="28"/>
          <w:szCs w:val="28"/>
        </w:rPr>
        <w:t>ачисление пеней за неоплату или несвоевременную оплату коммунальных услуг</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За неоплату или несвоевременную оплату коммунальных услуг предусмотрено начисление пеней в следующем размере (ч. 14 ст. 155 ЖК РФ; п. 159 Правил, утв. Постановлением Правительства РФ от 06.05.2011 N 354):</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xml:space="preserve">1) за каждый день </w:t>
      </w:r>
      <w:proofErr w:type="gramStart"/>
      <w:r w:rsidRPr="00ED3917">
        <w:rPr>
          <w:sz w:val="28"/>
          <w:szCs w:val="28"/>
        </w:rPr>
        <w:t>просрочки</w:t>
      </w:r>
      <w:proofErr w:type="gramEnd"/>
      <w:r w:rsidRPr="00ED3917">
        <w:rPr>
          <w:sz w:val="28"/>
          <w:szCs w:val="28"/>
        </w:rPr>
        <w:t xml:space="preserve"> начиная с 31-го дня, следующего за днем наступления установленного срока оплаты, по день фактической оплаты, произведенной в течение 90 календарных дней со дня наступления установленного срока оплаты, либо до истечения 90 календарных дней после дня наступления установленного срока оплаты, если в 90-дневный срок оплата не произведена, – 1/300 ставки рефинансирования Банка России на день фактической оплаты от не выплаченной в срок суммы;</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xml:space="preserve">2) за каждый день </w:t>
      </w:r>
      <w:proofErr w:type="gramStart"/>
      <w:r w:rsidRPr="00ED3917">
        <w:rPr>
          <w:sz w:val="28"/>
          <w:szCs w:val="28"/>
        </w:rPr>
        <w:t>просрочки</w:t>
      </w:r>
      <w:proofErr w:type="gramEnd"/>
      <w:r w:rsidRPr="00ED3917">
        <w:rPr>
          <w:sz w:val="28"/>
          <w:szCs w:val="28"/>
        </w:rPr>
        <w:t xml:space="preserve"> начиная с 91-го дня, следующего за днем наступления установленного срока оплаты, по день фактической оплаты – 1/130 ставки рефинансирования Банка России на день фактической оплаты от не выплаченной в срок суммы.</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Таким образом, формула для расчета пеней следующая:</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а) за период с 31-го дня со дня наступления срока оплаты по день фактической оплаты или по 90-й день в случае неоплаты до 90-го дня:</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Пени = Сумма просроченной задолженности x Количество дней просрочки x 1/300 x Ставка рефинансирования на день фактической оплаты;</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б) за период с 91-го дня со дня наступления срока оплаты по день фактической оплаты:</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Пени = Сумма просроченной задолженности x Количество дней просрочки x 1/130 x Ставка рефинансирования на день фактической оплаты.</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Увеличение указанных размеров пеней не допускается (ч. 14 ст. 155 ЖК РФ).</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Pr>
          <w:rStyle w:val="a4"/>
          <w:sz w:val="28"/>
          <w:szCs w:val="28"/>
        </w:rPr>
        <w:t>Во-вторых, о</w:t>
      </w:r>
      <w:r w:rsidRPr="00ED3917">
        <w:rPr>
          <w:rStyle w:val="a4"/>
          <w:sz w:val="28"/>
          <w:szCs w:val="28"/>
        </w:rPr>
        <w:t>граничение или приостановление предоставления коммунальной услуги</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xml:space="preserve">Правила приостановки и ограничения предоставления коммунальных услуг устанавливаются Правительством РФ и предусматривают право исполнителя, предоставляющего потребителю коммунальные услуги, ограничивать или приостанавливать в установленном порядке подачу </w:t>
      </w:r>
      <w:r w:rsidRPr="00ED3917">
        <w:rPr>
          <w:sz w:val="28"/>
          <w:szCs w:val="28"/>
        </w:rPr>
        <w:lastRenderedPageBreak/>
        <w:t xml:space="preserve">потребителю коммунальных ресурсов (ч. 1 ст. 157 ЖК РФ; </w:t>
      </w:r>
      <w:proofErr w:type="spellStart"/>
      <w:r w:rsidRPr="00ED3917">
        <w:rPr>
          <w:sz w:val="28"/>
          <w:szCs w:val="28"/>
        </w:rPr>
        <w:t>пп</w:t>
      </w:r>
      <w:proofErr w:type="spellEnd"/>
      <w:r w:rsidRPr="00ED3917">
        <w:rPr>
          <w:sz w:val="28"/>
          <w:szCs w:val="28"/>
        </w:rPr>
        <w:t>. "д" п. 32 Правил N 354).</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При ограничении предоставления коммунальной услуги исполнитель временно уменьшает объем (количество) подачи определенного коммунального ресурса и (или) вводит график предоставления коммунальной услуги в течение суток.</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При приостановлении предоставления коммунальной услуги временно прекращается подача определенного коммунального ресурса. Одновременно исполнитель обязан опломбировать соответствующее оборудование, которым пользуется потребитель-должник.</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 (п. 114 Правил N 354).</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Порядок ограничения и приостановления предоставления коммунальной услуги следующий (если иное не предусмотрено договором о предоставлении коммунальных услуг):</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1) исполнитель направляет потребителю предупреждение (уведомление) о том, что в случае непогашения задолженности в течение 20 дней со дня доставки предупреждения предоставление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xml:space="preserve">Уведомление потребителя может осуществляться одним из следующих способов (п. 2 (1), </w:t>
      </w:r>
      <w:proofErr w:type="spellStart"/>
      <w:r w:rsidRPr="00ED3917">
        <w:rPr>
          <w:sz w:val="28"/>
          <w:szCs w:val="28"/>
        </w:rPr>
        <w:t>пп</w:t>
      </w:r>
      <w:proofErr w:type="spellEnd"/>
      <w:r w:rsidRPr="00ED3917">
        <w:rPr>
          <w:sz w:val="28"/>
          <w:szCs w:val="28"/>
        </w:rPr>
        <w:t>. "а" п. 119 Правил N 354):</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вручение предупреждения (уведомления) под расписку;</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направление предупреждения (уведомления) по почте заказным письмом с уведомлением о вручении;</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включение текста предупреждения (уведомления) в платежный документ для внесения платы за коммунальные услуги;</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иным способом, подтверждающим факт и дату его получения потребителем, в том числе посредством передачи сообщения на мобильный телефон, телефонного звонка с записью разговора, сообщения электронной почты или через личный кабинет потребителя в государственной системе ЖКХ либо на официальной странице исполнителя в сети Интернет;</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2) если потребитель не погасил задолженность в течение установленного в предупреждении срока, исполнитель при наличии технической возможности ограничивает предоставление указанной в предупреждении коммунальной услуги (</w:t>
      </w:r>
      <w:proofErr w:type="spellStart"/>
      <w:r w:rsidRPr="00ED3917">
        <w:rPr>
          <w:sz w:val="28"/>
          <w:szCs w:val="28"/>
        </w:rPr>
        <w:t>пп</w:t>
      </w:r>
      <w:proofErr w:type="spellEnd"/>
      <w:r w:rsidRPr="00ED3917">
        <w:rPr>
          <w:sz w:val="28"/>
          <w:szCs w:val="28"/>
        </w:rPr>
        <w:t>. "б" п. 119 Правил N 354);</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proofErr w:type="gramStart"/>
      <w:r w:rsidRPr="00ED3917">
        <w:rPr>
          <w:sz w:val="28"/>
          <w:szCs w:val="28"/>
        </w:rPr>
        <w:t>3) если потребитель не погасил задолженность по истечении 10 дней со дня введения ограничения предоставления коммунальной услуги или если отсутствует возможность ввести ограничение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w:t>
      </w:r>
      <w:proofErr w:type="spellStart"/>
      <w:r w:rsidRPr="00ED3917">
        <w:rPr>
          <w:sz w:val="28"/>
          <w:szCs w:val="28"/>
        </w:rPr>
        <w:t>пп</w:t>
      </w:r>
      <w:proofErr w:type="spellEnd"/>
      <w:r w:rsidRPr="00ED3917">
        <w:rPr>
          <w:sz w:val="28"/>
          <w:szCs w:val="28"/>
        </w:rPr>
        <w:t>. "в" п. 119 Правил N 354).</w:t>
      </w:r>
      <w:proofErr w:type="gramEnd"/>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lastRenderedPageBreak/>
        <w:t>Предоставление коммунальных услуг возобновляется в течение двух календарных дней со дня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потребителем.</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Исключение составляет поставка газа, которая возобновляется в течение пяти рабочих дней со дня получения поставщиком газа письменного уведомления о погашении задолженности (п. 120 Правил N 354; п. 48 Правил поставки газа, утв. Постановлением Правительства РФ от 21.07.2008 N 549).</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Pr>
          <w:rStyle w:val="a4"/>
          <w:sz w:val="28"/>
          <w:szCs w:val="28"/>
        </w:rPr>
        <w:t>В-третьих, в</w:t>
      </w:r>
      <w:r w:rsidRPr="00ED3917">
        <w:rPr>
          <w:rStyle w:val="a4"/>
          <w:sz w:val="28"/>
          <w:szCs w:val="28"/>
        </w:rPr>
        <w:t>зыскание задолженности в судебном порядке</w:t>
      </w:r>
      <w:r>
        <w:rPr>
          <w:rStyle w:val="a4"/>
          <w:sz w:val="28"/>
          <w:szCs w:val="28"/>
        </w:rPr>
        <w:t>.</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 xml:space="preserve">Управляющая компания, ТСЖ или застройщик вправе привлечь стороннюю организацию для ведения </w:t>
      </w:r>
      <w:proofErr w:type="spellStart"/>
      <w:r w:rsidRPr="00ED3917">
        <w:rPr>
          <w:sz w:val="28"/>
          <w:szCs w:val="28"/>
        </w:rPr>
        <w:t>претензионно</w:t>
      </w:r>
      <w:proofErr w:type="spellEnd"/>
      <w:r w:rsidRPr="00ED3917">
        <w:rPr>
          <w:sz w:val="28"/>
          <w:szCs w:val="28"/>
        </w:rPr>
        <w:t xml:space="preserve">-исковой работы по взысканию с потребителя задолженности по оплате коммунальных услуг (Письмо Минстроя России от 03.03.2016 N 6076-ОД/04; </w:t>
      </w:r>
      <w:proofErr w:type="spellStart"/>
      <w:r w:rsidRPr="00ED3917">
        <w:rPr>
          <w:sz w:val="28"/>
          <w:szCs w:val="28"/>
        </w:rPr>
        <w:t>пп</w:t>
      </w:r>
      <w:proofErr w:type="spellEnd"/>
      <w:r w:rsidRPr="00ED3917">
        <w:rPr>
          <w:sz w:val="28"/>
          <w:szCs w:val="28"/>
        </w:rPr>
        <w:t>. "ж" п. 4 Правил, утв. Постановлением Правительства РФ от 15.05.2013 N 416).</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Кроме того, в случае, если договор на предоставление коммунальных услуг заключен напрямую с поставщиком услуги, он также вправе обратиться в суд с требованием о взыскании задолженности по оплате коммунальных услуг с потребителя.</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Если размер денежных сумм, подлежащих взысканию, не превышает 500 тыс. руб., то результатом рассмотрения требований о взыскании задолженности по оплате жилого помещения и коммунальных услуг, а также услуг телефонной связи будет являться вынесение судебного приказа, который одновременно является исполнительным документом. Если вынесение судебного приказа невозможно либо он был отменен, требования рассматриваются в порядке искового, в том числе упрощенного, производства (ч. 1, 2 ст. 121, ст. 122 ГПК РФ; п. 5 Постановления Пленума Верховного Суда РФ от 27.06.2017 N 22).</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proofErr w:type="gramStart"/>
      <w:r w:rsidRPr="00ED3917">
        <w:rPr>
          <w:sz w:val="28"/>
          <w:szCs w:val="28"/>
        </w:rPr>
        <w:t>В рамках исполнительного производства при отсутствии у потребителя денежных средств взыскание может быть обращено на его имущество (даже если стоимость этого имущества превышает сумму задолженности), а также на заработную плату или иные доходы (гл. 8, 11 Закона от 02.10.2007 N 229-ФЗ; п. 16 Обзора судебной практики Верховного Суда РФ N 4 (2016), утв. Президиумом Верховного Суда РФ 20.12.2016).</w:t>
      </w:r>
      <w:proofErr w:type="gramEnd"/>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proofErr w:type="gramStart"/>
      <w:r w:rsidRPr="00ED3917">
        <w:rPr>
          <w:sz w:val="28"/>
          <w:szCs w:val="28"/>
        </w:rPr>
        <w:t>Если сумма задолженности превышает 30 000 руб. или задолженность свыше 10 000 руб. не уплачена по истечении двух месяцев со дня окончания срока для добровольного исполнения требований исполнительного документа, судебный пристав-исполнитель может вынести постановление о временном ограничении на выезд должника из РФ (п. 15 ч. 1 ст. 64, п. 3 ч. 1, ч. 2 ст. 67 Закона N 229-ФЗ).</w:t>
      </w:r>
      <w:proofErr w:type="gramEnd"/>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r>
        <w:rPr>
          <w:rStyle w:val="a4"/>
          <w:sz w:val="28"/>
          <w:szCs w:val="28"/>
        </w:rPr>
        <w:t>В-четвертых, о</w:t>
      </w:r>
      <w:r w:rsidRPr="00ED3917">
        <w:rPr>
          <w:rStyle w:val="a4"/>
          <w:sz w:val="28"/>
          <w:szCs w:val="28"/>
        </w:rPr>
        <w:t xml:space="preserve">бращение </w:t>
      </w:r>
      <w:proofErr w:type="spellStart"/>
      <w:r w:rsidRPr="00ED3917">
        <w:rPr>
          <w:rStyle w:val="a4"/>
          <w:sz w:val="28"/>
          <w:szCs w:val="28"/>
        </w:rPr>
        <w:t>наймодателя</w:t>
      </w:r>
      <w:proofErr w:type="spellEnd"/>
      <w:r w:rsidRPr="00ED3917">
        <w:rPr>
          <w:rStyle w:val="a4"/>
          <w:sz w:val="28"/>
          <w:szCs w:val="28"/>
        </w:rPr>
        <w:t xml:space="preserve"> в суд с иском о выселении нанимателя</w:t>
      </w:r>
    </w:p>
    <w:p w:rsidR="00ED3917" w:rsidRPr="00ED3917" w:rsidRDefault="00ED3917" w:rsidP="00ED3917">
      <w:pPr>
        <w:pStyle w:val="a3"/>
        <w:shd w:val="clear" w:color="auto" w:fill="FFFFFF"/>
        <w:spacing w:before="0" w:beforeAutospacing="0" w:after="0" w:afterAutospacing="0"/>
        <w:ind w:firstLine="709"/>
        <w:contextualSpacing/>
        <w:jc w:val="both"/>
        <w:rPr>
          <w:sz w:val="28"/>
          <w:szCs w:val="28"/>
        </w:rPr>
      </w:pPr>
      <w:proofErr w:type="gramStart"/>
      <w:r w:rsidRPr="00ED3917">
        <w:rPr>
          <w:sz w:val="28"/>
          <w:szCs w:val="28"/>
        </w:rPr>
        <w:t xml:space="preserve">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w:t>
      </w:r>
      <w:r w:rsidRPr="00ED3917">
        <w:rPr>
          <w:sz w:val="28"/>
          <w:szCs w:val="28"/>
        </w:rPr>
        <w:lastRenderedPageBreak/>
        <w:t>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 (ст. 90 ЖК РФ).</w:t>
      </w:r>
      <w:proofErr w:type="gramEnd"/>
    </w:p>
    <w:p w:rsidR="00ED3917" w:rsidRDefault="00ED3917" w:rsidP="00ED3917">
      <w:pPr>
        <w:pStyle w:val="a3"/>
        <w:shd w:val="clear" w:color="auto" w:fill="FFFFFF"/>
        <w:spacing w:before="0" w:beforeAutospacing="0" w:after="0" w:afterAutospacing="0"/>
        <w:ind w:firstLine="709"/>
        <w:contextualSpacing/>
        <w:jc w:val="both"/>
        <w:rPr>
          <w:sz w:val="28"/>
          <w:szCs w:val="28"/>
        </w:rPr>
      </w:pPr>
      <w:r w:rsidRPr="00ED3917">
        <w:rPr>
          <w:sz w:val="28"/>
          <w:szCs w:val="28"/>
        </w:rPr>
        <w:t>В случае удовлетворения иска в решении суда о выселении нанимателя и членов его семьи указывается конкретное другое жилое помещение, предоставляемое по договору социального найма выселяемым нанимателю и членам его семьи. Предоставляемое жилое помещение должно быть изолированным, пригодным для постоянного проживания, быть по размеру не менее 6 кв. м жилой площади на одного человека, располагаться в том же населенном пункте и относиться к жилищному фонду социального использования (п. 38 Постановления Пленума Верховного Суда РФ от 02.07.2009 N 14)</w:t>
      </w:r>
      <w:r>
        <w:rPr>
          <w:sz w:val="28"/>
          <w:szCs w:val="28"/>
        </w:rPr>
        <w:t>.</w:t>
      </w:r>
    </w:p>
    <w:p w:rsidR="00ED3917" w:rsidRDefault="00ED3917" w:rsidP="00ED3917">
      <w:pPr>
        <w:pStyle w:val="a3"/>
        <w:shd w:val="clear" w:color="auto" w:fill="FFFFFF"/>
        <w:spacing w:before="0" w:beforeAutospacing="0" w:after="0" w:afterAutospacing="0"/>
        <w:contextualSpacing/>
        <w:jc w:val="both"/>
        <w:rPr>
          <w:sz w:val="28"/>
          <w:szCs w:val="28"/>
        </w:rPr>
      </w:pPr>
    </w:p>
    <w:p w:rsidR="00ED3917" w:rsidRDefault="00ED3917" w:rsidP="00ED3917">
      <w:pPr>
        <w:pStyle w:val="a3"/>
        <w:shd w:val="clear" w:color="auto" w:fill="FFFFFF"/>
        <w:spacing w:before="0" w:beforeAutospacing="0" w:after="0" w:afterAutospacing="0"/>
        <w:contextualSpacing/>
        <w:jc w:val="both"/>
        <w:rPr>
          <w:sz w:val="28"/>
          <w:szCs w:val="28"/>
        </w:rPr>
      </w:pPr>
    </w:p>
    <w:p w:rsidR="00ED3917" w:rsidRDefault="00ED3917" w:rsidP="00ED3917">
      <w:pPr>
        <w:pStyle w:val="a3"/>
        <w:shd w:val="clear" w:color="auto" w:fill="FFFFFF"/>
        <w:spacing w:before="0" w:beforeAutospacing="0" w:after="0" w:afterAutospacing="0"/>
        <w:contextualSpacing/>
        <w:jc w:val="both"/>
        <w:rPr>
          <w:sz w:val="28"/>
          <w:szCs w:val="28"/>
        </w:rPr>
      </w:pPr>
      <w:r>
        <w:rPr>
          <w:sz w:val="28"/>
          <w:szCs w:val="28"/>
        </w:rPr>
        <w:t>Помощник прокурора г. Саянска</w:t>
      </w:r>
    </w:p>
    <w:p w:rsidR="00ED3917" w:rsidRDefault="00ED3917" w:rsidP="00ED3917">
      <w:pPr>
        <w:pStyle w:val="a3"/>
        <w:shd w:val="clear" w:color="auto" w:fill="FFFFFF"/>
        <w:spacing w:before="0" w:beforeAutospacing="0" w:after="0" w:afterAutospacing="0"/>
        <w:contextualSpacing/>
        <w:jc w:val="both"/>
        <w:rPr>
          <w:sz w:val="28"/>
          <w:szCs w:val="28"/>
        </w:rPr>
      </w:pPr>
    </w:p>
    <w:p w:rsidR="00ED3917" w:rsidRPr="00ED3917" w:rsidRDefault="00ED3917" w:rsidP="00ED3917">
      <w:pPr>
        <w:pStyle w:val="a3"/>
        <w:shd w:val="clear" w:color="auto" w:fill="FFFFFF"/>
        <w:spacing w:before="0" w:beforeAutospacing="0" w:after="0" w:afterAutospacing="0"/>
        <w:contextualSpacing/>
        <w:jc w:val="both"/>
        <w:rPr>
          <w:sz w:val="28"/>
          <w:szCs w:val="28"/>
        </w:rPr>
      </w:pPr>
      <w:r>
        <w:rPr>
          <w:sz w:val="28"/>
          <w:szCs w:val="28"/>
        </w:rPr>
        <w:t>юрист 3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П.Н. Саганов</w:t>
      </w:r>
    </w:p>
    <w:sectPr w:rsidR="00ED3917" w:rsidRPr="00ED3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E0"/>
    <w:rsid w:val="002D3DE0"/>
    <w:rsid w:val="00433753"/>
    <w:rsid w:val="004D3C81"/>
    <w:rsid w:val="008849B1"/>
    <w:rsid w:val="00A00071"/>
    <w:rsid w:val="00ED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71"/>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917"/>
    <w:pPr>
      <w:spacing w:before="100" w:beforeAutospacing="1" w:after="100" w:afterAutospacing="1"/>
    </w:pPr>
  </w:style>
  <w:style w:type="character" w:styleId="a4">
    <w:name w:val="Strong"/>
    <w:basedOn w:val="a0"/>
    <w:uiPriority w:val="22"/>
    <w:qFormat/>
    <w:rsid w:val="00ED39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71"/>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917"/>
    <w:pPr>
      <w:spacing w:before="100" w:beforeAutospacing="1" w:after="100" w:afterAutospacing="1"/>
    </w:pPr>
  </w:style>
  <w:style w:type="character" w:styleId="a4">
    <w:name w:val="Strong"/>
    <w:basedOn w:val="a0"/>
    <w:uiPriority w:val="22"/>
    <w:qFormat/>
    <w:rsid w:val="00ED3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8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dcterms:created xsi:type="dcterms:W3CDTF">2019-10-25T07:00:00Z</dcterms:created>
  <dcterms:modified xsi:type="dcterms:W3CDTF">2019-10-25T07:00:00Z</dcterms:modified>
</cp:coreProperties>
</file>