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p w:rsidR="00FB0F44" w:rsidRPr="00F83F0C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B47F78" w:rsidRDefault="00B47F78" w:rsidP="00012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18.12.2017</w:t>
            </w: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B47F78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110-37-1311-17</w:t>
            </w: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01298B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24.11.2015 №110-37-1162-15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>
              <w:rPr>
                <w:sz w:val="22"/>
                <w:szCs w:val="22"/>
              </w:rPr>
              <w:t xml:space="preserve">водоснабжение,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>
              <w:rPr>
                <w:sz w:val="22"/>
                <w:szCs w:val="22"/>
              </w:rPr>
              <w:t>акционерного общества «Саянскхимпласт»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Федеральным законом от 06.10.2003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13.05.2013 № 406 «О государственном регулировании тарифов в сфере водоснабжения и водоотведения», Методическими указаниями по расчету регулируемых тарифов в сфере водоснабжения и водоотведения, утвержденными приказом </w:t>
      </w:r>
      <w:r w:rsidRPr="00FB0F44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Федеральной службы по тарифам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B56F78">
        <w:rPr>
          <w:sz w:val="28"/>
          <w:szCs w:val="28"/>
        </w:rPr>
        <w:t xml:space="preserve">Российской Федерации от 27.12.2013 № 1746-э, </w:t>
      </w:r>
      <w:r>
        <w:rPr>
          <w:sz w:val="28"/>
          <w:szCs w:val="28"/>
        </w:rPr>
        <w:t>р</w:t>
      </w:r>
      <w:r w:rsidRPr="00FB0F44">
        <w:rPr>
          <w:sz w:val="28"/>
          <w:szCs w:val="28"/>
        </w:rPr>
        <w:t>аспоряжение</w:t>
      </w:r>
      <w:r>
        <w:rPr>
          <w:sz w:val="28"/>
          <w:szCs w:val="28"/>
        </w:rPr>
        <w:t>м</w:t>
      </w:r>
      <w:r w:rsidRPr="00FB0F44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FB0F44">
        <w:rPr>
          <w:sz w:val="28"/>
          <w:szCs w:val="28"/>
        </w:rPr>
        <w:t>Ф</w:t>
      </w:r>
      <w:r>
        <w:rPr>
          <w:sz w:val="28"/>
          <w:szCs w:val="28"/>
        </w:rPr>
        <w:t>едерации от 26.10.2017 N 2353-р «</w:t>
      </w:r>
      <w:r w:rsidRPr="00FB0F44">
        <w:rPr>
          <w:sz w:val="28"/>
          <w:szCs w:val="28"/>
        </w:rPr>
        <w:t>Об утверждении индексов изменения размера вносимой гражданами платы за коммунальные услуги в среднем по субъектам Российской Федерации на 2018 год</w:t>
      </w:r>
      <w:r>
        <w:rPr>
          <w:sz w:val="28"/>
          <w:szCs w:val="28"/>
        </w:rPr>
        <w:t xml:space="preserve">», </w:t>
      </w:r>
      <w:r w:rsidRPr="00B56F78">
        <w:rPr>
          <w:sz w:val="28"/>
          <w:szCs w:val="28"/>
        </w:rPr>
        <w:t xml:space="preserve"> Законом Иркутской области от 06.11.2013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</w:t>
      </w:r>
      <w:proofErr w:type="gramEnd"/>
      <w:r w:rsidRPr="00B56F78">
        <w:rPr>
          <w:sz w:val="28"/>
          <w:szCs w:val="28"/>
        </w:rPr>
        <w:t xml:space="preserve">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FB0F44" w:rsidP="00FB0F44">
      <w:pPr>
        <w:pStyle w:val="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от 24.11.2015 №110-37-1162-15 «Об установлении долгосрочных тарифов на водоснабжение, водоотведение для акционерного общества «Саянскхимпласт»</w:t>
      </w:r>
      <w:r w:rsidR="00173056">
        <w:rPr>
          <w:sz w:val="28"/>
          <w:szCs w:val="28"/>
        </w:rPr>
        <w:t xml:space="preserve"> (в редакции от 19.12.2016 №110-37-1553-16)</w:t>
      </w:r>
      <w:r w:rsidRPr="00B56F78">
        <w:rPr>
          <w:sz w:val="28"/>
          <w:szCs w:val="28"/>
        </w:rPr>
        <w:t xml:space="preserve"> (опубликовано в газете «Саянские зори» от 26.11.2015</w:t>
      </w:r>
      <w:r w:rsidRPr="007B36BB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>№ 46, вкладыш «официальная информация», стр.27,28</w:t>
      </w:r>
      <w:r w:rsidR="00173056">
        <w:rPr>
          <w:sz w:val="28"/>
          <w:szCs w:val="28"/>
        </w:rPr>
        <w:t xml:space="preserve">; от 22.12.2016 № 50 </w:t>
      </w:r>
      <w:r w:rsidR="00173056" w:rsidRPr="00B56F78">
        <w:rPr>
          <w:sz w:val="28"/>
          <w:szCs w:val="28"/>
        </w:rPr>
        <w:t>вкладыш «официальная информация», стр.27</w:t>
      </w:r>
      <w:r w:rsidRPr="00B56F78">
        <w:rPr>
          <w:sz w:val="28"/>
          <w:szCs w:val="28"/>
        </w:rPr>
        <w:t>) следующие изменения:</w:t>
      </w:r>
      <w:proofErr w:type="gramEnd"/>
    </w:p>
    <w:p w:rsidR="0001298B" w:rsidRDefault="0001298B" w:rsidP="00FB0F44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пункте 1 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цифру «1,23» заменить цифрой «1,19»;</w:t>
      </w:r>
    </w:p>
    <w:p w:rsidR="0001298B" w:rsidRDefault="0001298B" w:rsidP="0001298B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пункте 5</w:t>
      </w:r>
      <w:r w:rsidR="00FB0F44" w:rsidRPr="00B56F7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цифру «0,39» заменить цифрой «0,38».</w:t>
      </w:r>
    </w:p>
    <w:p w:rsidR="00FB0F44" w:rsidRPr="00B56F78" w:rsidRDefault="00FB0F44" w:rsidP="00FB0F44">
      <w:pPr>
        <w:pStyle w:val="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FB0F44" w:rsidRPr="00B56F78" w:rsidRDefault="00FB0F44" w:rsidP="00FB0F44">
      <w:pPr>
        <w:pStyle w:val="3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</w:t>
      </w:r>
      <w:r w:rsidR="00962C5A">
        <w:rPr>
          <w:sz w:val="28"/>
          <w:szCs w:val="28"/>
        </w:rPr>
        <w:t>с</w:t>
      </w:r>
      <w:r w:rsidR="00962C5A" w:rsidRPr="00B56F78">
        <w:rPr>
          <w:sz w:val="28"/>
          <w:szCs w:val="28"/>
        </w:rPr>
        <w:t xml:space="preserve"> 1 января 201</w:t>
      </w:r>
      <w:r w:rsidR="00962C5A">
        <w:rPr>
          <w:sz w:val="28"/>
          <w:szCs w:val="28"/>
        </w:rPr>
        <w:t>8</w:t>
      </w:r>
      <w:r w:rsidR="00962C5A" w:rsidRPr="00B56F78">
        <w:rPr>
          <w:sz w:val="28"/>
          <w:szCs w:val="28"/>
        </w:rPr>
        <w:t xml:space="preserve"> года</w:t>
      </w:r>
      <w:r w:rsidR="00962C5A">
        <w:rPr>
          <w:sz w:val="28"/>
          <w:szCs w:val="28"/>
        </w:rPr>
        <w:t xml:space="preserve">, но не ранее, чем </w:t>
      </w:r>
      <w:r w:rsidR="00AD5A2D">
        <w:rPr>
          <w:sz w:val="28"/>
          <w:szCs w:val="28"/>
        </w:rPr>
        <w:t>после дня его официального опубликования</w:t>
      </w:r>
      <w:r w:rsidRPr="00B56F78">
        <w:rPr>
          <w:sz w:val="28"/>
          <w:szCs w:val="28"/>
        </w:rPr>
        <w:t>.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</w:p>
    <w:p w:rsidR="00FB0F44" w:rsidRDefault="00FB0F44" w:rsidP="00FB0F44">
      <w:pPr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О.В.Боровский</w:t>
      </w:r>
      <w:proofErr w:type="spellEnd"/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FB0F44" w:rsidRDefault="00FB0F44" w:rsidP="00FB0F44">
      <w:pPr>
        <w:pStyle w:val="a4"/>
        <w:ind w:left="360"/>
        <w:rPr>
          <w:sz w:val="28"/>
          <w:szCs w:val="28"/>
        </w:rPr>
      </w:pPr>
    </w:p>
    <w:p w:rsidR="0001298B" w:rsidRPr="00962C5A" w:rsidRDefault="0001298B">
      <w:pPr>
        <w:rPr>
          <w:rFonts w:eastAsia="Times New Roman"/>
          <w:sz w:val="28"/>
          <w:szCs w:val="28"/>
        </w:rPr>
      </w:pPr>
    </w:p>
    <w:p w:rsidR="00AD5A2D" w:rsidRPr="00962C5A" w:rsidRDefault="00AD5A2D">
      <w:pPr>
        <w:rPr>
          <w:rFonts w:eastAsia="Times New Roman"/>
          <w:sz w:val="28"/>
          <w:szCs w:val="28"/>
        </w:rPr>
      </w:pPr>
    </w:p>
    <w:p w:rsidR="00AD5A2D" w:rsidRPr="00962C5A" w:rsidRDefault="00AD5A2D"/>
    <w:p w:rsidR="0001298B" w:rsidRDefault="0001298B"/>
    <w:p w:rsidR="0001298B" w:rsidRDefault="0001298B"/>
    <w:sectPr w:rsidR="00012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173056"/>
    <w:rsid w:val="00816E8A"/>
    <w:rsid w:val="0083294E"/>
    <w:rsid w:val="00962C5A"/>
    <w:rsid w:val="00AD5A2D"/>
    <w:rsid w:val="00B47F78"/>
    <w:rsid w:val="00CC209F"/>
    <w:rsid w:val="00D668DA"/>
    <w:rsid w:val="00FB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2017-12-19T00:38:00Z</cp:lastPrinted>
  <dcterms:created xsi:type="dcterms:W3CDTF">2017-12-21T01:07:00Z</dcterms:created>
  <dcterms:modified xsi:type="dcterms:W3CDTF">2017-12-21T01:07:00Z</dcterms:modified>
</cp:coreProperties>
</file>