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7406" w:rsidRDefault="00317406" w:rsidP="00655D6D">
            <w:pPr>
              <w:jc w:val="center"/>
              <w:rPr>
                <w:sz w:val="24"/>
              </w:rPr>
            </w:pPr>
            <w:r w:rsidRPr="00317406">
              <w:rPr>
                <w:sz w:val="24"/>
              </w:rPr>
              <w:t>13.03.2018</w:t>
            </w:r>
          </w:p>
        </w:tc>
        <w:tc>
          <w:tcPr>
            <w:tcW w:w="449" w:type="dxa"/>
          </w:tcPr>
          <w:p w:rsidR="00AB33CE" w:rsidRPr="00317406" w:rsidRDefault="00AB33CE" w:rsidP="007F3498">
            <w:pPr>
              <w:jc w:val="center"/>
            </w:pPr>
            <w:r w:rsidRPr="00317406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7406" w:rsidRDefault="00317406" w:rsidP="00BC2112">
            <w:pPr>
              <w:jc w:val="center"/>
              <w:rPr>
                <w:sz w:val="24"/>
              </w:rPr>
            </w:pPr>
            <w:r w:rsidRPr="00317406">
              <w:rPr>
                <w:sz w:val="24"/>
              </w:rPr>
              <w:t>110-37-207-18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762E18" w:rsidP="0067046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</w:t>
            </w:r>
            <w:r w:rsidR="00670464">
              <w:rPr>
                <w:sz w:val="22"/>
              </w:rPr>
              <w:t>проекту</w:t>
            </w:r>
            <w:r w:rsidR="007F3498"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3673CF" w:rsidP="000B642B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</w:t>
      </w:r>
      <w:r w:rsidR="00C716D9" w:rsidRPr="003673CF">
        <w:rPr>
          <w:sz w:val="27"/>
          <w:szCs w:val="27"/>
        </w:rPr>
        <w:t xml:space="preserve">приведения в соответствие </w:t>
      </w:r>
      <w:r w:rsidR="00C716D9">
        <w:rPr>
          <w:sz w:val="27"/>
          <w:szCs w:val="27"/>
        </w:rPr>
        <w:t>действующему законодательству</w:t>
      </w:r>
      <w:r w:rsidR="002A443D">
        <w:rPr>
          <w:sz w:val="27"/>
          <w:szCs w:val="27"/>
        </w:rPr>
        <w:t xml:space="preserve"> Российской Федерации,</w:t>
      </w:r>
      <w:r w:rsidR="00C716D9">
        <w:rPr>
          <w:sz w:val="27"/>
          <w:szCs w:val="27"/>
        </w:rPr>
        <w:t xml:space="preserve"> К</w:t>
      </w:r>
      <w:r w:rsidR="00C716D9" w:rsidRPr="000B642B">
        <w:rPr>
          <w:sz w:val="27"/>
          <w:szCs w:val="27"/>
        </w:rPr>
        <w:t>лассификатор</w:t>
      </w:r>
      <w:r w:rsidR="00C716D9">
        <w:rPr>
          <w:sz w:val="27"/>
          <w:szCs w:val="27"/>
        </w:rPr>
        <w:t>у</w:t>
      </w:r>
      <w:r w:rsidR="00C716D9" w:rsidRPr="000B642B">
        <w:rPr>
          <w:sz w:val="27"/>
          <w:szCs w:val="27"/>
        </w:rPr>
        <w:t xml:space="preserve"> видов разреш</w:t>
      </w:r>
      <w:r w:rsidR="00C716D9">
        <w:rPr>
          <w:sz w:val="27"/>
          <w:szCs w:val="27"/>
        </w:rPr>
        <w:t>ё</w:t>
      </w:r>
      <w:r w:rsidR="00C716D9" w:rsidRPr="000B642B">
        <w:rPr>
          <w:sz w:val="27"/>
          <w:szCs w:val="27"/>
        </w:rPr>
        <w:t>нного использования земельных участков</w:t>
      </w:r>
      <w:r w:rsidR="00C716D9">
        <w:rPr>
          <w:sz w:val="27"/>
          <w:szCs w:val="27"/>
        </w:rPr>
        <w:t>,</w:t>
      </w:r>
      <w:r w:rsidR="00C716D9" w:rsidRPr="000B642B">
        <w:rPr>
          <w:sz w:val="27"/>
          <w:szCs w:val="27"/>
        </w:rPr>
        <w:t xml:space="preserve"> утвержд</w:t>
      </w:r>
      <w:r w:rsidR="00C716D9">
        <w:rPr>
          <w:sz w:val="27"/>
          <w:szCs w:val="27"/>
        </w:rPr>
        <w:t>ё</w:t>
      </w:r>
      <w:r w:rsidR="00C716D9" w:rsidRPr="000B642B">
        <w:rPr>
          <w:sz w:val="27"/>
          <w:szCs w:val="27"/>
        </w:rPr>
        <w:t>н</w:t>
      </w:r>
      <w:r w:rsidR="00C716D9">
        <w:rPr>
          <w:sz w:val="27"/>
          <w:szCs w:val="27"/>
        </w:rPr>
        <w:t>ному П</w:t>
      </w:r>
      <w:r w:rsidR="00C716D9" w:rsidRPr="000B642B">
        <w:rPr>
          <w:sz w:val="27"/>
          <w:szCs w:val="27"/>
        </w:rPr>
        <w:t>риказ</w:t>
      </w:r>
      <w:r w:rsidR="00C716D9">
        <w:rPr>
          <w:sz w:val="27"/>
          <w:szCs w:val="27"/>
        </w:rPr>
        <w:t>ом</w:t>
      </w:r>
      <w:r w:rsidR="00C716D9" w:rsidRPr="000B642B">
        <w:rPr>
          <w:sz w:val="27"/>
          <w:szCs w:val="27"/>
        </w:rPr>
        <w:t xml:space="preserve"> Минэкономразвития России от 01.09.2014 </w:t>
      </w:r>
      <w:r w:rsidR="00C716D9">
        <w:rPr>
          <w:sz w:val="27"/>
          <w:szCs w:val="27"/>
        </w:rPr>
        <w:t>№</w:t>
      </w:r>
      <w:r w:rsidR="00C716D9" w:rsidRPr="000B642B">
        <w:rPr>
          <w:sz w:val="27"/>
          <w:szCs w:val="27"/>
        </w:rPr>
        <w:t xml:space="preserve"> 540</w:t>
      </w:r>
      <w:r w:rsidR="002A443D">
        <w:rPr>
          <w:sz w:val="27"/>
          <w:szCs w:val="27"/>
        </w:rPr>
        <w:t>,</w:t>
      </w:r>
      <w:r w:rsidR="00C716D9" w:rsidRPr="003673CF">
        <w:rPr>
          <w:sz w:val="27"/>
          <w:szCs w:val="27"/>
        </w:rPr>
        <w:t xml:space="preserve"> </w:t>
      </w:r>
      <w:r w:rsidR="002A443D">
        <w:rPr>
          <w:sz w:val="27"/>
          <w:szCs w:val="27"/>
        </w:rPr>
        <w:t>Г</w:t>
      </w:r>
      <w:r w:rsidRPr="003673CF">
        <w:rPr>
          <w:sz w:val="27"/>
          <w:szCs w:val="27"/>
        </w:rPr>
        <w:t xml:space="preserve">енеральному плану городского округа муниципального </w:t>
      </w:r>
      <w:proofErr w:type="gramStart"/>
      <w:r w:rsidRPr="003673CF">
        <w:rPr>
          <w:sz w:val="27"/>
          <w:szCs w:val="27"/>
        </w:rPr>
        <w:t>образования «город Саянск», утверждённого решением Думы городского округа муниципального образования «город Саянск» от 28</w:t>
      </w:r>
      <w:r>
        <w:rPr>
          <w:sz w:val="27"/>
          <w:szCs w:val="27"/>
        </w:rPr>
        <w:t>.02.</w:t>
      </w:r>
      <w:r w:rsidRPr="003673CF">
        <w:rPr>
          <w:sz w:val="27"/>
          <w:szCs w:val="27"/>
        </w:rPr>
        <w:t>2008 № 041-14-20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 xml:space="preserve">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F3498" w:rsidRPr="00317406" w:rsidRDefault="00317406" w:rsidP="007F3498">
      <w:pPr>
        <w:jc w:val="both"/>
        <w:rPr>
          <w:sz w:val="27"/>
          <w:szCs w:val="27"/>
        </w:rPr>
      </w:pPr>
      <w:r>
        <w:rPr>
          <w:sz w:val="27"/>
          <w:szCs w:val="27"/>
        </w:rPr>
        <w:t>ПОСТАНОВЛЯЕ</w:t>
      </w:r>
      <w:bookmarkStart w:id="0" w:name="_GoBack"/>
      <w:bookmarkEnd w:id="0"/>
      <w:r w:rsidR="007F3498" w:rsidRPr="00317406">
        <w:rPr>
          <w:sz w:val="27"/>
          <w:szCs w:val="27"/>
        </w:rPr>
        <w:t>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Правил землепользования и застройки городского округа муниципальн</w:t>
      </w:r>
      <w:r w:rsidR="002A443D">
        <w:rPr>
          <w:sz w:val="27"/>
          <w:szCs w:val="27"/>
        </w:rPr>
        <w:t>ого образования «город Саянск» 1</w:t>
      </w:r>
      <w:r w:rsidR="005031A1">
        <w:rPr>
          <w:sz w:val="27"/>
          <w:szCs w:val="27"/>
        </w:rPr>
        <w:t>6</w:t>
      </w:r>
      <w:r w:rsidR="00306AFB" w:rsidRPr="0064150B">
        <w:rPr>
          <w:sz w:val="27"/>
          <w:szCs w:val="27"/>
        </w:rPr>
        <w:t xml:space="preserve"> </w:t>
      </w:r>
      <w:r w:rsidR="009B3464">
        <w:rPr>
          <w:sz w:val="27"/>
          <w:szCs w:val="27"/>
        </w:rPr>
        <w:t>апреля</w:t>
      </w:r>
      <w:r w:rsidRPr="0064150B">
        <w:rPr>
          <w:sz w:val="27"/>
          <w:szCs w:val="27"/>
        </w:rPr>
        <w:t xml:space="preserve"> 201</w:t>
      </w:r>
      <w:r w:rsidR="005E16C7">
        <w:rPr>
          <w:sz w:val="27"/>
          <w:szCs w:val="27"/>
        </w:rPr>
        <w:t>8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кабинеты 426, </w:t>
      </w:r>
      <w:proofErr w:type="gramStart"/>
      <w:r w:rsidRPr="0019482F">
        <w:rPr>
          <w:sz w:val="27"/>
          <w:szCs w:val="27"/>
        </w:rPr>
        <w:t>519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2143A3" w:rsidRPr="002143A3">
        <w:rPr>
          <w:sz w:val="27"/>
          <w:szCs w:val="27"/>
        </w:rPr>
        <w:t>1</w:t>
      </w:r>
      <w:r w:rsidR="005031A1">
        <w:rPr>
          <w:sz w:val="27"/>
          <w:szCs w:val="27"/>
        </w:rPr>
        <w:t>6</w:t>
      </w:r>
      <w:r w:rsidR="002143A3" w:rsidRPr="002143A3">
        <w:rPr>
          <w:sz w:val="27"/>
          <w:szCs w:val="27"/>
        </w:rPr>
        <w:t xml:space="preserve"> </w:t>
      </w:r>
      <w:r w:rsidR="00D548A0">
        <w:rPr>
          <w:sz w:val="27"/>
          <w:szCs w:val="27"/>
        </w:rPr>
        <w:t>апреля</w:t>
      </w:r>
      <w:r w:rsidR="002143A3" w:rsidRPr="002143A3">
        <w:rPr>
          <w:sz w:val="27"/>
          <w:szCs w:val="27"/>
        </w:rPr>
        <w:t xml:space="preserve"> 2018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9B3464">
        <w:rPr>
          <w:sz w:val="27"/>
          <w:szCs w:val="27"/>
        </w:rPr>
        <w:t xml:space="preserve">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317406" w:rsidRDefault="00317406" w:rsidP="00EE1824">
      <w:pPr>
        <w:rPr>
          <w:szCs w:val="24"/>
        </w:rPr>
      </w:pPr>
    </w:p>
    <w:p w:rsidR="00317406" w:rsidRDefault="00317406" w:rsidP="00EE1824">
      <w:pPr>
        <w:rPr>
          <w:szCs w:val="24"/>
        </w:rPr>
      </w:pPr>
    </w:p>
    <w:p w:rsidR="00317406" w:rsidRDefault="00317406" w:rsidP="00EE1824">
      <w:pPr>
        <w:rPr>
          <w:szCs w:val="24"/>
        </w:rPr>
      </w:pPr>
    </w:p>
    <w:p w:rsidR="00317406" w:rsidRDefault="00317406" w:rsidP="00EE1824">
      <w:pPr>
        <w:rPr>
          <w:szCs w:val="24"/>
        </w:rPr>
      </w:pPr>
    </w:p>
    <w:p w:rsidR="00317406" w:rsidRDefault="00317406" w:rsidP="00EE1824">
      <w:pPr>
        <w:rPr>
          <w:szCs w:val="24"/>
        </w:rPr>
      </w:pPr>
    </w:p>
    <w:p w:rsidR="00317406" w:rsidRDefault="00317406" w:rsidP="00EE1824">
      <w:pPr>
        <w:rPr>
          <w:szCs w:val="24"/>
        </w:rPr>
      </w:pPr>
    </w:p>
    <w:p w:rsidR="00EE1824" w:rsidRDefault="00EE1824" w:rsidP="00EE1824">
      <w:pPr>
        <w:rPr>
          <w:szCs w:val="24"/>
        </w:rPr>
      </w:pP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317406" w:rsidRDefault="00317406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7406">
                                    <w:rPr>
                                      <w:sz w:val="24"/>
                                      <w:szCs w:val="24"/>
                                    </w:rPr>
                                    <w:t>13.03.2018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317406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7406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317406" w:rsidRDefault="00317406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17406">
                                    <w:rPr>
                                      <w:sz w:val="24"/>
                                    </w:rPr>
                                    <w:t>110-37-207-18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317406" w:rsidRDefault="00317406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7406">
                              <w:rPr>
                                <w:sz w:val="24"/>
                                <w:szCs w:val="24"/>
                              </w:rPr>
                              <w:t>13.03.2018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317406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7406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317406" w:rsidRDefault="00317406" w:rsidP="00704F84">
                            <w:pPr>
                              <w:rPr>
                                <w:sz w:val="24"/>
                              </w:rPr>
                            </w:pPr>
                            <w:r w:rsidRPr="00317406">
                              <w:rPr>
                                <w:sz w:val="24"/>
                              </w:rPr>
                              <w:t>110-37-207-18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proofErr w:type="spellStart"/>
      <w:r w:rsidR="00BB1977" w:rsidRPr="00BB1977">
        <w:rPr>
          <w:sz w:val="27"/>
          <w:szCs w:val="27"/>
        </w:rPr>
        <w:t>Альмеева</w:t>
      </w:r>
      <w:proofErr w:type="spellEnd"/>
      <w:r w:rsidR="00BB1977" w:rsidRPr="00BB1977">
        <w:rPr>
          <w:sz w:val="27"/>
          <w:szCs w:val="27"/>
        </w:rPr>
        <w:t xml:space="preserve"> </w:t>
      </w:r>
      <w:proofErr w:type="spellStart"/>
      <w:r w:rsidR="00BB1977" w:rsidRPr="00BB1977">
        <w:rPr>
          <w:sz w:val="27"/>
          <w:szCs w:val="27"/>
        </w:rPr>
        <w:t>Надия</w:t>
      </w:r>
      <w:proofErr w:type="spellEnd"/>
      <w:r w:rsidR="00BB1977" w:rsidRPr="00BB1977">
        <w:rPr>
          <w:sz w:val="27"/>
          <w:szCs w:val="27"/>
        </w:rPr>
        <w:t xml:space="preserve"> Александровна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48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2E3E">
              <w:rPr>
                <w:sz w:val="22"/>
                <w:szCs w:val="22"/>
              </w:rPr>
              <w:t>5</w:t>
            </w:r>
            <w:r w:rsidR="001C6A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2E3E">
              <w:rPr>
                <w:sz w:val="22"/>
                <w:szCs w:val="22"/>
              </w:rPr>
              <w:t>3</w:t>
            </w:r>
            <w:r w:rsidR="008C260A">
              <w:rPr>
                <w:sz w:val="22"/>
                <w:szCs w:val="22"/>
              </w:rPr>
              <w:t>.201</w:t>
            </w:r>
            <w:r w:rsidR="00482E3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48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2E3E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2E3E">
              <w:rPr>
                <w:sz w:val="22"/>
                <w:szCs w:val="22"/>
              </w:rPr>
              <w:t>3</w:t>
            </w:r>
            <w:r w:rsidR="008C260A" w:rsidRPr="00787A9D">
              <w:rPr>
                <w:sz w:val="22"/>
                <w:szCs w:val="22"/>
              </w:rPr>
              <w:t>.201</w:t>
            </w:r>
            <w:r w:rsidR="00482E3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4231F" w:rsidP="0048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2E3E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2E3E">
              <w:rPr>
                <w:sz w:val="22"/>
                <w:szCs w:val="22"/>
              </w:rPr>
              <w:t>3</w:t>
            </w:r>
            <w:r w:rsidR="008C260A" w:rsidRPr="00787A9D">
              <w:rPr>
                <w:sz w:val="22"/>
                <w:szCs w:val="22"/>
              </w:rPr>
              <w:t>.201</w:t>
            </w:r>
            <w:r w:rsidR="00482E3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44231F" w:rsidP="00503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31A1"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 w:rsidR="00762E18">
              <w:rPr>
                <w:sz w:val="22"/>
                <w:szCs w:val="22"/>
              </w:rPr>
              <w:t>4</w:t>
            </w:r>
            <w:r w:rsidR="008C260A" w:rsidRPr="00787A9D">
              <w:rPr>
                <w:sz w:val="22"/>
                <w:szCs w:val="22"/>
              </w:rPr>
              <w:t>.201</w:t>
            </w:r>
            <w:r w:rsidR="00482E3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Публикация результатов публичных слушаний в средствах массовой </w:t>
            </w:r>
            <w:r w:rsidRPr="00787A9D">
              <w:rPr>
                <w:sz w:val="22"/>
                <w:szCs w:val="22"/>
              </w:rPr>
              <w:lastRenderedPageBreak/>
              <w:t>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</w:t>
            </w:r>
            <w:r w:rsidRPr="00787A9D">
              <w:rPr>
                <w:sz w:val="22"/>
                <w:szCs w:val="22"/>
              </w:rPr>
              <w:lastRenderedPageBreak/>
              <w:t xml:space="preserve">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lastRenderedPageBreak/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 xml:space="preserve">администрации муниципального образования «город </w:t>
            </w:r>
            <w:r w:rsidRPr="00787A9D">
              <w:rPr>
                <w:sz w:val="22"/>
                <w:szCs w:val="22"/>
              </w:rPr>
              <w:lastRenderedPageBreak/>
              <w:t>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31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52C2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75FFD"/>
    <w:rsid w:val="002A443D"/>
    <w:rsid w:val="00306AFB"/>
    <w:rsid w:val="00315CA3"/>
    <w:rsid w:val="00317406"/>
    <w:rsid w:val="00324DA5"/>
    <w:rsid w:val="00333486"/>
    <w:rsid w:val="00342CC2"/>
    <w:rsid w:val="00346DD8"/>
    <w:rsid w:val="003473DB"/>
    <w:rsid w:val="003628C6"/>
    <w:rsid w:val="003673CF"/>
    <w:rsid w:val="00372CBD"/>
    <w:rsid w:val="003D5779"/>
    <w:rsid w:val="003E2656"/>
    <w:rsid w:val="003F73E0"/>
    <w:rsid w:val="00431807"/>
    <w:rsid w:val="004407B5"/>
    <w:rsid w:val="0044231F"/>
    <w:rsid w:val="00445A97"/>
    <w:rsid w:val="00482E3E"/>
    <w:rsid w:val="00483A0B"/>
    <w:rsid w:val="0048792C"/>
    <w:rsid w:val="004A7718"/>
    <w:rsid w:val="004E2274"/>
    <w:rsid w:val="005031A1"/>
    <w:rsid w:val="00544D73"/>
    <w:rsid w:val="00545233"/>
    <w:rsid w:val="005652CB"/>
    <w:rsid w:val="005E16C7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B6E0B"/>
    <w:rsid w:val="00703B02"/>
    <w:rsid w:val="007277E2"/>
    <w:rsid w:val="007450B5"/>
    <w:rsid w:val="00762E18"/>
    <w:rsid w:val="007933E6"/>
    <w:rsid w:val="007F2C31"/>
    <w:rsid w:val="007F3498"/>
    <w:rsid w:val="00810C7C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9B3464"/>
    <w:rsid w:val="009E0EE4"/>
    <w:rsid w:val="00A229B7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42FE7"/>
    <w:rsid w:val="00C65EC0"/>
    <w:rsid w:val="00C716D9"/>
    <w:rsid w:val="00CC3E6F"/>
    <w:rsid w:val="00D31FDD"/>
    <w:rsid w:val="00D548A0"/>
    <w:rsid w:val="00D76522"/>
    <w:rsid w:val="00D80FD8"/>
    <w:rsid w:val="00D97FAD"/>
    <w:rsid w:val="00E063F1"/>
    <w:rsid w:val="00E765BC"/>
    <w:rsid w:val="00EA0093"/>
    <w:rsid w:val="00EC75E8"/>
    <w:rsid w:val="00EE1824"/>
    <w:rsid w:val="00EF7308"/>
    <w:rsid w:val="00F66FB8"/>
    <w:rsid w:val="00F72DB9"/>
    <w:rsid w:val="00F73EB4"/>
    <w:rsid w:val="00F83D33"/>
    <w:rsid w:val="00F860F5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2018-03-13T09:20:00Z</cp:lastPrinted>
  <dcterms:created xsi:type="dcterms:W3CDTF">2018-03-15T06:46:00Z</dcterms:created>
  <dcterms:modified xsi:type="dcterms:W3CDTF">2018-03-15T06:46:00Z</dcterms:modified>
</cp:coreProperties>
</file>