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E2" w:rsidRPr="006D1E3C" w:rsidRDefault="00FE36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77E2" w:rsidRPr="006D1E3C" w:rsidRDefault="00FE36DB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ФОРМА 1</w:t>
      </w: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77E2" w:rsidRPr="006D1E3C" w:rsidRDefault="00FE36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3260"/>
      </w:tblGrid>
      <w:tr w:rsidR="006F77E2" w:rsidRPr="006D1E3C" w:rsidTr="006D1E3C">
        <w:tc>
          <w:tcPr>
            <w:tcW w:w="567" w:type="dxa"/>
            <w:vAlign w:val="center"/>
          </w:tcPr>
          <w:p w:rsidR="006F77E2" w:rsidRPr="006D1E3C" w:rsidRDefault="006D1E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№</w:t>
            </w:r>
            <w:r w:rsidR="00FE36DB" w:rsidRPr="006D1E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FE36DB" w:rsidRPr="006D1E3C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="00FE36DB" w:rsidRPr="006D1E3C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6158" w:type="dxa"/>
            <w:vAlign w:val="center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Наименование пункта</w:t>
            </w:r>
          </w:p>
        </w:tc>
        <w:tc>
          <w:tcPr>
            <w:tcW w:w="3260" w:type="dxa"/>
            <w:vAlign w:val="center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Информация</w:t>
            </w: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Краткое наименование юридического лица с указанием организационно-правовой формы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Дата регистрации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Местонахождение и адрес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Код причины постановки на учет (КПП)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Основной государственный регистрационный номер (ОГРН)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Учредители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Сведения о наличии (отсутствии) филиалов и представительств за пределами моногорода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 xml:space="preserve">Основные виды экономической деятельности юридического лица с указанием кодов 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 w:rsidRPr="006D1E3C">
                <w:rPr>
                  <w:rFonts w:ascii="Times New Roman" w:hAnsi="Times New Roman" w:cs="Times New Roman"/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 xml:space="preserve">Сведения о среднесписочной численности работников за предшествующие 3 года (либо за период существования юридического лица, если оно существует менее 3 лет) </w:t>
            </w:r>
            <w:hyperlink w:anchor="P242" w:tooltip="&lt;*&gt; показатель не заполняется при подаче обращения на заключение дополнительного соглашения об осуществлении деятельности на территории опережающего развития, создаваемой на территории монопрофильного муниципального образования Иркутской области (моногорода).">
              <w:r w:rsidRPr="006D1E3C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Сведения о применяемом налоговом режиме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Юридическое лицо является (не является) градообразующей организацией моногорода или ее дочерней организацией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Деятельность юридического лица осуществляется (не осуществляется) исключительно на территории опережающего развития моногорода или за ее пределами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Сведения об успешно реализованных юридическим лицом инвестиционных проектах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Контактное лицо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Телефон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6D1E3C" w:rsidTr="006D1E3C">
        <w:tc>
          <w:tcPr>
            <w:tcW w:w="567" w:type="dxa"/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6158" w:type="dxa"/>
          </w:tcPr>
          <w:p w:rsidR="006F77E2" w:rsidRPr="006D1E3C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6D1E3C">
              <w:rPr>
                <w:rFonts w:ascii="Times New Roman" w:hAnsi="Times New Roman" w:cs="Times New Roman"/>
                <w:sz w:val="22"/>
              </w:rPr>
              <w:t>Адрес электронной почты юридического лица</w:t>
            </w:r>
          </w:p>
        </w:tc>
        <w:tc>
          <w:tcPr>
            <w:tcW w:w="3260" w:type="dxa"/>
          </w:tcPr>
          <w:p w:rsidR="006F77E2" w:rsidRPr="006D1E3C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6F77E2" w:rsidRPr="006D1E3C" w:rsidRDefault="00FE36DB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1E3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F77E2" w:rsidRPr="006D1E3C" w:rsidRDefault="00FE36D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42"/>
      <w:bookmarkEnd w:id="0"/>
      <w:r w:rsidRPr="006D1E3C">
        <w:rPr>
          <w:rFonts w:ascii="Times New Roman" w:hAnsi="Times New Roman" w:cs="Times New Roman"/>
          <w:sz w:val="16"/>
          <w:szCs w:val="16"/>
        </w:rPr>
        <w:t xml:space="preserve">&lt;*&gt; показатель не заполняется при подаче обращения на заключение дополнительного соглашения об осуществлении деятельности на территории опережающего развития, создаваемой на территории </w:t>
      </w:r>
      <w:proofErr w:type="spellStart"/>
      <w:r w:rsidRPr="006D1E3C">
        <w:rPr>
          <w:rFonts w:ascii="Times New Roman" w:hAnsi="Times New Roman" w:cs="Times New Roman"/>
          <w:sz w:val="16"/>
          <w:szCs w:val="16"/>
        </w:rPr>
        <w:t>монопрофильного</w:t>
      </w:r>
      <w:proofErr w:type="spellEnd"/>
      <w:r w:rsidRPr="006D1E3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Иркутской области (моногорода).</w:t>
      </w: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77E2" w:rsidRPr="006D1E3C" w:rsidRDefault="00FE36DB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6F77E2" w:rsidRPr="006D1E3C" w:rsidRDefault="00FE36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Сведения об инвестиционном проекте:</w:t>
      </w: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9"/>
        <w:gridCol w:w="1485"/>
        <w:gridCol w:w="1860"/>
      </w:tblGrid>
      <w:tr w:rsidR="006F77E2" w:rsidRPr="0014477D" w:rsidTr="00157728">
        <w:tc>
          <w:tcPr>
            <w:tcW w:w="567" w:type="dxa"/>
            <w:vAlign w:val="center"/>
          </w:tcPr>
          <w:p w:rsidR="006F77E2" w:rsidRPr="0014477D" w:rsidRDefault="006D1E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№</w:t>
            </w:r>
            <w:r w:rsidR="00FE36DB" w:rsidRPr="0014477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FE36DB" w:rsidRPr="0014477D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="00FE36DB" w:rsidRPr="0014477D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6299" w:type="dxa"/>
            <w:vAlign w:val="center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Наименование пункта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Информация</w:t>
            </w: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Наименование инвестиционного проекта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 xml:space="preserve">Вид экономической деятельности по инвестиционному проекту с указанием кодов 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 w:rsidRPr="0014477D">
                <w:rPr>
                  <w:rFonts w:ascii="Times New Roman" w:hAnsi="Times New Roman" w:cs="Times New Roman"/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Наименование территории опережающего развития, на которой планируется реализация инвестиционного проекта (далее - ТОР)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Срок реализации инвестиционного проекта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Срок выхода инвестиционного проекта на проектную мощность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Годовой объем производства продукции в натуральном выражении при выходе инвестиционного проекта на проектную мощность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Наличие права собственности (пользования) на земельный участок, предназначенный для реализации инвестиционного проекта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Наличие права собственности (пользования) на объекты недвижимого имущества, предназначенные для реализации инвестиционного проекта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Общая стоимость инвестиционного проекта (без НДС),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 w:val="restart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6299" w:type="dxa"/>
            <w:vMerge w:val="restart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Структура финансирования инвестиционного проекта (без НДС)</w:t>
            </w:r>
          </w:p>
        </w:tc>
        <w:tc>
          <w:tcPr>
            <w:tcW w:w="1485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Собственные средства, %</w:t>
            </w:r>
          </w:p>
        </w:tc>
        <w:tc>
          <w:tcPr>
            <w:tcW w:w="1860" w:type="dxa"/>
            <w:vAlign w:val="bottom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Заемные средства, %</w:t>
            </w:r>
          </w:p>
        </w:tc>
        <w:tc>
          <w:tcPr>
            <w:tcW w:w="1860" w:type="dxa"/>
            <w:vAlign w:val="bottom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Иные средства, %</w:t>
            </w:r>
          </w:p>
        </w:tc>
        <w:tc>
          <w:tcPr>
            <w:tcW w:w="1860" w:type="dxa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Итого, %</w:t>
            </w:r>
          </w:p>
        </w:tc>
        <w:tc>
          <w:tcPr>
            <w:tcW w:w="1860" w:type="dxa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 w:val="restart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 xml:space="preserve">Объем планируемых капитальных вложений (без НДС) - всего (тыс. рублей), в том числе затраты </w:t>
            </w:r>
            <w:proofErr w:type="gramStart"/>
            <w:r w:rsidRPr="0014477D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14477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новое строительство,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техническое перевооружение, модернизацию основных средств,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реконструкцию зданий,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приобретение машин,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  <w:vMerge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приобретение оборудования, тыс. рублей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 xml:space="preserve">Сведения о наличии (о намерениях заключения) контрактов с градообразующей организацией моногорода или ее дочерними </w:t>
            </w:r>
            <w:r w:rsidRPr="0014477D">
              <w:rPr>
                <w:rFonts w:ascii="Times New Roman" w:hAnsi="Times New Roman" w:cs="Times New Roman"/>
                <w:sz w:val="22"/>
              </w:rPr>
              <w:lastRenderedPageBreak/>
              <w:t>организациями и (или) получении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выполненных работ, произведенных (оказанных) в результате реализации инвестиционного проекта (</w:t>
            </w:r>
            <w:proofErr w:type="gramStart"/>
            <w:r w:rsidRPr="0014477D">
              <w:rPr>
                <w:rFonts w:ascii="Times New Roman" w:hAnsi="Times New Roman" w:cs="Times New Roman"/>
                <w:sz w:val="22"/>
              </w:rPr>
              <w:t>предусматривается</w:t>
            </w:r>
            <w:proofErr w:type="gramEnd"/>
            <w:r w:rsidRPr="0014477D">
              <w:rPr>
                <w:rFonts w:ascii="Times New Roman" w:hAnsi="Times New Roman" w:cs="Times New Roman"/>
                <w:sz w:val="22"/>
              </w:rPr>
              <w:t>/не предусматривается)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lastRenderedPageBreak/>
              <w:t>13.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Сведения о наличии намерений организации производства подакцизных товаров (за исключением легковых автомобилей, мотоциклов и стали жидкой), производства товаров и (или) оказания услуг, выполнения работ по основному виду экономической деятельности градообразующей организации моногорода в результате реализации инвестиционного проекта (</w:t>
            </w:r>
            <w:proofErr w:type="gramStart"/>
            <w:r w:rsidRPr="0014477D">
              <w:rPr>
                <w:rFonts w:ascii="Times New Roman" w:hAnsi="Times New Roman" w:cs="Times New Roman"/>
                <w:sz w:val="22"/>
              </w:rPr>
              <w:t>предусматривается</w:t>
            </w:r>
            <w:proofErr w:type="gramEnd"/>
            <w:r w:rsidRPr="0014477D">
              <w:rPr>
                <w:rFonts w:ascii="Times New Roman" w:hAnsi="Times New Roman" w:cs="Times New Roman"/>
                <w:sz w:val="22"/>
              </w:rPr>
              <w:t>/не предусматривается)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Значения показателей экономической эффективности инвестиционного проекта: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14.1.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простой срок окупаемости, лет</w:t>
            </w:r>
          </w:p>
        </w:tc>
        <w:tc>
          <w:tcPr>
            <w:tcW w:w="3345" w:type="dxa"/>
            <w:gridSpan w:val="2"/>
            <w:vAlign w:val="center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77E2" w:rsidRPr="0014477D" w:rsidTr="00157728">
        <w:tc>
          <w:tcPr>
            <w:tcW w:w="567" w:type="dxa"/>
          </w:tcPr>
          <w:p w:rsidR="006F77E2" w:rsidRPr="0014477D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6299" w:type="dxa"/>
          </w:tcPr>
          <w:p w:rsidR="006F77E2" w:rsidRPr="0014477D" w:rsidRDefault="00FE36D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14477D">
              <w:rPr>
                <w:rFonts w:ascii="Times New Roman" w:hAnsi="Times New Roman" w:cs="Times New Roman"/>
                <w:sz w:val="22"/>
              </w:rPr>
              <w:t>Ключевые риски инвестиционного проекта</w:t>
            </w:r>
          </w:p>
        </w:tc>
        <w:tc>
          <w:tcPr>
            <w:tcW w:w="3345" w:type="dxa"/>
            <w:gridSpan w:val="2"/>
          </w:tcPr>
          <w:p w:rsidR="006F77E2" w:rsidRPr="0014477D" w:rsidRDefault="006F77E2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77E2" w:rsidRPr="006D1E3C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700"/>
        <w:gridCol w:w="1726"/>
        <w:gridCol w:w="2809"/>
      </w:tblGrid>
      <w:tr w:rsidR="006F77E2" w:rsidRPr="006D1E3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77E2" w:rsidRPr="006D1E3C" w:rsidRDefault="00FE36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F77E2" w:rsidRPr="006D1E3C" w:rsidRDefault="00FE36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6F77E2" w:rsidRDefault="006F77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Pr="006D1E3C" w:rsidRDefault="00675879" w:rsidP="0067587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675879" w:rsidRPr="006D1E3C" w:rsidRDefault="00675879" w:rsidP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Pr="006D1E3C" w:rsidRDefault="00675879" w:rsidP="006758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Основные показатели инвестиционного проекта (начиная с года включения юридического лица в реестр резидентов ТОР):</w:t>
      </w:r>
    </w:p>
    <w:p w:rsidR="00675879" w:rsidRPr="006D1E3C" w:rsidRDefault="00675879" w:rsidP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061"/>
        <w:gridCol w:w="823"/>
        <w:gridCol w:w="823"/>
        <w:gridCol w:w="823"/>
        <w:gridCol w:w="823"/>
        <w:gridCol w:w="364"/>
        <w:gridCol w:w="340"/>
        <w:gridCol w:w="340"/>
        <w:gridCol w:w="340"/>
        <w:gridCol w:w="724"/>
      </w:tblGrid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23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23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23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823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36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новых постоянных рабочих мест резидентом ТОР - всего </w:t>
            </w:r>
            <w:hyperlink w:anchor="P400" w:tooltip="&lt;1&gt; в 1-й год должно быть не менее 10 единиц, для юридических лиц, имеющих действующие производственные мощности на территории моногорода до получения статуса резидента ТОР - одновременно не менее среднесписочной численности работников юридического лица за пос">
              <w:r w:rsidRPr="006D1E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, ед.: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 том числе с привлечением иностранной рабочей силы, ед.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доля создаваемых новых рабочих ме</w:t>
            </w:r>
            <w:proofErr w:type="gramStart"/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6D1E3C">
              <w:rPr>
                <w:rFonts w:ascii="Times New Roman" w:hAnsi="Times New Roman" w:cs="Times New Roman"/>
                <w:sz w:val="24"/>
                <w:szCs w:val="24"/>
              </w:rPr>
              <w:t xml:space="preserve">ивлечением иностранной рабочей силы </w:t>
            </w:r>
            <w:hyperlink w:anchor="P401" w:tooltip="&lt;2&gt; не может быть более 25 процентов.">
              <w:r w:rsidRPr="006D1E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Общая стоимо</w:t>
            </w:r>
            <w:bookmarkStart w:id="1" w:name="_GoBack"/>
            <w:bookmarkEnd w:id="1"/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сть инвестиционного проекта (без НДС), тыс. рублей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в ходе реализации инвестиционного проекта (без НДС) </w:t>
            </w:r>
            <w:hyperlink w:anchor="P402" w:tooltip="&lt;3&gt; не может быть менее 2,5 млн. рублей в течение 1-го года.">
              <w:r w:rsidRPr="006D1E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79" w:rsidRPr="006D1E3C" w:rsidTr="00493D58">
        <w:tc>
          <w:tcPr>
            <w:tcW w:w="484" w:type="dxa"/>
            <w:vAlign w:val="center"/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vAlign w:val="center"/>
          </w:tcPr>
          <w:p w:rsidR="00675879" w:rsidRPr="006D1E3C" w:rsidRDefault="00675879" w:rsidP="00493D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продукции, работ, услуг, тыс. рублей</w:t>
            </w: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79" w:rsidRPr="006D1E3C" w:rsidRDefault="00675879" w:rsidP="006758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E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5879" w:rsidRPr="006D1E3C" w:rsidRDefault="00675879" w:rsidP="006758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0"/>
      <w:bookmarkEnd w:id="2"/>
      <w:proofErr w:type="gramStart"/>
      <w:r w:rsidRPr="006D1E3C">
        <w:rPr>
          <w:rFonts w:ascii="Times New Roman" w:hAnsi="Times New Roman" w:cs="Times New Roman"/>
          <w:sz w:val="24"/>
          <w:szCs w:val="24"/>
        </w:rPr>
        <w:t>&lt;1&gt; в 1-й год должно быть не менее 10 единиц, для юридических лиц, имеющих действующие производственные мощности на территории моногорода до получения статуса резидента ТОР -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лет).</w:t>
      </w:r>
      <w:proofErr w:type="gramEnd"/>
    </w:p>
    <w:p w:rsidR="00675879" w:rsidRPr="006D1E3C" w:rsidRDefault="00675879" w:rsidP="006758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1"/>
      <w:bookmarkEnd w:id="3"/>
      <w:r w:rsidRPr="006D1E3C">
        <w:rPr>
          <w:rFonts w:ascii="Times New Roman" w:hAnsi="Times New Roman" w:cs="Times New Roman"/>
          <w:sz w:val="24"/>
          <w:szCs w:val="24"/>
        </w:rPr>
        <w:t>&lt;2&gt; не может быть более 25 процентов.</w:t>
      </w:r>
    </w:p>
    <w:p w:rsidR="00675879" w:rsidRPr="006D1E3C" w:rsidRDefault="00675879" w:rsidP="006758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2"/>
      <w:bookmarkEnd w:id="4"/>
      <w:r w:rsidRPr="006D1E3C">
        <w:rPr>
          <w:rFonts w:ascii="Times New Roman" w:hAnsi="Times New Roman" w:cs="Times New Roman"/>
          <w:sz w:val="24"/>
          <w:szCs w:val="24"/>
        </w:rPr>
        <w:t>&lt;3&gt; не может быть менее 2,5 млн. рублей в течение 1-го года.</w:t>
      </w:r>
    </w:p>
    <w:p w:rsidR="00675879" w:rsidRPr="006D1E3C" w:rsidRDefault="00675879" w:rsidP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700"/>
        <w:gridCol w:w="1726"/>
        <w:gridCol w:w="2809"/>
      </w:tblGrid>
      <w:tr w:rsidR="00675879" w:rsidRPr="006D1E3C" w:rsidTr="00493D58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5879" w:rsidRPr="006D1E3C" w:rsidRDefault="00675879" w:rsidP="00493D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75879" w:rsidRPr="006D1E3C" w:rsidRDefault="00675879" w:rsidP="00493D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675879" w:rsidRPr="006D1E3C" w:rsidRDefault="00675879" w:rsidP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5879" w:rsidRPr="006D1E3C" w:rsidRDefault="0067587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675879" w:rsidRPr="006D1E3C" w:rsidSect="006D1E3C">
      <w:pgSz w:w="11906" w:h="16838"/>
      <w:pgMar w:top="993" w:right="566" w:bottom="1135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3B" w:rsidRDefault="0039103B">
      <w:r>
        <w:separator/>
      </w:r>
    </w:p>
  </w:endnote>
  <w:endnote w:type="continuationSeparator" w:id="0">
    <w:p w:rsidR="0039103B" w:rsidRDefault="0039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3B" w:rsidRDefault="0039103B">
      <w:r>
        <w:separator/>
      </w:r>
    </w:p>
  </w:footnote>
  <w:footnote w:type="continuationSeparator" w:id="0">
    <w:p w:rsidR="0039103B" w:rsidRDefault="0039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7E2"/>
    <w:rsid w:val="0014477D"/>
    <w:rsid w:val="00157728"/>
    <w:rsid w:val="0039103B"/>
    <w:rsid w:val="00675879"/>
    <w:rsid w:val="006D1E3C"/>
    <w:rsid w:val="006F77E2"/>
    <w:rsid w:val="009A668E"/>
    <w:rsid w:val="00F20598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E3C"/>
  </w:style>
  <w:style w:type="paragraph" w:styleId="a7">
    <w:name w:val="footer"/>
    <w:basedOn w:val="a"/>
    <w:link w:val="a8"/>
    <w:uiPriority w:val="99"/>
    <w:unhideWhenUsed/>
    <w:rsid w:val="006D1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B704683077EC25B1EE5A230923ADFE1DE700035FE919238DD4B40C1D3AEA358F72582D94AA2DAA5D9BDE755W0d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B704683077EC25B1EE5A230923ADFE1DE700035FE919238DD4B40C1D3AEA358F72582D94AA2DAA5D9BDE755W0d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5910</Characters>
  <Application>Microsoft Office Word</Application>
  <DocSecurity>0</DocSecurity>
  <Lines>49</Lines>
  <Paragraphs>13</Paragraphs>
  <ScaleCrop>false</ScaleCrop>
  <Company>КонсультантПлюс Версия 4022.00.55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02.06.2016 N 337-пп
(ред. от 16.03.2023)
"О заключении соглашений об осуществлении деятельности на территории опережающего развития, создаваемой на территории монопрофильного муниципального образования Иркутской области (моногорода)"
(вместе с "Порядком заключения соглашений об осуществлении деятельности на территории опережающего развития, создаваемой на территории монопрофильного муниципального образования Иркутской области (моногорода)")</dc:title>
  <cp:lastModifiedBy>Окшина Елена Владимировна</cp:lastModifiedBy>
  <cp:revision>7</cp:revision>
  <dcterms:created xsi:type="dcterms:W3CDTF">2023-07-06T01:29:00Z</dcterms:created>
  <dcterms:modified xsi:type="dcterms:W3CDTF">2023-07-06T06:59:00Z</dcterms:modified>
</cp:coreProperties>
</file>