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A0" w:rsidRDefault="00EF2DA0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66D9" w:rsidRPr="00CE66D9" w:rsidRDefault="00CE66D9" w:rsidP="00327A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66D9" w:rsidRPr="00CE66D9" w:rsidRDefault="00CE66D9" w:rsidP="00327A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E66D9" w:rsidRPr="00CE66D9" w:rsidTr="00472078">
        <w:trPr>
          <w:cantSplit/>
          <w:trHeight w:val="220"/>
        </w:trPr>
        <w:tc>
          <w:tcPr>
            <w:tcW w:w="534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66D9" w:rsidRPr="00CE66D9" w:rsidRDefault="002E517A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</w:t>
            </w:r>
          </w:p>
        </w:tc>
        <w:tc>
          <w:tcPr>
            <w:tcW w:w="449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E66D9" w:rsidRPr="00CE66D9" w:rsidRDefault="002E517A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110-37-1353-18</w:t>
            </w:r>
            <w:bookmarkStart w:id="0" w:name="_GoBack"/>
            <w:bookmarkEnd w:id="0"/>
          </w:p>
        </w:tc>
      </w:tr>
      <w:tr w:rsidR="00CE66D9" w:rsidRPr="00CE66D9" w:rsidTr="00472078">
        <w:trPr>
          <w:cantSplit/>
          <w:trHeight w:val="220"/>
        </w:trPr>
        <w:tc>
          <w:tcPr>
            <w:tcW w:w="4139" w:type="dxa"/>
            <w:gridSpan w:val="4"/>
          </w:tcPr>
          <w:p w:rsidR="00CE66D9" w:rsidRPr="00CE66D9" w:rsidRDefault="00CE66D9" w:rsidP="007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3"/>
        <w:gridCol w:w="4140"/>
        <w:gridCol w:w="284"/>
      </w:tblGrid>
      <w:tr w:rsidR="007B4372" w:rsidRPr="00CE66D9" w:rsidTr="007B4372">
        <w:trPr>
          <w:cantSplit/>
        </w:trPr>
        <w:tc>
          <w:tcPr>
            <w:tcW w:w="142" w:type="dxa"/>
          </w:tcPr>
          <w:p w:rsidR="007B4372" w:rsidRPr="00CE66D9" w:rsidRDefault="007B4372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</w:tcPr>
          <w:p w:rsidR="007B4372" w:rsidRPr="007B4372" w:rsidRDefault="007B4372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140" w:type="dxa"/>
          </w:tcPr>
          <w:p w:rsidR="007B4372" w:rsidRPr="00CE66D9" w:rsidRDefault="007B4372" w:rsidP="00E23FB4">
            <w:pPr>
              <w:pStyle w:val="ConsPlusNormal"/>
              <w:ind w:left="1"/>
              <w:jc w:val="both"/>
              <w:rPr>
                <w:smallCaps/>
              </w:rPr>
            </w:pPr>
            <w:r>
              <w:t>Об утверждении перечня должностей</w:t>
            </w:r>
          </w:p>
        </w:tc>
        <w:tc>
          <w:tcPr>
            <w:tcW w:w="284" w:type="dxa"/>
          </w:tcPr>
          <w:p w:rsidR="007B4372" w:rsidRPr="00CE66D9" w:rsidRDefault="007B4372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FB4" w:rsidRDefault="00E23FB4" w:rsidP="00E2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8CA">
        <w:rPr>
          <w:rFonts w:ascii="Times New Roman" w:hAnsi="Times New Roman"/>
          <w:sz w:val="28"/>
          <w:szCs w:val="28"/>
        </w:rPr>
        <w:t xml:space="preserve">Руководствуясь статьями 8, 8.1 Федерального закона от </w:t>
      </w:r>
      <w:r>
        <w:rPr>
          <w:rFonts w:ascii="Times New Roman" w:hAnsi="Times New Roman"/>
          <w:sz w:val="28"/>
          <w:szCs w:val="28"/>
        </w:rPr>
        <w:br/>
      </w:r>
      <w:r w:rsidRPr="00AA68CA">
        <w:rPr>
          <w:rFonts w:ascii="Times New Roman" w:hAnsi="Times New Roman"/>
          <w:sz w:val="28"/>
          <w:szCs w:val="28"/>
        </w:rPr>
        <w:t xml:space="preserve">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</w:t>
      </w:r>
      <w:r w:rsidRPr="00AA68CA">
        <w:rPr>
          <w:rFonts w:ascii="Times New Roman" w:hAnsi="Times New Roman"/>
          <w:sz w:val="28"/>
          <w:szCs w:val="28"/>
        </w:rPr>
        <w:br/>
        <w:t>3 декабря 2012 года № 230-ФЗ «О контроле за соответствием расходов лиц, замещающих государственные должности, и иных лиц их доходам», статьей 13(1) Закона Иркутской</w:t>
      </w:r>
      <w:proofErr w:type="gramEnd"/>
      <w:r w:rsidRPr="00AA68CA">
        <w:rPr>
          <w:rFonts w:ascii="Times New Roman" w:hAnsi="Times New Roman"/>
          <w:sz w:val="28"/>
          <w:szCs w:val="28"/>
        </w:rPr>
        <w:t xml:space="preserve"> области от 15 октября 2007 года № 88-оз «Об отдельных вопросах муниципальной службы в Иркутской области», </w:t>
      </w:r>
      <w:hyperlink r:id="rId9" w:history="1">
        <w:r w:rsidR="00062B88" w:rsidRPr="00062B88">
          <w:rPr>
            <w:rFonts w:ascii="Times New Roman" w:hAnsi="Times New Roman"/>
            <w:sz w:val="28"/>
            <w:szCs w:val="28"/>
          </w:rPr>
          <w:t>статьей 38</w:t>
        </w:r>
      </w:hyperlink>
      <w:r w:rsidR="00062B88" w:rsidRPr="00062B88">
        <w:rPr>
          <w:rFonts w:ascii="Times New Roman" w:hAnsi="Times New Roman"/>
          <w:sz w:val="28"/>
          <w:szCs w:val="28"/>
        </w:rPr>
        <w:t xml:space="preserve"> </w:t>
      </w:r>
      <w:r w:rsidRPr="00AA68CA">
        <w:rPr>
          <w:rFonts w:ascii="Times New Roman" w:hAnsi="Times New Roman"/>
          <w:sz w:val="28"/>
          <w:szCs w:val="28"/>
        </w:rPr>
        <w:t>Устав</w:t>
      </w:r>
      <w:r w:rsidR="00062B88">
        <w:rPr>
          <w:rFonts w:ascii="Times New Roman" w:hAnsi="Times New Roman"/>
          <w:sz w:val="28"/>
          <w:szCs w:val="28"/>
        </w:rPr>
        <w:t>а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</w:p>
    <w:p w:rsidR="00E23FB4" w:rsidRPr="00CE66D9" w:rsidRDefault="00E23FB4" w:rsidP="00E23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3FB4" w:rsidRPr="00CE66D9" w:rsidRDefault="00E23FB4" w:rsidP="00E23FB4">
      <w:pPr>
        <w:pStyle w:val="ConsPlusNormal"/>
        <w:numPr>
          <w:ilvl w:val="0"/>
          <w:numId w:val="2"/>
        </w:numPr>
        <w:ind w:left="0" w:firstLine="1"/>
        <w:jc w:val="both"/>
        <w:rPr>
          <w:sz w:val="28"/>
          <w:szCs w:val="28"/>
        </w:rPr>
      </w:pPr>
      <w:proofErr w:type="gramStart"/>
      <w:r w:rsidRPr="00E23FB4">
        <w:rPr>
          <w:sz w:val="28"/>
          <w:szCs w:val="28"/>
        </w:rPr>
        <w:t xml:space="preserve">Утвердить Перечень должностей муниципальной службы в </w:t>
      </w:r>
      <w:r>
        <w:rPr>
          <w:sz w:val="28"/>
          <w:szCs w:val="28"/>
        </w:rPr>
        <w:t>муниципальном образовании «город Саянск»</w:t>
      </w:r>
      <w:r w:rsidRPr="00E23FB4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>(Приложение)</w:t>
      </w:r>
      <w:r w:rsidRPr="00CE66D9">
        <w:rPr>
          <w:sz w:val="28"/>
          <w:szCs w:val="28"/>
        </w:rPr>
        <w:t>.</w:t>
      </w:r>
      <w:proofErr w:type="gramEnd"/>
    </w:p>
    <w:p w:rsidR="00AF370D" w:rsidRDefault="00E23FB4" w:rsidP="00AF370D">
      <w:pPr>
        <w:pStyle w:val="ConsPlusNormal"/>
        <w:numPr>
          <w:ilvl w:val="0"/>
          <w:numId w:val="2"/>
        </w:numPr>
        <w:ind w:left="0" w:firstLine="1"/>
        <w:jc w:val="both"/>
        <w:rPr>
          <w:sz w:val="28"/>
          <w:szCs w:val="28"/>
        </w:rPr>
      </w:pPr>
      <w:r w:rsidRPr="00E23FB4">
        <w:rPr>
          <w:sz w:val="28"/>
          <w:szCs w:val="28"/>
        </w:rPr>
        <w:t xml:space="preserve"> </w:t>
      </w:r>
      <w:proofErr w:type="gramStart"/>
      <w:r w:rsidRPr="0027433F">
        <w:rPr>
          <w:sz w:val="28"/>
          <w:szCs w:val="28"/>
        </w:rPr>
        <w:t>Установить, что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данным муниципальным служащим, его супругой (супругом) и (или)</w:t>
      </w:r>
      <w:proofErr w:type="gramEnd"/>
      <w:r w:rsidRPr="0027433F">
        <w:rPr>
          <w:sz w:val="28"/>
          <w:szCs w:val="28"/>
        </w:rPr>
        <w:t xml:space="preserve"> </w:t>
      </w:r>
      <w:proofErr w:type="gramStart"/>
      <w:r w:rsidRPr="0027433F">
        <w:rPr>
          <w:sz w:val="28"/>
          <w:szCs w:val="28"/>
        </w:rPr>
        <w:t>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замещение которых влечет за собой обязанность представлять сведения</w:t>
      </w:r>
      <w:proofErr w:type="gramEnd"/>
      <w:r w:rsidRPr="0027433F">
        <w:rPr>
          <w:sz w:val="28"/>
          <w:szCs w:val="28"/>
        </w:rPr>
        <w:t xml:space="preserve"> о своих доходах, об имуществе и обязательствах </w:t>
      </w:r>
      <w:r w:rsidRPr="0027433F">
        <w:rPr>
          <w:sz w:val="28"/>
          <w:szCs w:val="28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F370D" w:rsidRDefault="00AF370D" w:rsidP="00AF370D">
      <w:pPr>
        <w:pStyle w:val="ConsPlusNormal"/>
        <w:numPr>
          <w:ilvl w:val="0"/>
          <w:numId w:val="2"/>
        </w:numPr>
        <w:ind w:left="0" w:firstLine="1"/>
        <w:jc w:val="both"/>
        <w:rPr>
          <w:sz w:val="28"/>
          <w:szCs w:val="28"/>
        </w:rPr>
      </w:pPr>
      <w:r w:rsidRPr="00AF370D">
        <w:rPr>
          <w:sz w:val="28"/>
          <w:szCs w:val="28"/>
        </w:rPr>
        <w:t>Признать утратившими силу:</w:t>
      </w:r>
    </w:p>
    <w:p w:rsidR="00AF370D" w:rsidRDefault="00AF370D" w:rsidP="00AF370D">
      <w:pPr>
        <w:pStyle w:val="ConsPlusNormal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6737">
        <w:rPr>
          <w:sz w:val="28"/>
          <w:szCs w:val="28"/>
        </w:rPr>
        <w:t xml:space="preserve">остановление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4A6737">
        <w:rPr>
          <w:sz w:val="28"/>
          <w:szCs w:val="28"/>
        </w:rPr>
        <w:t>город Саянск</w:t>
      </w:r>
      <w:r>
        <w:rPr>
          <w:sz w:val="28"/>
          <w:szCs w:val="28"/>
        </w:rPr>
        <w:t>» от 20.01</w:t>
      </w:r>
      <w:r w:rsidRPr="004A673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A673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A6737">
        <w:rPr>
          <w:sz w:val="28"/>
          <w:szCs w:val="28"/>
        </w:rPr>
        <w:t xml:space="preserve"> 110-37-</w:t>
      </w:r>
      <w:r>
        <w:rPr>
          <w:sz w:val="28"/>
          <w:szCs w:val="28"/>
        </w:rPr>
        <w:t>19</w:t>
      </w:r>
      <w:r w:rsidRPr="004A6737">
        <w:rPr>
          <w:sz w:val="28"/>
          <w:szCs w:val="28"/>
        </w:rPr>
        <w:t>-1</w:t>
      </w:r>
      <w:r>
        <w:rPr>
          <w:sz w:val="28"/>
          <w:szCs w:val="28"/>
        </w:rPr>
        <w:t>6</w:t>
      </w:r>
      <w:r w:rsidRPr="004A673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6737">
        <w:rPr>
          <w:sz w:val="28"/>
          <w:szCs w:val="28"/>
        </w:rPr>
        <w:t xml:space="preserve">О </w:t>
      </w:r>
      <w:r w:rsidRPr="005F102A">
        <w:rPr>
          <w:sz w:val="28"/>
          <w:szCs w:val="28"/>
        </w:rPr>
        <w:t>предоставлении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</w:t>
      </w:r>
      <w:r w:rsidRPr="004A6737">
        <w:rPr>
          <w:sz w:val="28"/>
          <w:szCs w:val="28"/>
        </w:rPr>
        <w:t xml:space="preserve"> (опубликовано в газете </w:t>
      </w:r>
      <w:r>
        <w:rPr>
          <w:sz w:val="28"/>
          <w:szCs w:val="28"/>
        </w:rPr>
        <w:t>«</w:t>
      </w:r>
      <w:r w:rsidRPr="004A6737">
        <w:rPr>
          <w:sz w:val="28"/>
          <w:szCs w:val="28"/>
        </w:rPr>
        <w:t>Саянские зори</w:t>
      </w:r>
      <w:r>
        <w:rPr>
          <w:sz w:val="28"/>
          <w:szCs w:val="28"/>
        </w:rPr>
        <w:t>»</w:t>
      </w:r>
      <w:r w:rsidRPr="004A6737">
        <w:rPr>
          <w:sz w:val="28"/>
          <w:szCs w:val="28"/>
        </w:rPr>
        <w:t xml:space="preserve"> от 28.0</w:t>
      </w:r>
      <w:r>
        <w:rPr>
          <w:sz w:val="28"/>
          <w:szCs w:val="28"/>
        </w:rPr>
        <w:t>1</w:t>
      </w:r>
      <w:r w:rsidRPr="004A6737">
        <w:rPr>
          <w:sz w:val="28"/>
          <w:szCs w:val="28"/>
        </w:rPr>
        <w:t>.201</w:t>
      </w:r>
      <w:r>
        <w:rPr>
          <w:sz w:val="28"/>
          <w:szCs w:val="28"/>
        </w:rPr>
        <w:t>6 № 3</w:t>
      </w:r>
      <w:r w:rsidRPr="004A6737">
        <w:rPr>
          <w:sz w:val="28"/>
          <w:szCs w:val="28"/>
        </w:rPr>
        <w:t>)</w:t>
      </w:r>
    </w:p>
    <w:p w:rsidR="00247D77" w:rsidRDefault="00AF370D" w:rsidP="00247D77">
      <w:pPr>
        <w:pStyle w:val="ConsPlusNormal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247D77">
        <w:rPr>
          <w:sz w:val="28"/>
          <w:szCs w:val="28"/>
        </w:rPr>
        <w:t xml:space="preserve">Постановление администрации </w:t>
      </w:r>
      <w:r w:rsidR="00DD5E96" w:rsidRPr="00247D77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Pr="00247D77">
        <w:rPr>
          <w:sz w:val="28"/>
          <w:szCs w:val="28"/>
        </w:rPr>
        <w:t>от 03.10</w:t>
      </w:r>
      <w:r w:rsidR="00DD5E96" w:rsidRPr="00247D77">
        <w:rPr>
          <w:sz w:val="28"/>
          <w:szCs w:val="28"/>
        </w:rPr>
        <w:t>.2016 №</w:t>
      </w:r>
      <w:r w:rsidRPr="00247D77">
        <w:rPr>
          <w:sz w:val="28"/>
          <w:szCs w:val="28"/>
        </w:rPr>
        <w:t xml:space="preserve"> 110-37-1203-16 </w:t>
      </w:r>
      <w:r w:rsidR="00DD5E96" w:rsidRPr="00247D77">
        <w:rPr>
          <w:sz w:val="28"/>
          <w:szCs w:val="28"/>
        </w:rPr>
        <w:t>«</w:t>
      </w:r>
      <w:r w:rsidRPr="00247D77">
        <w:rPr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</w:t>
      </w:r>
      <w:r w:rsidR="00DD5E96" w:rsidRPr="00247D77">
        <w:rPr>
          <w:sz w:val="28"/>
          <w:szCs w:val="28"/>
        </w:rPr>
        <w:t>«</w:t>
      </w:r>
      <w:r w:rsidRPr="00247D77">
        <w:rPr>
          <w:sz w:val="28"/>
          <w:szCs w:val="28"/>
        </w:rPr>
        <w:t>город Саянск</w:t>
      </w:r>
      <w:r w:rsidR="00DD5E96" w:rsidRPr="00247D77">
        <w:rPr>
          <w:sz w:val="28"/>
          <w:szCs w:val="28"/>
        </w:rPr>
        <w:t>»</w:t>
      </w:r>
      <w:r w:rsidRPr="00247D77">
        <w:rPr>
          <w:sz w:val="28"/>
          <w:szCs w:val="28"/>
        </w:rPr>
        <w:t xml:space="preserve"> от 20.01.2016 </w:t>
      </w:r>
      <w:r w:rsidR="00DD5E96" w:rsidRPr="00247D77">
        <w:rPr>
          <w:sz w:val="28"/>
          <w:szCs w:val="28"/>
        </w:rPr>
        <w:t>№</w:t>
      </w:r>
      <w:r w:rsidRPr="00247D77">
        <w:rPr>
          <w:sz w:val="28"/>
          <w:szCs w:val="28"/>
        </w:rPr>
        <w:t xml:space="preserve"> 110-37-19-16 </w:t>
      </w:r>
      <w:r w:rsidR="00DD5E96" w:rsidRPr="00247D77">
        <w:rPr>
          <w:sz w:val="28"/>
          <w:szCs w:val="28"/>
        </w:rPr>
        <w:t>«</w:t>
      </w:r>
      <w:r w:rsidRPr="00247D77">
        <w:rPr>
          <w:sz w:val="28"/>
          <w:szCs w:val="28"/>
        </w:rPr>
        <w:t>О предоставлении сведений о доходах, расходах, об имуществе и обязательствах имущественного характера</w:t>
      </w:r>
      <w:r w:rsidR="00DD5E96" w:rsidRPr="00247D77">
        <w:rPr>
          <w:sz w:val="28"/>
          <w:szCs w:val="28"/>
        </w:rPr>
        <w:t>».</w:t>
      </w:r>
      <w:r w:rsidR="00247D77" w:rsidRPr="00247D77">
        <w:rPr>
          <w:sz w:val="28"/>
          <w:szCs w:val="28"/>
        </w:rPr>
        <w:t xml:space="preserve"> </w:t>
      </w:r>
    </w:p>
    <w:p w:rsidR="00C77CBD" w:rsidRDefault="00DD5E96" w:rsidP="00B72166">
      <w:pPr>
        <w:pStyle w:val="ConsPlusNormal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C77CB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15.03.2017 № 110-37-218-17</w:t>
      </w:r>
      <w:r w:rsidRPr="00C77CBD">
        <w:rPr>
          <w:sz w:val="28"/>
          <w:szCs w:val="28"/>
        </w:rPr>
        <w:br/>
        <w:t>«О внесении изменений в постановление администрации городского округа муниципального образования «город Саянск» от 20.01.2016 N 110-37-19-16 «О предоставлении сведений о доходах, расходах, об имуществе и обязательствах имущественного характера».</w:t>
      </w:r>
      <w:r w:rsidR="00247D77" w:rsidRPr="00C77CBD">
        <w:rPr>
          <w:sz w:val="28"/>
          <w:szCs w:val="28"/>
        </w:rPr>
        <w:t xml:space="preserve"> </w:t>
      </w:r>
    </w:p>
    <w:p w:rsidR="00247D77" w:rsidRPr="00C77CBD" w:rsidRDefault="00247D77" w:rsidP="00C77CBD">
      <w:pPr>
        <w:pStyle w:val="ConsPlusNormal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C77CB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B72166" w:rsidRPr="00C77CBD">
        <w:rPr>
          <w:sz w:val="28"/>
          <w:szCs w:val="28"/>
        </w:rPr>
        <w:t>18.12.2017 № 110-37-1304-17</w:t>
      </w:r>
      <w:r w:rsidR="00C77CBD">
        <w:rPr>
          <w:sz w:val="28"/>
          <w:szCs w:val="28"/>
        </w:rPr>
        <w:t xml:space="preserve"> «</w:t>
      </w:r>
      <w:r w:rsidR="00C77CBD" w:rsidRPr="00247D77">
        <w:rPr>
          <w:sz w:val="28"/>
          <w:szCs w:val="28"/>
        </w:rPr>
        <w:t>О внесении изменений в постановление администрации городского окр</w:t>
      </w:r>
      <w:r w:rsidR="00C77CBD">
        <w:rPr>
          <w:sz w:val="28"/>
          <w:szCs w:val="28"/>
        </w:rPr>
        <w:t>уга муниципального образования «город Саянск» от 20.01.2016 №</w:t>
      </w:r>
      <w:r w:rsidR="00C77CBD" w:rsidRPr="00247D77">
        <w:rPr>
          <w:sz w:val="28"/>
          <w:szCs w:val="28"/>
        </w:rPr>
        <w:t xml:space="preserve"> 110-37-19-16 </w:t>
      </w:r>
      <w:r w:rsidR="00C77CBD">
        <w:rPr>
          <w:sz w:val="28"/>
          <w:szCs w:val="28"/>
        </w:rPr>
        <w:t>«</w:t>
      </w:r>
      <w:r w:rsidR="00C77CBD" w:rsidRPr="00247D77">
        <w:rPr>
          <w:sz w:val="28"/>
          <w:szCs w:val="28"/>
        </w:rPr>
        <w:t>О предоставлении сведений о доходах, расходах, об имуществе и обязател</w:t>
      </w:r>
      <w:r w:rsidR="00C77CBD">
        <w:rPr>
          <w:sz w:val="28"/>
          <w:szCs w:val="28"/>
        </w:rPr>
        <w:t>ьствах имущественного характера».</w:t>
      </w:r>
    </w:p>
    <w:p w:rsidR="00AF370D" w:rsidRPr="00C77CBD" w:rsidRDefault="00247D77" w:rsidP="00C77CBD">
      <w:pPr>
        <w:pStyle w:val="ConsPlusNormal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247D77">
        <w:rPr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247D77">
        <w:rPr>
          <w:sz w:val="28"/>
          <w:szCs w:val="28"/>
        </w:rPr>
        <w:t>10.01.2018 N 110-37-5-18</w:t>
      </w:r>
      <w:r>
        <w:rPr>
          <w:sz w:val="28"/>
          <w:szCs w:val="28"/>
        </w:rPr>
        <w:t xml:space="preserve"> «</w:t>
      </w:r>
      <w:r w:rsidRPr="00247D77">
        <w:rPr>
          <w:sz w:val="28"/>
          <w:szCs w:val="28"/>
        </w:rPr>
        <w:t>О внесении изменений в постановление администрации городского окр</w:t>
      </w:r>
      <w:r>
        <w:rPr>
          <w:sz w:val="28"/>
          <w:szCs w:val="28"/>
        </w:rPr>
        <w:t>уга муниципального образования «город Саянск» от 20.01.2016 №</w:t>
      </w:r>
      <w:r w:rsidRPr="00247D77">
        <w:rPr>
          <w:sz w:val="28"/>
          <w:szCs w:val="28"/>
        </w:rPr>
        <w:t xml:space="preserve"> 110-37-19-16 </w:t>
      </w:r>
      <w:r>
        <w:rPr>
          <w:sz w:val="28"/>
          <w:szCs w:val="28"/>
        </w:rPr>
        <w:t>«</w:t>
      </w:r>
      <w:r w:rsidRPr="00247D77">
        <w:rPr>
          <w:sz w:val="28"/>
          <w:szCs w:val="28"/>
        </w:rPr>
        <w:t>О предоставлении сведений о доходах, расходах, об имуществе и обязател</w:t>
      </w:r>
      <w:r>
        <w:rPr>
          <w:sz w:val="28"/>
          <w:szCs w:val="28"/>
        </w:rPr>
        <w:t>ьствах имущественного характера»</w:t>
      </w:r>
      <w:r w:rsidR="00C77CBD">
        <w:rPr>
          <w:sz w:val="28"/>
          <w:szCs w:val="28"/>
        </w:rPr>
        <w:t>.</w:t>
      </w:r>
    </w:p>
    <w:p w:rsidR="006C2982" w:rsidRPr="00AF370D" w:rsidRDefault="006C2982" w:rsidP="00AF370D">
      <w:pPr>
        <w:pStyle w:val="ConsPlusNormal"/>
        <w:numPr>
          <w:ilvl w:val="0"/>
          <w:numId w:val="2"/>
        </w:numPr>
        <w:ind w:left="0" w:firstLine="1"/>
        <w:jc w:val="both"/>
        <w:rPr>
          <w:sz w:val="28"/>
          <w:szCs w:val="28"/>
        </w:rPr>
      </w:pPr>
      <w:proofErr w:type="gramStart"/>
      <w:r w:rsidRPr="00AF370D">
        <w:rPr>
          <w:sz w:val="28"/>
          <w:szCs w:val="28"/>
        </w:rPr>
        <w:t xml:space="preserve">Отделу организационной работы и материально-технического обеспечения </w:t>
      </w:r>
      <w:r w:rsidR="00CE66D9" w:rsidRPr="00AF370D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</w:t>
      </w:r>
      <w:r w:rsidR="00CE66D9" w:rsidRPr="00AF370D">
        <w:rPr>
          <w:sz w:val="28"/>
          <w:szCs w:val="28"/>
        </w:rPr>
        <w:t>город Саянск</w:t>
      </w:r>
      <w:r w:rsidR="00062B88" w:rsidRPr="00AF370D">
        <w:rPr>
          <w:sz w:val="28"/>
          <w:szCs w:val="28"/>
        </w:rPr>
        <w:t>»</w:t>
      </w:r>
      <w:r w:rsidR="00CE66D9" w:rsidRPr="00AF370D">
        <w:rPr>
          <w:sz w:val="28"/>
          <w:szCs w:val="28"/>
        </w:rPr>
        <w:t xml:space="preserve"> обеспечить ознакомление муниципальных служащих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C2982" w:rsidRDefault="00CE66D9" w:rsidP="009A28B1">
      <w:pPr>
        <w:pStyle w:val="ConsPlusNormal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C2982">
        <w:rPr>
          <w:sz w:val="28"/>
          <w:szCs w:val="28"/>
        </w:rPr>
        <w:t xml:space="preserve">Руководителям отраслевых (функциональных) органов администрации, наделенных правами юридического лица, ознакомить муниципальных </w:t>
      </w:r>
      <w:r w:rsidRPr="006C2982">
        <w:rPr>
          <w:sz w:val="28"/>
          <w:szCs w:val="28"/>
        </w:rPr>
        <w:lastRenderedPageBreak/>
        <w:t>служащих соответствующих органов с настоящим постановлением</w:t>
      </w:r>
      <w:r w:rsidR="00147811" w:rsidRPr="006C2982">
        <w:rPr>
          <w:sz w:val="28"/>
          <w:szCs w:val="28"/>
        </w:rPr>
        <w:t>, организовать исполнение</w:t>
      </w:r>
      <w:r w:rsidR="00B14F2E" w:rsidRPr="006C2982">
        <w:rPr>
          <w:sz w:val="28"/>
          <w:szCs w:val="28"/>
        </w:rPr>
        <w:t xml:space="preserve">  настоящего постановления</w:t>
      </w:r>
      <w:r w:rsidRPr="006C2982">
        <w:rPr>
          <w:sz w:val="28"/>
          <w:szCs w:val="28"/>
        </w:rPr>
        <w:t>.</w:t>
      </w:r>
    </w:p>
    <w:p w:rsidR="00EF2DA0" w:rsidRDefault="00CE66D9" w:rsidP="00EF2DA0">
      <w:pPr>
        <w:pStyle w:val="ConsPlusNormal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EF2DA0">
        <w:rPr>
          <w:sz w:val="28"/>
          <w:szCs w:val="28"/>
        </w:rPr>
        <w:t>Настоящее поста</w:t>
      </w:r>
      <w:r w:rsidR="00062B88" w:rsidRPr="00EF2DA0">
        <w:rPr>
          <w:sz w:val="28"/>
          <w:szCs w:val="28"/>
        </w:rPr>
        <w:t>новление опубликовать в газете «Саянские зори»</w:t>
      </w:r>
      <w:r w:rsidRPr="00EF2DA0">
        <w:rPr>
          <w:sz w:val="28"/>
          <w:szCs w:val="28"/>
        </w:rPr>
        <w:t xml:space="preserve"> и разместить на официальном сайте администрации городского окр</w:t>
      </w:r>
      <w:r w:rsidR="00062B88" w:rsidRPr="00EF2DA0">
        <w:rPr>
          <w:sz w:val="28"/>
          <w:szCs w:val="28"/>
        </w:rPr>
        <w:t>уга муниципального образования «</w:t>
      </w:r>
      <w:r w:rsidRPr="00EF2DA0">
        <w:rPr>
          <w:sz w:val="28"/>
          <w:szCs w:val="28"/>
        </w:rPr>
        <w:t>город Саянск</w:t>
      </w:r>
      <w:r w:rsidR="00062B88" w:rsidRPr="00EF2DA0">
        <w:rPr>
          <w:sz w:val="28"/>
          <w:szCs w:val="28"/>
        </w:rPr>
        <w:t>»</w:t>
      </w:r>
      <w:r w:rsidRPr="00EF2DA0">
        <w:rPr>
          <w:sz w:val="28"/>
          <w:szCs w:val="28"/>
        </w:rPr>
        <w:t xml:space="preserve"> в информац</w:t>
      </w:r>
      <w:r w:rsidR="00062B88" w:rsidRPr="00EF2DA0">
        <w:rPr>
          <w:sz w:val="28"/>
          <w:szCs w:val="28"/>
        </w:rPr>
        <w:t>ионно-телекоммуникационной сети «Интернет»</w:t>
      </w:r>
      <w:r w:rsidRPr="00EF2DA0">
        <w:rPr>
          <w:sz w:val="28"/>
          <w:szCs w:val="28"/>
        </w:rPr>
        <w:t>.</w:t>
      </w:r>
    </w:p>
    <w:p w:rsidR="00EF2DA0" w:rsidRPr="00EF2DA0" w:rsidRDefault="00CE66D9" w:rsidP="00EF2DA0">
      <w:pPr>
        <w:pStyle w:val="ConsPlusNormal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EF2DA0">
        <w:rPr>
          <w:sz w:val="28"/>
          <w:szCs w:val="28"/>
        </w:rPr>
        <w:t xml:space="preserve"> </w:t>
      </w:r>
      <w:r w:rsidR="00EF2DA0" w:rsidRPr="00EF2DA0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9A2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Pr="00CE66D9" w:rsidRDefault="00EF2DA0" w:rsidP="009A2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 w:rsidR="00E23FB4"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D" w:rsidRDefault="00C77CBD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 w:rsidR="00E23FB4">
        <w:rPr>
          <w:rFonts w:ascii="Times New Roman" w:hAnsi="Times New Roman" w:cs="Times New Roman"/>
          <w:sz w:val="28"/>
          <w:szCs w:val="28"/>
        </w:rPr>
        <w:t>Е</w:t>
      </w:r>
      <w:r w:rsidRPr="00CE66D9">
        <w:rPr>
          <w:rFonts w:ascii="Times New Roman" w:hAnsi="Times New Roman" w:cs="Times New Roman"/>
          <w:sz w:val="28"/>
          <w:szCs w:val="28"/>
        </w:rPr>
        <w:t>.</w:t>
      </w:r>
      <w:r w:rsidR="00E23FB4"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В.</w:t>
      </w:r>
      <w:r w:rsidR="00E23FB4">
        <w:rPr>
          <w:rFonts w:ascii="Times New Roman" w:hAnsi="Times New Roman" w:cs="Times New Roman"/>
          <w:sz w:val="28"/>
          <w:szCs w:val="28"/>
        </w:rPr>
        <w:t xml:space="preserve"> Снежко</w:t>
      </w: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Т.5</w:t>
      </w:r>
      <w:r w:rsidR="00E23FB4">
        <w:rPr>
          <w:rFonts w:ascii="Times New Roman" w:hAnsi="Times New Roman" w:cs="Times New Roman"/>
          <w:sz w:val="28"/>
          <w:szCs w:val="28"/>
        </w:rPr>
        <w:t>6891</w:t>
      </w:r>
    </w:p>
    <w:p w:rsidR="00EF2DA0" w:rsidRDefault="00EF2DA0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EF2DA0" w:rsidRDefault="00EF2DA0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EF2DA0" w:rsidRDefault="00EF2DA0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D6B9A">
        <w:rPr>
          <w:rFonts w:ascii="Times New Roman" w:hAnsi="Times New Roman"/>
          <w:b/>
          <w:sz w:val="27"/>
          <w:szCs w:val="27"/>
        </w:rPr>
        <w:lastRenderedPageBreak/>
        <w:t xml:space="preserve">ПЕРЕЧЕНЬ ДОЛЖНОСТЕЙ МУНИЦИПАЛЬНОЙ СЛУЖБЫ В МУНИЦИПАЛЬНОМ ОБРАЗОВАНИИ «ГОРОД САЯНСК» ПРИ НАЗНАЧЕНИИ НА КОТОРЫЕ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ГРАЖДАНЕ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И ПРИ ЗАМЕЩЕНИИ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КОТОРЫХ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80"/>
        <w:gridCol w:w="9167"/>
      </w:tblGrid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9167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</w:tr>
      <w:tr w:rsidR="00116431" w:rsidRPr="005D6B9A" w:rsidTr="005D6B9A">
        <w:tc>
          <w:tcPr>
            <w:tcW w:w="9747" w:type="dxa"/>
            <w:gridSpan w:val="2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Главные должности муниципальной службы: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Первый заместитель мэра городского округа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мэра городского округа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9167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управления (департамента)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администрации</w:t>
            </w:r>
          </w:p>
        </w:tc>
      </w:tr>
      <w:tr w:rsidR="00116431" w:rsidRPr="005D6B9A" w:rsidTr="005D6B9A">
        <w:tc>
          <w:tcPr>
            <w:tcW w:w="9747" w:type="dxa"/>
            <w:gridSpan w:val="2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Ведущие должности муниципальной службы: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председателя комитета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управляющего делами администрации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(департамента)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отдела администрации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9167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отдела в управлении </w:t>
            </w:r>
          </w:p>
        </w:tc>
      </w:tr>
      <w:tr w:rsidR="00116431" w:rsidRPr="005D6B9A" w:rsidTr="005D6B9A">
        <w:tc>
          <w:tcPr>
            <w:tcW w:w="9747" w:type="dxa"/>
            <w:gridSpan w:val="2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Иные должности муниципальной службы: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9167" w:type="dxa"/>
          </w:tcPr>
          <w:p w:rsidR="00116431" w:rsidRPr="005D6B9A" w:rsidRDefault="00F55834" w:rsidP="00F55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в комитете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9167" w:type="dxa"/>
          </w:tcPr>
          <w:p w:rsidR="00116431" w:rsidRPr="005D6B9A" w:rsidRDefault="00D7035C" w:rsidP="00242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предоставлению субсидий (консультант, главный специалист, ведущий специалист)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FE6E6A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9167" w:type="dxa"/>
          </w:tcPr>
          <w:p w:rsidR="00116431" w:rsidRPr="005D6B9A" w:rsidRDefault="00242A6F" w:rsidP="00242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ст в сф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 xml:space="preserve">ере </w:t>
            </w:r>
            <w:r w:rsidR="00F55834" w:rsidRPr="005D6B9A">
              <w:rPr>
                <w:rFonts w:ascii="Times New Roman" w:hAnsi="Times New Roman"/>
                <w:sz w:val="27"/>
                <w:szCs w:val="27"/>
              </w:rPr>
              <w:t>контроля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(консультант, главный специалист)</w:t>
            </w:r>
          </w:p>
        </w:tc>
      </w:tr>
      <w:tr w:rsidR="00116431" w:rsidRPr="005D6B9A" w:rsidTr="005D6B9A">
        <w:tc>
          <w:tcPr>
            <w:tcW w:w="580" w:type="dxa"/>
          </w:tcPr>
          <w:p w:rsidR="00116431" w:rsidRPr="005D6B9A" w:rsidRDefault="00FE6E6A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9167" w:type="dxa"/>
          </w:tcPr>
          <w:p w:rsidR="00116431" w:rsidRPr="005D6B9A" w:rsidRDefault="00D7035C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отдела цен, тарифов и закупок (консультант, главный специалист)</w:t>
            </w:r>
          </w:p>
        </w:tc>
      </w:tr>
      <w:tr w:rsidR="00F55834" w:rsidRPr="005D6B9A" w:rsidTr="005D6B9A">
        <w:tc>
          <w:tcPr>
            <w:tcW w:w="580" w:type="dxa"/>
          </w:tcPr>
          <w:p w:rsidR="00F55834" w:rsidRPr="005D6B9A" w:rsidRDefault="00F55834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9167" w:type="dxa"/>
          </w:tcPr>
          <w:p w:rsidR="00F55834" w:rsidRPr="005D6B9A" w:rsidRDefault="009F33F8" w:rsidP="009F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Специалист </w:t>
            </w:r>
            <w:r w:rsidR="00F55834" w:rsidRPr="005D6B9A">
              <w:rPr>
                <w:rFonts w:ascii="Times New Roman" w:hAnsi="Times New Roman"/>
                <w:sz w:val="27"/>
                <w:szCs w:val="27"/>
              </w:rPr>
              <w:t xml:space="preserve">по управлению 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муниципальным </w:t>
            </w:r>
            <w:r w:rsidR="00F55834" w:rsidRPr="005D6B9A">
              <w:rPr>
                <w:rFonts w:ascii="Times New Roman" w:hAnsi="Times New Roman"/>
                <w:sz w:val="27"/>
                <w:szCs w:val="27"/>
              </w:rPr>
              <w:t>имуществом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(консультант, главный специалист, ведущий специалист)</w:t>
            </w:r>
          </w:p>
        </w:tc>
      </w:tr>
      <w:tr w:rsidR="00F55834" w:rsidRPr="005D6B9A" w:rsidTr="005D6B9A">
        <w:tc>
          <w:tcPr>
            <w:tcW w:w="580" w:type="dxa"/>
          </w:tcPr>
          <w:p w:rsidR="00F55834" w:rsidRPr="005D6B9A" w:rsidRDefault="00F55834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9167" w:type="dxa"/>
          </w:tcPr>
          <w:p w:rsidR="00F55834" w:rsidRPr="005D6B9A" w:rsidRDefault="00391DB3" w:rsidP="00F558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вопросам охраны окружающей среды (консультант, главный специалист, ведущий специалист)</w:t>
            </w:r>
          </w:p>
        </w:tc>
      </w:tr>
      <w:tr w:rsidR="00F55834" w:rsidRPr="005D6B9A" w:rsidTr="005D6B9A">
        <w:tc>
          <w:tcPr>
            <w:tcW w:w="580" w:type="dxa"/>
          </w:tcPr>
          <w:p w:rsidR="00F55834" w:rsidRPr="005D6B9A" w:rsidRDefault="00F55834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9167" w:type="dxa"/>
          </w:tcPr>
          <w:p w:rsidR="00F55834" w:rsidRPr="005D6B9A" w:rsidRDefault="00D7035C" w:rsidP="00391D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контролю в сфере рекламы (консультант, главный специалист, ведущий специалист)</w:t>
            </w:r>
          </w:p>
        </w:tc>
      </w:tr>
      <w:tr w:rsidR="00F55834" w:rsidRPr="005D6B9A" w:rsidTr="005D6B9A">
        <w:tc>
          <w:tcPr>
            <w:tcW w:w="580" w:type="dxa"/>
          </w:tcPr>
          <w:p w:rsidR="00F55834" w:rsidRPr="005D6B9A" w:rsidRDefault="00F55834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9167" w:type="dxa"/>
          </w:tcPr>
          <w:p w:rsidR="00F55834" w:rsidRPr="005D6B9A" w:rsidRDefault="00D7035C" w:rsidP="008761E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арендным отношениям и продаже муниципального имущества (консультант, главный специалист, ведущий специалист)</w:t>
            </w:r>
          </w:p>
        </w:tc>
      </w:tr>
      <w:tr w:rsidR="00F55834" w:rsidRPr="005D6B9A" w:rsidTr="005D6B9A">
        <w:tc>
          <w:tcPr>
            <w:tcW w:w="580" w:type="dxa"/>
          </w:tcPr>
          <w:p w:rsidR="00F55834" w:rsidRPr="005D6B9A" w:rsidRDefault="00F55834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9167" w:type="dxa"/>
          </w:tcPr>
          <w:p w:rsidR="00F55834" w:rsidRPr="005D6B9A" w:rsidRDefault="00D7035C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землепользованию и контролю в сфере земельных отношений (консультант, главный специалист, ведущий специалист)</w:t>
            </w:r>
          </w:p>
        </w:tc>
      </w:tr>
      <w:tr w:rsidR="008761E1" w:rsidRPr="005D6B9A" w:rsidTr="005D6B9A">
        <w:tc>
          <w:tcPr>
            <w:tcW w:w="580" w:type="dxa"/>
          </w:tcPr>
          <w:p w:rsidR="008761E1" w:rsidRPr="005D6B9A" w:rsidRDefault="008761E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9167" w:type="dxa"/>
          </w:tcPr>
          <w:p w:rsidR="008761E1" w:rsidRPr="005D6B9A" w:rsidRDefault="005D6B9A" w:rsidP="00260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жилищным вопросам – юрисконсульт (консультант, главный специалист, ведущий специалист)</w:t>
            </w:r>
          </w:p>
        </w:tc>
      </w:tr>
      <w:tr w:rsidR="008761E1" w:rsidRPr="005D6B9A" w:rsidTr="005D6B9A">
        <w:tc>
          <w:tcPr>
            <w:tcW w:w="580" w:type="dxa"/>
          </w:tcPr>
          <w:p w:rsidR="008761E1" w:rsidRPr="005D6B9A" w:rsidRDefault="008761E1" w:rsidP="00113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lastRenderedPageBreak/>
              <w:t>22</w:t>
            </w:r>
          </w:p>
        </w:tc>
        <w:tc>
          <w:tcPr>
            <w:tcW w:w="9167" w:type="dxa"/>
          </w:tcPr>
          <w:p w:rsidR="008761E1" w:rsidRPr="005D6B9A" w:rsidRDefault="005D6B9A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Специалист по контролю в сфере строительства (консультант, главный специалист, ведущий специалист)</w:t>
            </w:r>
          </w:p>
        </w:tc>
      </w:tr>
    </w:tbl>
    <w:p w:rsidR="00116431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116431" w:rsidRPr="00CE66D9" w:rsidRDefault="0011643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431" w:rsidRPr="00CE66D9" w:rsidSect="00EF2DA0">
      <w:pgSz w:w="11906" w:h="16838"/>
      <w:pgMar w:top="1276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56" w:rsidRDefault="00700C56" w:rsidP="00E23FB4">
      <w:pPr>
        <w:spacing w:after="0" w:line="240" w:lineRule="auto"/>
      </w:pPr>
      <w:r>
        <w:separator/>
      </w:r>
    </w:p>
  </w:endnote>
  <w:endnote w:type="continuationSeparator" w:id="0">
    <w:p w:rsidR="00700C56" w:rsidRDefault="00700C56" w:rsidP="00E2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56" w:rsidRDefault="00700C56" w:rsidP="00E23FB4">
      <w:pPr>
        <w:spacing w:after="0" w:line="240" w:lineRule="auto"/>
      </w:pPr>
      <w:r>
        <w:separator/>
      </w:r>
    </w:p>
  </w:footnote>
  <w:footnote w:type="continuationSeparator" w:id="0">
    <w:p w:rsidR="00700C56" w:rsidRDefault="00700C56" w:rsidP="00E2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5A3"/>
    <w:multiLevelType w:val="hybridMultilevel"/>
    <w:tmpl w:val="D81E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0005"/>
    <w:multiLevelType w:val="multilevel"/>
    <w:tmpl w:val="8CEE031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9"/>
    <w:rsid w:val="00025767"/>
    <w:rsid w:val="000364D4"/>
    <w:rsid w:val="00047250"/>
    <w:rsid w:val="00062B88"/>
    <w:rsid w:val="00072AF1"/>
    <w:rsid w:val="0009216C"/>
    <w:rsid w:val="000D0849"/>
    <w:rsid w:val="00116431"/>
    <w:rsid w:val="00147811"/>
    <w:rsid w:val="001E13F0"/>
    <w:rsid w:val="00242A6F"/>
    <w:rsid w:val="00247D77"/>
    <w:rsid w:val="00260CFA"/>
    <w:rsid w:val="00265C4A"/>
    <w:rsid w:val="00273AF4"/>
    <w:rsid w:val="0027433F"/>
    <w:rsid w:val="00281673"/>
    <w:rsid w:val="002E517A"/>
    <w:rsid w:val="003045F9"/>
    <w:rsid w:val="00321484"/>
    <w:rsid w:val="00327A82"/>
    <w:rsid w:val="0037772B"/>
    <w:rsid w:val="00391DB3"/>
    <w:rsid w:val="003E6054"/>
    <w:rsid w:val="0040532E"/>
    <w:rsid w:val="0047245D"/>
    <w:rsid w:val="004D18FD"/>
    <w:rsid w:val="005711DB"/>
    <w:rsid w:val="005D6B9A"/>
    <w:rsid w:val="00677FA0"/>
    <w:rsid w:val="006C2982"/>
    <w:rsid w:val="00700C56"/>
    <w:rsid w:val="007B4372"/>
    <w:rsid w:val="00812E41"/>
    <w:rsid w:val="008761E1"/>
    <w:rsid w:val="008901F6"/>
    <w:rsid w:val="00895DE9"/>
    <w:rsid w:val="009A28B1"/>
    <w:rsid w:val="009F33F8"/>
    <w:rsid w:val="00AC3A1C"/>
    <w:rsid w:val="00AF370D"/>
    <w:rsid w:val="00B14F2E"/>
    <w:rsid w:val="00B2529F"/>
    <w:rsid w:val="00B72166"/>
    <w:rsid w:val="00BA2806"/>
    <w:rsid w:val="00C121C7"/>
    <w:rsid w:val="00C64B6A"/>
    <w:rsid w:val="00C77CBD"/>
    <w:rsid w:val="00CD7E61"/>
    <w:rsid w:val="00CE66D9"/>
    <w:rsid w:val="00D35394"/>
    <w:rsid w:val="00D7035C"/>
    <w:rsid w:val="00DB30C5"/>
    <w:rsid w:val="00DD5E96"/>
    <w:rsid w:val="00E23FB4"/>
    <w:rsid w:val="00E44D07"/>
    <w:rsid w:val="00EF2DA0"/>
    <w:rsid w:val="00F00B81"/>
    <w:rsid w:val="00F049AF"/>
    <w:rsid w:val="00F55834"/>
    <w:rsid w:val="00FE69F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B0856C14431438FA0F496F20BEF8802B2E5CBBF5694B42C82C752ADCCA853714733B8C3A146FAEAFBF4FA2U1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870A-C6CA-4BF5-8D0F-60E96DD5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2018-11-26T06:47:00Z</cp:lastPrinted>
  <dcterms:created xsi:type="dcterms:W3CDTF">2018-12-10T03:08:00Z</dcterms:created>
  <dcterms:modified xsi:type="dcterms:W3CDTF">2018-12-10T03:08:00Z</dcterms:modified>
</cp:coreProperties>
</file>