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A5" w:rsidRPr="00273CA5" w:rsidRDefault="006226A3" w:rsidP="00D61010">
      <w:pPr>
        <w:widowControl w:val="0"/>
        <w:autoSpaceDE w:val="0"/>
        <w:autoSpaceDN w:val="0"/>
        <w:adjustRightInd w:val="0"/>
        <w:ind w:firstLine="0"/>
        <w:jc w:val="center"/>
        <w:rPr>
          <w:b/>
        </w:rPr>
      </w:pPr>
      <w:r>
        <w:rPr>
          <w:b/>
        </w:rPr>
        <w:t>С</w:t>
      </w:r>
      <w:r w:rsidR="00A56B9A">
        <w:rPr>
          <w:b/>
        </w:rPr>
        <w:t>ведени</w:t>
      </w:r>
      <w:r>
        <w:rPr>
          <w:b/>
        </w:rPr>
        <w:t>я</w:t>
      </w:r>
      <w:r w:rsidR="00273CA5" w:rsidRPr="00273CA5">
        <w:rPr>
          <w:b/>
        </w:rPr>
        <w:t xml:space="preserve"> о реализации составляющих по содействию развитию конкуренции в Иркутской области</w:t>
      </w:r>
    </w:p>
    <w:p w:rsidR="00273CA5" w:rsidRDefault="00273CA5" w:rsidP="00D61010">
      <w:pPr>
        <w:widowControl w:val="0"/>
        <w:autoSpaceDE w:val="0"/>
        <w:autoSpaceDN w:val="0"/>
        <w:adjustRightInd w:val="0"/>
        <w:ind w:firstLine="0"/>
        <w:jc w:val="center"/>
      </w:pPr>
    </w:p>
    <w:tbl>
      <w:tblPr>
        <w:tblStyle w:val="af0"/>
        <w:tblW w:w="0" w:type="auto"/>
        <w:tblLook w:val="04A0" w:firstRow="1" w:lastRow="0" w:firstColumn="1" w:lastColumn="0" w:noHBand="0" w:noVBand="1"/>
      </w:tblPr>
      <w:tblGrid>
        <w:gridCol w:w="562"/>
        <w:gridCol w:w="4865"/>
        <w:gridCol w:w="4143"/>
      </w:tblGrid>
      <w:tr w:rsidR="000B557F" w:rsidRPr="007E5D1F" w:rsidTr="003310F6">
        <w:trPr>
          <w:cantSplit/>
          <w:tblHeader/>
        </w:trPr>
        <w:tc>
          <w:tcPr>
            <w:tcW w:w="562" w:type="dxa"/>
          </w:tcPr>
          <w:p w:rsidR="007E5D1F" w:rsidRPr="00014973" w:rsidRDefault="007E5D1F" w:rsidP="00D61010">
            <w:pPr>
              <w:widowControl w:val="0"/>
              <w:autoSpaceDE w:val="0"/>
              <w:autoSpaceDN w:val="0"/>
              <w:adjustRightInd w:val="0"/>
              <w:ind w:firstLine="0"/>
              <w:jc w:val="center"/>
              <w:rPr>
                <w:b/>
                <w:sz w:val="24"/>
                <w:szCs w:val="24"/>
              </w:rPr>
            </w:pPr>
            <w:r w:rsidRPr="00014973">
              <w:rPr>
                <w:b/>
                <w:sz w:val="24"/>
                <w:szCs w:val="24"/>
              </w:rPr>
              <w:t xml:space="preserve">№ </w:t>
            </w:r>
            <w:proofErr w:type="gramStart"/>
            <w:r w:rsidRPr="00014973">
              <w:rPr>
                <w:b/>
                <w:sz w:val="24"/>
                <w:szCs w:val="24"/>
              </w:rPr>
              <w:t>п</w:t>
            </w:r>
            <w:proofErr w:type="gramEnd"/>
            <w:r w:rsidRPr="00014973">
              <w:rPr>
                <w:b/>
                <w:sz w:val="24"/>
                <w:szCs w:val="24"/>
              </w:rPr>
              <w:t>/п</w:t>
            </w:r>
          </w:p>
        </w:tc>
        <w:tc>
          <w:tcPr>
            <w:tcW w:w="5245" w:type="dxa"/>
          </w:tcPr>
          <w:p w:rsidR="007E5D1F" w:rsidRPr="00014973" w:rsidRDefault="007E5D1F" w:rsidP="00D61010">
            <w:pPr>
              <w:widowControl w:val="0"/>
              <w:autoSpaceDE w:val="0"/>
              <w:autoSpaceDN w:val="0"/>
              <w:adjustRightInd w:val="0"/>
              <w:ind w:firstLine="0"/>
              <w:jc w:val="center"/>
              <w:rPr>
                <w:b/>
                <w:sz w:val="24"/>
                <w:szCs w:val="24"/>
              </w:rPr>
            </w:pPr>
            <w:r w:rsidRPr="00014973">
              <w:rPr>
                <w:b/>
                <w:sz w:val="24"/>
                <w:szCs w:val="24"/>
              </w:rPr>
              <w:t>Содержание составляющей по содействию развитию конкуренции</w:t>
            </w:r>
          </w:p>
        </w:tc>
        <w:tc>
          <w:tcPr>
            <w:tcW w:w="3537" w:type="dxa"/>
          </w:tcPr>
          <w:p w:rsidR="007E5D1F" w:rsidRPr="00014973" w:rsidRDefault="007E5D1F" w:rsidP="00D61010">
            <w:pPr>
              <w:widowControl w:val="0"/>
              <w:autoSpaceDE w:val="0"/>
              <w:autoSpaceDN w:val="0"/>
              <w:adjustRightInd w:val="0"/>
              <w:ind w:firstLine="0"/>
              <w:jc w:val="center"/>
              <w:rPr>
                <w:b/>
                <w:sz w:val="24"/>
                <w:szCs w:val="24"/>
              </w:rPr>
            </w:pPr>
            <w:r w:rsidRPr="00014973">
              <w:rPr>
                <w:b/>
                <w:sz w:val="24"/>
                <w:szCs w:val="24"/>
              </w:rPr>
              <w:t xml:space="preserve">Комментарий </w:t>
            </w:r>
            <w:r w:rsidRPr="00014973">
              <w:rPr>
                <w:b/>
                <w:sz w:val="24"/>
                <w:szCs w:val="24"/>
              </w:rPr>
              <w:br/>
            </w:r>
            <w:proofErr w:type="gramStart"/>
            <w:r w:rsidRPr="00014973">
              <w:rPr>
                <w:b/>
                <w:sz w:val="24"/>
                <w:szCs w:val="24"/>
              </w:rPr>
              <w:t>муниципального</w:t>
            </w:r>
            <w:proofErr w:type="gramEnd"/>
            <w:r w:rsidRPr="00014973">
              <w:rPr>
                <w:b/>
                <w:sz w:val="24"/>
                <w:szCs w:val="24"/>
              </w:rPr>
              <w:t xml:space="preserve"> образования</w:t>
            </w:r>
          </w:p>
        </w:tc>
      </w:tr>
      <w:tr w:rsidR="000B557F" w:rsidRPr="007E5D1F" w:rsidTr="003310F6">
        <w:trPr>
          <w:cantSplit/>
        </w:trPr>
        <w:tc>
          <w:tcPr>
            <w:tcW w:w="5807" w:type="dxa"/>
            <w:gridSpan w:val="2"/>
          </w:tcPr>
          <w:p w:rsidR="007E5D1F" w:rsidRPr="007E5D1F" w:rsidRDefault="007E5D1F" w:rsidP="00D61010">
            <w:pPr>
              <w:widowControl w:val="0"/>
              <w:autoSpaceDE w:val="0"/>
              <w:autoSpaceDN w:val="0"/>
              <w:adjustRightInd w:val="0"/>
              <w:ind w:firstLine="0"/>
              <w:jc w:val="center"/>
              <w:rPr>
                <w:sz w:val="24"/>
                <w:szCs w:val="24"/>
              </w:rPr>
            </w:pPr>
            <w:r>
              <w:rPr>
                <w:sz w:val="24"/>
                <w:szCs w:val="24"/>
              </w:rPr>
              <w:t xml:space="preserve">Наименование </w:t>
            </w:r>
            <w:r w:rsidR="001A6EF2" w:rsidRPr="001A6EF2">
              <w:rPr>
                <w:sz w:val="24"/>
                <w:szCs w:val="24"/>
              </w:rPr>
              <w:t xml:space="preserve">городского округа или муниципального района Иркутской области </w:t>
            </w:r>
            <w:r w:rsidR="001A6EF2">
              <w:rPr>
                <w:sz w:val="24"/>
                <w:szCs w:val="24"/>
              </w:rPr>
              <w:br/>
            </w:r>
            <w:r w:rsidR="001A6EF2" w:rsidRPr="001A6EF2">
              <w:rPr>
                <w:sz w:val="24"/>
                <w:szCs w:val="24"/>
              </w:rPr>
              <w:t>(далее – муниципальное образование)</w:t>
            </w:r>
          </w:p>
        </w:tc>
        <w:tc>
          <w:tcPr>
            <w:tcW w:w="3537" w:type="dxa"/>
          </w:tcPr>
          <w:p w:rsidR="007E5D1F" w:rsidRPr="00270F7D" w:rsidRDefault="005A031C" w:rsidP="00D61010">
            <w:pPr>
              <w:widowControl w:val="0"/>
              <w:autoSpaceDE w:val="0"/>
              <w:autoSpaceDN w:val="0"/>
              <w:adjustRightInd w:val="0"/>
              <w:ind w:firstLine="0"/>
              <w:jc w:val="center"/>
              <w:rPr>
                <w:color w:val="000000"/>
                <w:sz w:val="24"/>
                <w:szCs w:val="24"/>
              </w:rPr>
            </w:pPr>
            <w:r w:rsidRPr="00270F7D">
              <w:rPr>
                <w:color w:val="000000"/>
                <w:sz w:val="24"/>
                <w:szCs w:val="24"/>
              </w:rPr>
              <w:t xml:space="preserve">Городской округ </w:t>
            </w:r>
            <w:proofErr w:type="gramStart"/>
            <w:r w:rsidRPr="00270F7D">
              <w:rPr>
                <w:color w:val="000000"/>
                <w:sz w:val="24"/>
                <w:szCs w:val="24"/>
              </w:rPr>
              <w:t>муниципального</w:t>
            </w:r>
            <w:proofErr w:type="gramEnd"/>
            <w:r w:rsidRPr="00270F7D">
              <w:rPr>
                <w:color w:val="000000"/>
                <w:sz w:val="24"/>
                <w:szCs w:val="24"/>
              </w:rPr>
              <w:t xml:space="preserve"> образования «город Саянск»</w:t>
            </w:r>
          </w:p>
        </w:tc>
      </w:tr>
      <w:tr w:rsidR="000B557F" w:rsidRPr="007E5D1F" w:rsidTr="003310F6">
        <w:trPr>
          <w:cantSplit/>
        </w:trPr>
        <w:tc>
          <w:tcPr>
            <w:tcW w:w="5807" w:type="dxa"/>
            <w:gridSpan w:val="2"/>
          </w:tcPr>
          <w:p w:rsidR="007E5D1F" w:rsidRPr="007E5D1F" w:rsidRDefault="007E5D1F" w:rsidP="00D61010">
            <w:pPr>
              <w:widowControl w:val="0"/>
              <w:autoSpaceDE w:val="0"/>
              <w:autoSpaceDN w:val="0"/>
              <w:adjustRightInd w:val="0"/>
              <w:ind w:firstLine="0"/>
              <w:jc w:val="center"/>
              <w:rPr>
                <w:sz w:val="24"/>
                <w:szCs w:val="24"/>
              </w:rPr>
            </w:pPr>
            <w:r w:rsidRPr="007E5D1F">
              <w:rPr>
                <w:sz w:val="24"/>
                <w:szCs w:val="24"/>
              </w:rPr>
              <w:t xml:space="preserve">Контактная информация </w:t>
            </w:r>
            <w:r w:rsidR="00635623">
              <w:rPr>
                <w:sz w:val="24"/>
                <w:szCs w:val="24"/>
              </w:rPr>
              <w:t>об исполнителе</w:t>
            </w:r>
          </w:p>
        </w:tc>
        <w:tc>
          <w:tcPr>
            <w:tcW w:w="3537" w:type="dxa"/>
          </w:tcPr>
          <w:p w:rsidR="004125C5" w:rsidRPr="00270F7D" w:rsidRDefault="00014973" w:rsidP="007E5D1F">
            <w:pPr>
              <w:widowControl w:val="0"/>
              <w:autoSpaceDE w:val="0"/>
              <w:autoSpaceDN w:val="0"/>
              <w:adjustRightInd w:val="0"/>
              <w:ind w:firstLine="0"/>
              <w:jc w:val="center"/>
              <w:rPr>
                <w:color w:val="000000"/>
                <w:sz w:val="24"/>
                <w:szCs w:val="24"/>
              </w:rPr>
            </w:pPr>
            <w:r>
              <w:rPr>
                <w:color w:val="000000"/>
                <w:sz w:val="24"/>
                <w:szCs w:val="24"/>
              </w:rPr>
              <w:t xml:space="preserve">Любавина Юлия Станиславовна – главный специалист </w:t>
            </w:r>
            <w:r w:rsidR="004125C5" w:rsidRPr="00270F7D">
              <w:rPr>
                <w:color w:val="000000"/>
                <w:sz w:val="24"/>
                <w:szCs w:val="24"/>
              </w:rPr>
              <w:t xml:space="preserve">отдела экономического развития и потребительского рынка Управления по экономике </w:t>
            </w:r>
            <w:r w:rsidRPr="00014973">
              <w:rPr>
                <w:color w:val="000000"/>
                <w:sz w:val="24"/>
                <w:szCs w:val="24"/>
              </w:rPr>
              <w:t>Lubavina_US@AdmSayansk.Irmail.ru</w:t>
            </w:r>
          </w:p>
          <w:p w:rsidR="007E5D1F" w:rsidRPr="00270F7D" w:rsidRDefault="004125C5" w:rsidP="007E5D1F">
            <w:pPr>
              <w:widowControl w:val="0"/>
              <w:autoSpaceDE w:val="0"/>
              <w:autoSpaceDN w:val="0"/>
              <w:adjustRightInd w:val="0"/>
              <w:ind w:firstLine="0"/>
              <w:jc w:val="center"/>
              <w:rPr>
                <w:color w:val="000000"/>
                <w:sz w:val="24"/>
                <w:szCs w:val="24"/>
              </w:rPr>
            </w:pPr>
            <w:r w:rsidRPr="00270F7D">
              <w:rPr>
                <w:color w:val="000000"/>
                <w:sz w:val="24"/>
                <w:szCs w:val="24"/>
              </w:rPr>
              <w:t>Тел. 8(39553)57222</w:t>
            </w:r>
          </w:p>
        </w:tc>
      </w:tr>
      <w:tr w:rsidR="000B557F" w:rsidRPr="007E5D1F" w:rsidTr="00014973">
        <w:trPr>
          <w:cantSplit/>
        </w:trPr>
        <w:tc>
          <w:tcPr>
            <w:tcW w:w="562" w:type="dxa"/>
          </w:tcPr>
          <w:p w:rsidR="00165CA3" w:rsidRPr="00B70653" w:rsidRDefault="00165CA3" w:rsidP="00165CA3">
            <w:pPr>
              <w:widowControl w:val="0"/>
              <w:autoSpaceDE w:val="0"/>
              <w:autoSpaceDN w:val="0"/>
              <w:adjustRightInd w:val="0"/>
              <w:ind w:firstLine="0"/>
              <w:jc w:val="center"/>
              <w:rPr>
                <w:sz w:val="24"/>
                <w:szCs w:val="24"/>
              </w:rPr>
            </w:pPr>
            <w:r>
              <w:rPr>
                <w:sz w:val="24"/>
                <w:szCs w:val="24"/>
              </w:rPr>
              <w:t>1</w:t>
            </w:r>
          </w:p>
        </w:tc>
        <w:tc>
          <w:tcPr>
            <w:tcW w:w="5245" w:type="dxa"/>
          </w:tcPr>
          <w:p w:rsidR="00165CA3" w:rsidRPr="00760E8D" w:rsidRDefault="00165CA3" w:rsidP="00165CA3">
            <w:pPr>
              <w:ind w:firstLine="0"/>
              <w:jc w:val="left"/>
              <w:rPr>
                <w:color w:val="000000"/>
                <w:sz w:val="24"/>
                <w:szCs w:val="24"/>
              </w:rPr>
            </w:pPr>
            <w:r w:rsidRPr="00760E8D">
              <w:rPr>
                <w:color w:val="000000"/>
                <w:sz w:val="24"/>
                <w:szCs w:val="24"/>
              </w:rPr>
              <w:t>Наличие соглашения с Правительством Иркутской области о внедрении в Иркутской области стандарта развития конкуренции</w:t>
            </w:r>
          </w:p>
        </w:tc>
        <w:tc>
          <w:tcPr>
            <w:tcW w:w="3537" w:type="dxa"/>
            <w:vAlign w:val="center"/>
          </w:tcPr>
          <w:p w:rsidR="00165CA3" w:rsidRPr="00270F7D" w:rsidRDefault="004125C5" w:rsidP="00014973">
            <w:pPr>
              <w:widowControl w:val="0"/>
              <w:autoSpaceDE w:val="0"/>
              <w:autoSpaceDN w:val="0"/>
              <w:adjustRightInd w:val="0"/>
              <w:ind w:firstLine="0"/>
              <w:jc w:val="center"/>
              <w:rPr>
                <w:color w:val="000000"/>
                <w:sz w:val="24"/>
                <w:szCs w:val="24"/>
              </w:rPr>
            </w:pPr>
            <w:r w:rsidRPr="00270F7D">
              <w:rPr>
                <w:color w:val="000000"/>
                <w:sz w:val="24"/>
                <w:szCs w:val="24"/>
              </w:rPr>
              <w:t>Соглашение № 05-72-97/20 от 16.07.2020</w:t>
            </w:r>
          </w:p>
        </w:tc>
      </w:tr>
      <w:tr w:rsidR="000B557F" w:rsidRPr="007E5D1F" w:rsidTr="003310F6">
        <w:trPr>
          <w:cantSplit/>
        </w:trPr>
        <w:tc>
          <w:tcPr>
            <w:tcW w:w="562" w:type="dxa"/>
          </w:tcPr>
          <w:p w:rsidR="009F0069" w:rsidRPr="00B70653" w:rsidRDefault="009F0069" w:rsidP="00165CA3">
            <w:pPr>
              <w:widowControl w:val="0"/>
              <w:autoSpaceDE w:val="0"/>
              <w:autoSpaceDN w:val="0"/>
              <w:adjustRightInd w:val="0"/>
              <w:ind w:firstLine="0"/>
              <w:jc w:val="center"/>
              <w:rPr>
                <w:sz w:val="24"/>
                <w:szCs w:val="24"/>
              </w:rPr>
            </w:pPr>
            <w:r>
              <w:rPr>
                <w:sz w:val="24"/>
                <w:szCs w:val="24"/>
              </w:rPr>
              <w:t>2</w:t>
            </w:r>
          </w:p>
        </w:tc>
        <w:tc>
          <w:tcPr>
            <w:tcW w:w="5245" w:type="dxa"/>
          </w:tcPr>
          <w:p w:rsidR="009F0069" w:rsidRPr="00760E8D" w:rsidRDefault="009F0069" w:rsidP="00165CA3">
            <w:pPr>
              <w:ind w:firstLine="0"/>
              <w:jc w:val="left"/>
              <w:rPr>
                <w:color w:val="000000"/>
                <w:sz w:val="24"/>
                <w:szCs w:val="24"/>
              </w:rPr>
            </w:pPr>
            <w:proofErr w:type="gramStart"/>
            <w:r w:rsidRPr="00760E8D">
              <w:rPr>
                <w:color w:val="000000"/>
                <w:sz w:val="24"/>
                <w:szCs w:val="24"/>
              </w:rPr>
              <w:t>Участие муниципального образования в обучающих мероприятиях по вопросам содействия развитию конкуренции, организованных Правительством Иркутской области, в том числе:</w:t>
            </w:r>
            <w:proofErr w:type="gramEnd"/>
          </w:p>
        </w:tc>
        <w:tc>
          <w:tcPr>
            <w:tcW w:w="3537" w:type="dxa"/>
          </w:tcPr>
          <w:p w:rsidR="009F0069" w:rsidRPr="00165CA3" w:rsidRDefault="004125C5" w:rsidP="004125C5">
            <w:pPr>
              <w:widowControl w:val="0"/>
              <w:autoSpaceDE w:val="0"/>
              <w:autoSpaceDN w:val="0"/>
              <w:adjustRightInd w:val="0"/>
              <w:ind w:firstLine="0"/>
              <w:jc w:val="center"/>
              <w:rPr>
                <w:i/>
                <w:sz w:val="24"/>
                <w:szCs w:val="24"/>
              </w:rPr>
            </w:pPr>
            <w:r>
              <w:rPr>
                <w:i/>
                <w:sz w:val="24"/>
                <w:szCs w:val="24"/>
              </w:rPr>
              <w:t>—</w:t>
            </w:r>
          </w:p>
        </w:tc>
      </w:tr>
      <w:tr w:rsidR="000B557F" w:rsidRPr="007E5D1F" w:rsidTr="003310F6">
        <w:trPr>
          <w:cantSplit/>
        </w:trPr>
        <w:tc>
          <w:tcPr>
            <w:tcW w:w="562" w:type="dxa"/>
          </w:tcPr>
          <w:p w:rsidR="009F0069" w:rsidRPr="00B70653" w:rsidRDefault="009F0069" w:rsidP="00165CA3">
            <w:pPr>
              <w:widowControl w:val="0"/>
              <w:autoSpaceDE w:val="0"/>
              <w:autoSpaceDN w:val="0"/>
              <w:adjustRightInd w:val="0"/>
              <w:ind w:firstLine="0"/>
              <w:jc w:val="center"/>
              <w:rPr>
                <w:sz w:val="24"/>
                <w:szCs w:val="24"/>
              </w:rPr>
            </w:pPr>
            <w:r>
              <w:rPr>
                <w:sz w:val="24"/>
                <w:szCs w:val="24"/>
              </w:rPr>
              <w:t>2.1</w:t>
            </w:r>
          </w:p>
        </w:tc>
        <w:tc>
          <w:tcPr>
            <w:tcW w:w="5245" w:type="dxa"/>
          </w:tcPr>
          <w:p w:rsidR="009F0069" w:rsidRPr="00760E8D" w:rsidRDefault="00E03398" w:rsidP="00165CA3">
            <w:pPr>
              <w:ind w:firstLine="0"/>
              <w:jc w:val="left"/>
              <w:rPr>
                <w:color w:val="000000"/>
                <w:sz w:val="24"/>
                <w:szCs w:val="24"/>
              </w:rPr>
            </w:pPr>
            <w:proofErr w:type="gramStart"/>
            <w:r w:rsidRPr="00760E8D">
              <w:rPr>
                <w:color w:val="000000"/>
                <w:sz w:val="24"/>
                <w:szCs w:val="24"/>
              </w:rPr>
              <w:t xml:space="preserve">доля сотрудников </w:t>
            </w:r>
            <w:r>
              <w:rPr>
                <w:color w:val="000000"/>
                <w:sz w:val="24"/>
                <w:szCs w:val="24"/>
              </w:rPr>
              <w:t>местной администрации</w:t>
            </w:r>
            <w:r w:rsidRPr="00760E8D">
              <w:rPr>
                <w:color w:val="000000"/>
                <w:sz w:val="24"/>
                <w:szCs w:val="24"/>
              </w:rPr>
              <w:t xml:space="preserve"> муниципального образования, успешно прошедших тестирование</w:t>
            </w:r>
            <w:r>
              <w:rPr>
                <w:color w:val="000000"/>
                <w:sz w:val="24"/>
                <w:szCs w:val="24"/>
              </w:rPr>
              <w:t>,</w:t>
            </w:r>
            <w:r w:rsidRPr="00760E8D">
              <w:rPr>
                <w:color w:val="000000"/>
                <w:sz w:val="24"/>
                <w:szCs w:val="24"/>
              </w:rPr>
              <w:t xml:space="preserve"> от общего количества принявших участие в обучении составляет </w:t>
            </w:r>
            <w:r>
              <w:rPr>
                <w:color w:val="000000"/>
                <w:sz w:val="24"/>
                <w:szCs w:val="24"/>
              </w:rPr>
              <w:br/>
            </w:r>
            <w:r w:rsidRPr="00760E8D">
              <w:rPr>
                <w:color w:val="000000"/>
                <w:sz w:val="24"/>
                <w:szCs w:val="24"/>
              </w:rPr>
              <w:t>более 70%</w:t>
            </w:r>
            <w:proofErr w:type="gramEnd"/>
          </w:p>
        </w:tc>
        <w:tc>
          <w:tcPr>
            <w:tcW w:w="3537" w:type="dxa"/>
          </w:tcPr>
          <w:p w:rsidR="009F0069" w:rsidRPr="00165CA3" w:rsidRDefault="000524E5" w:rsidP="000524E5">
            <w:pPr>
              <w:widowControl w:val="0"/>
              <w:autoSpaceDE w:val="0"/>
              <w:autoSpaceDN w:val="0"/>
              <w:adjustRightInd w:val="0"/>
              <w:ind w:firstLine="0"/>
              <w:jc w:val="center"/>
              <w:rPr>
                <w:i/>
                <w:sz w:val="24"/>
                <w:szCs w:val="24"/>
              </w:rPr>
            </w:pPr>
            <w:r>
              <w:rPr>
                <w:i/>
                <w:sz w:val="24"/>
                <w:szCs w:val="24"/>
              </w:rPr>
              <w:t>—</w:t>
            </w:r>
          </w:p>
        </w:tc>
      </w:tr>
      <w:tr w:rsidR="000B557F" w:rsidRPr="007E5D1F" w:rsidTr="003310F6">
        <w:trPr>
          <w:cantSplit/>
        </w:trPr>
        <w:tc>
          <w:tcPr>
            <w:tcW w:w="562" w:type="dxa"/>
          </w:tcPr>
          <w:p w:rsidR="00165CA3" w:rsidRDefault="00165CA3" w:rsidP="00165CA3">
            <w:pPr>
              <w:widowControl w:val="0"/>
              <w:autoSpaceDE w:val="0"/>
              <w:autoSpaceDN w:val="0"/>
              <w:adjustRightInd w:val="0"/>
              <w:ind w:firstLine="0"/>
              <w:jc w:val="center"/>
              <w:rPr>
                <w:sz w:val="24"/>
                <w:szCs w:val="24"/>
              </w:rPr>
            </w:pPr>
            <w:r>
              <w:rPr>
                <w:sz w:val="24"/>
                <w:szCs w:val="24"/>
              </w:rPr>
              <w:t>3</w:t>
            </w:r>
          </w:p>
        </w:tc>
        <w:tc>
          <w:tcPr>
            <w:tcW w:w="5245" w:type="dxa"/>
          </w:tcPr>
          <w:p w:rsidR="00165CA3" w:rsidRPr="00760E8D" w:rsidRDefault="00165CA3" w:rsidP="00165CA3">
            <w:pPr>
              <w:ind w:firstLine="0"/>
              <w:jc w:val="left"/>
              <w:rPr>
                <w:color w:val="000000"/>
                <w:sz w:val="24"/>
                <w:szCs w:val="24"/>
              </w:rPr>
            </w:pPr>
            <w:r w:rsidRPr="00760E8D">
              <w:rPr>
                <w:color w:val="000000"/>
                <w:sz w:val="24"/>
                <w:szCs w:val="24"/>
              </w:rPr>
              <w:t>Проведение ежегодного мониторинга состояния и развития конкуренции на товарных рынках муниципального образования</w:t>
            </w:r>
          </w:p>
        </w:tc>
        <w:tc>
          <w:tcPr>
            <w:tcW w:w="3537" w:type="dxa"/>
          </w:tcPr>
          <w:p w:rsidR="00165CA3" w:rsidRPr="00165CA3" w:rsidRDefault="004125C5" w:rsidP="004125C5">
            <w:pPr>
              <w:widowControl w:val="0"/>
              <w:autoSpaceDE w:val="0"/>
              <w:autoSpaceDN w:val="0"/>
              <w:adjustRightInd w:val="0"/>
              <w:ind w:firstLine="0"/>
              <w:jc w:val="center"/>
              <w:rPr>
                <w:i/>
                <w:sz w:val="24"/>
                <w:szCs w:val="24"/>
              </w:rPr>
            </w:pPr>
            <w:r>
              <w:rPr>
                <w:i/>
                <w:sz w:val="24"/>
                <w:szCs w:val="24"/>
              </w:rPr>
              <w:t>—</w:t>
            </w:r>
          </w:p>
        </w:tc>
      </w:tr>
      <w:tr w:rsidR="000B557F" w:rsidRPr="007E5D1F" w:rsidTr="003310F6">
        <w:trPr>
          <w:cantSplit/>
        </w:trPr>
        <w:tc>
          <w:tcPr>
            <w:tcW w:w="562" w:type="dxa"/>
          </w:tcPr>
          <w:p w:rsidR="00165CA3" w:rsidRDefault="00165CA3" w:rsidP="00165CA3">
            <w:pPr>
              <w:widowControl w:val="0"/>
              <w:autoSpaceDE w:val="0"/>
              <w:autoSpaceDN w:val="0"/>
              <w:adjustRightInd w:val="0"/>
              <w:ind w:firstLine="0"/>
              <w:jc w:val="center"/>
              <w:rPr>
                <w:sz w:val="24"/>
                <w:szCs w:val="24"/>
              </w:rPr>
            </w:pPr>
            <w:r>
              <w:rPr>
                <w:sz w:val="24"/>
                <w:szCs w:val="24"/>
              </w:rPr>
              <w:t>4</w:t>
            </w:r>
          </w:p>
        </w:tc>
        <w:tc>
          <w:tcPr>
            <w:tcW w:w="5245" w:type="dxa"/>
          </w:tcPr>
          <w:p w:rsidR="00165CA3" w:rsidRPr="00760E8D" w:rsidRDefault="00165CA3" w:rsidP="00165CA3">
            <w:pPr>
              <w:ind w:firstLine="0"/>
              <w:jc w:val="left"/>
              <w:rPr>
                <w:color w:val="000000"/>
                <w:sz w:val="24"/>
                <w:szCs w:val="24"/>
              </w:rPr>
            </w:pPr>
            <w:r w:rsidRPr="00760E8D">
              <w:rPr>
                <w:color w:val="000000"/>
                <w:sz w:val="24"/>
                <w:szCs w:val="24"/>
              </w:rPr>
              <w:t>Содействие в проведении ежегодного мониторинга состояния и развития конкуренции на товарных рынках Иркутской области</w:t>
            </w:r>
          </w:p>
        </w:tc>
        <w:tc>
          <w:tcPr>
            <w:tcW w:w="3537" w:type="dxa"/>
          </w:tcPr>
          <w:p w:rsidR="00165CA3" w:rsidRPr="00165CA3" w:rsidRDefault="004125C5" w:rsidP="004125C5">
            <w:pPr>
              <w:widowControl w:val="0"/>
              <w:autoSpaceDE w:val="0"/>
              <w:autoSpaceDN w:val="0"/>
              <w:adjustRightInd w:val="0"/>
              <w:ind w:firstLine="0"/>
              <w:jc w:val="center"/>
              <w:rPr>
                <w:i/>
                <w:sz w:val="24"/>
                <w:szCs w:val="24"/>
              </w:rPr>
            </w:pPr>
            <w:r>
              <w:rPr>
                <w:i/>
                <w:sz w:val="24"/>
                <w:szCs w:val="24"/>
              </w:rPr>
              <w:t>—</w:t>
            </w:r>
          </w:p>
        </w:tc>
      </w:tr>
      <w:tr w:rsidR="000B557F" w:rsidRPr="00270F7D"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t>5</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Формирование реестра хозяйствующих субъектов, доля участия муниципального образования в которых составляет 50 и более процентов, с учетом муниципальных учреждений, в том числе с указанием:</w:t>
            </w:r>
          </w:p>
        </w:tc>
        <w:tc>
          <w:tcPr>
            <w:tcW w:w="3537" w:type="dxa"/>
            <w:vMerge w:val="restart"/>
          </w:tcPr>
          <w:p w:rsidR="00270F7D" w:rsidRPr="00270F7D" w:rsidRDefault="00270F7D" w:rsidP="00270F7D">
            <w:pPr>
              <w:widowControl w:val="0"/>
              <w:autoSpaceDE w:val="0"/>
              <w:autoSpaceDN w:val="0"/>
              <w:adjustRightInd w:val="0"/>
              <w:ind w:firstLine="0"/>
              <w:jc w:val="center"/>
              <w:rPr>
                <w:color w:val="000000"/>
                <w:sz w:val="24"/>
                <w:szCs w:val="24"/>
              </w:rPr>
            </w:pPr>
            <w:r w:rsidRPr="00270F7D">
              <w:rPr>
                <w:color w:val="000000"/>
                <w:sz w:val="24"/>
                <w:szCs w:val="24"/>
              </w:rPr>
              <w:t>Реестр хозяйствующих субъектов, доля участия муниципального образования в которых составляет 50 и более процентов с обозначением рынка их присутствия</w:t>
            </w:r>
          </w:p>
          <w:p w:rsidR="00EB4BC9" w:rsidRPr="00270F7D" w:rsidRDefault="0009169D" w:rsidP="00EF7DF3">
            <w:pPr>
              <w:widowControl w:val="0"/>
              <w:autoSpaceDE w:val="0"/>
              <w:autoSpaceDN w:val="0"/>
              <w:adjustRightInd w:val="0"/>
              <w:ind w:firstLine="0"/>
              <w:jc w:val="left"/>
              <w:rPr>
                <w:color w:val="000000"/>
                <w:sz w:val="24"/>
                <w:szCs w:val="24"/>
                <w:u w:val="single"/>
              </w:rPr>
            </w:pPr>
            <w:r>
              <w:rPr>
                <w:color w:val="000000"/>
                <w:sz w:val="24"/>
                <w:szCs w:val="24"/>
                <w:u w:val="single"/>
              </w:rPr>
              <w:t>Приложение в сканированном виде</w:t>
            </w:r>
          </w:p>
        </w:tc>
      </w:tr>
      <w:tr w:rsidR="000B557F" w:rsidRPr="007E5D1F"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t>5.1</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рынка присутствия каждого такого хозяйствующего субъекта, на котором осуществляется данная деятельность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w:t>
            </w:r>
          </w:p>
        </w:tc>
        <w:tc>
          <w:tcPr>
            <w:tcW w:w="3537" w:type="dxa"/>
            <w:vMerge/>
          </w:tcPr>
          <w:p w:rsidR="00EB4BC9" w:rsidRPr="00165CA3" w:rsidRDefault="00EB4BC9"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lastRenderedPageBreak/>
              <w:t>5.2</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данных для расчета доли занимаемого рынка каждого такого хозяйствующего субъекта (в том числе объем (доля) выручки в общей величине стоимостного оборота рынка, объем (доля) реализованных на рынке товаров, работ и услуг в натуральном выражении)</w:t>
            </w:r>
          </w:p>
        </w:tc>
        <w:tc>
          <w:tcPr>
            <w:tcW w:w="3537" w:type="dxa"/>
            <w:vMerge/>
          </w:tcPr>
          <w:p w:rsidR="00EB4BC9" w:rsidRPr="00165CA3" w:rsidRDefault="00EB4BC9"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t>5.3</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объема финансирования каждого такого хозяйствующего субъекта из бюджетов муниципальных образований</w:t>
            </w:r>
          </w:p>
        </w:tc>
        <w:tc>
          <w:tcPr>
            <w:tcW w:w="3537" w:type="dxa"/>
            <w:vMerge/>
          </w:tcPr>
          <w:p w:rsidR="00EB4BC9" w:rsidRPr="00165CA3" w:rsidRDefault="00EB4BC9"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Наличие утвержденного перечня товарных рынков для содействия развитию конкуренции в муниципальном образовании (далее – Перечень), включающего:</w:t>
            </w:r>
          </w:p>
        </w:tc>
        <w:tc>
          <w:tcPr>
            <w:tcW w:w="3537" w:type="dxa"/>
            <w:vMerge w:val="restart"/>
          </w:tcPr>
          <w:p w:rsidR="00A52A47" w:rsidRPr="00270F7D" w:rsidRDefault="00A52A47" w:rsidP="00EE5CE4">
            <w:pPr>
              <w:widowControl w:val="0"/>
              <w:autoSpaceDE w:val="0"/>
              <w:autoSpaceDN w:val="0"/>
              <w:adjustRightInd w:val="0"/>
              <w:ind w:firstLine="0"/>
              <w:jc w:val="left"/>
              <w:rPr>
                <w:color w:val="000000"/>
                <w:sz w:val="24"/>
                <w:szCs w:val="24"/>
              </w:rPr>
            </w:pPr>
            <w:r w:rsidRPr="00270F7D">
              <w:rPr>
                <w:color w:val="000000"/>
                <w:sz w:val="24"/>
                <w:szCs w:val="24"/>
              </w:rPr>
              <w:t xml:space="preserve">Постановление администрации городского округа муниципального образования «город Саянск» от 01.04.2020 № 110-37-340-20 «Об утверждении перечня товарных рынков по содействию развитию конкуренции </w:t>
            </w:r>
            <w:r w:rsidR="00186307" w:rsidRPr="00270F7D">
              <w:rPr>
                <w:color w:val="000000"/>
                <w:sz w:val="24"/>
                <w:szCs w:val="24"/>
              </w:rPr>
              <w:t>на территории муниципального образования «город Саянск» на 2019-202</w:t>
            </w:r>
            <w:r w:rsidR="00014973">
              <w:rPr>
                <w:color w:val="000000"/>
                <w:sz w:val="24"/>
                <w:szCs w:val="24"/>
              </w:rPr>
              <w:t>2</w:t>
            </w:r>
            <w:r w:rsidR="00186307" w:rsidRPr="00270F7D">
              <w:rPr>
                <w:color w:val="000000"/>
                <w:sz w:val="24"/>
                <w:szCs w:val="24"/>
              </w:rPr>
              <w:t xml:space="preserve"> годы и плана мероприятий («дорожной карты») по содействию развитию конкуренции на территории муниципального образования «город Саянск» на 2019-202</w:t>
            </w:r>
            <w:r w:rsidR="00014973">
              <w:rPr>
                <w:color w:val="000000"/>
                <w:sz w:val="24"/>
                <w:szCs w:val="24"/>
              </w:rPr>
              <w:t>2</w:t>
            </w:r>
            <w:r w:rsidR="00186307" w:rsidRPr="00270F7D">
              <w:rPr>
                <w:color w:val="000000"/>
                <w:sz w:val="24"/>
                <w:szCs w:val="24"/>
              </w:rPr>
              <w:t>»</w:t>
            </w:r>
          </w:p>
          <w:p w:rsidR="00EE5CE4" w:rsidRPr="00270F7D" w:rsidRDefault="0009169D" w:rsidP="00EE5CE4">
            <w:pPr>
              <w:widowControl w:val="0"/>
              <w:autoSpaceDE w:val="0"/>
              <w:autoSpaceDN w:val="0"/>
              <w:adjustRightInd w:val="0"/>
              <w:ind w:firstLine="0"/>
              <w:jc w:val="left"/>
              <w:rPr>
                <w:i/>
                <w:sz w:val="24"/>
                <w:szCs w:val="24"/>
                <w:u w:val="single"/>
              </w:rPr>
            </w:pPr>
            <w:r>
              <w:rPr>
                <w:color w:val="000000"/>
                <w:sz w:val="24"/>
                <w:szCs w:val="24"/>
                <w:u w:val="single"/>
              </w:rPr>
              <w:t>Приложение в сканированном виде</w:t>
            </w: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6.1</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 xml:space="preserve">товарные рынки, утвержденные планом мероприятий («дорожной картой») по содействию развитию конкуренции в Иркутской области, в которых ответственными </w:t>
            </w:r>
            <w:proofErr w:type="gramStart"/>
            <w:r w:rsidRPr="00760E8D">
              <w:rPr>
                <w:color w:val="000000"/>
                <w:sz w:val="24"/>
                <w:szCs w:val="24"/>
              </w:rPr>
              <w:t>исполнителями</w:t>
            </w:r>
            <w:proofErr w:type="gramEnd"/>
            <w:r w:rsidRPr="00760E8D">
              <w:rPr>
                <w:color w:val="000000"/>
                <w:sz w:val="24"/>
                <w:szCs w:val="24"/>
              </w:rPr>
              <w:t xml:space="preserve"> в том числе являются органы местного самоуправления муниципальных образований Иркутской области</w:t>
            </w:r>
          </w:p>
        </w:tc>
        <w:tc>
          <w:tcPr>
            <w:tcW w:w="3537" w:type="dxa"/>
            <w:vMerge/>
          </w:tcPr>
          <w:p w:rsidR="00EE5CE4" w:rsidRPr="00165CA3" w:rsidRDefault="00EE5CE4" w:rsidP="00EE5CE4">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6.2</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дополнительные товарные рынки, предусмотренные приложением к стандарту развития конкуренции, утвержденным распоряжением Правительства Российской Федерации от 17 апреля 2019 года № 768-р (далее – Стандарт)</w:t>
            </w:r>
          </w:p>
        </w:tc>
        <w:tc>
          <w:tcPr>
            <w:tcW w:w="3537" w:type="dxa"/>
            <w:vMerge/>
          </w:tcPr>
          <w:p w:rsidR="00EE5CE4" w:rsidRPr="00165CA3" w:rsidRDefault="00EE5CE4"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6.3</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дополнительные товарные рынки, не предусмотренные приложением к Стандарту</w:t>
            </w:r>
          </w:p>
        </w:tc>
        <w:tc>
          <w:tcPr>
            <w:tcW w:w="3537" w:type="dxa"/>
            <w:vMerge/>
          </w:tcPr>
          <w:p w:rsidR="00EE5CE4" w:rsidRPr="00165CA3" w:rsidRDefault="00EE5CE4"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6.4</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обоснование включения в Перечень каждого товарного рынка с учетом территориальной специфики, анализа результатов мониторинга состояния и развития конкуренции на товарных рынках муниципального образования</w:t>
            </w:r>
          </w:p>
        </w:tc>
        <w:tc>
          <w:tcPr>
            <w:tcW w:w="3537" w:type="dxa"/>
            <w:vMerge/>
          </w:tcPr>
          <w:p w:rsidR="00EE5CE4" w:rsidRPr="00165CA3" w:rsidRDefault="00EE5CE4"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t>7</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 xml:space="preserve">Наличие </w:t>
            </w:r>
            <w:r w:rsidR="007A1A07" w:rsidRPr="007A1A07">
              <w:rPr>
                <w:color w:val="000000"/>
                <w:sz w:val="24"/>
                <w:szCs w:val="24"/>
              </w:rPr>
              <w:t>утвержденного плана мероприятий («дорожной карты») по содействию развитию конкуренции на территории муниципального образования, в том числе содержащего</w:t>
            </w:r>
            <w:r w:rsidRPr="00760E8D">
              <w:rPr>
                <w:color w:val="000000"/>
                <w:sz w:val="24"/>
                <w:szCs w:val="24"/>
              </w:rPr>
              <w:t>:</w:t>
            </w:r>
          </w:p>
        </w:tc>
        <w:tc>
          <w:tcPr>
            <w:tcW w:w="3537" w:type="dxa"/>
            <w:vMerge w:val="restart"/>
          </w:tcPr>
          <w:p w:rsidR="000B557F" w:rsidRPr="00270F7D" w:rsidRDefault="000B557F" w:rsidP="000B557F">
            <w:pPr>
              <w:widowControl w:val="0"/>
              <w:autoSpaceDE w:val="0"/>
              <w:autoSpaceDN w:val="0"/>
              <w:adjustRightInd w:val="0"/>
              <w:ind w:firstLine="0"/>
              <w:jc w:val="left"/>
              <w:rPr>
                <w:color w:val="000000"/>
                <w:sz w:val="24"/>
                <w:szCs w:val="24"/>
              </w:rPr>
            </w:pPr>
            <w:r w:rsidRPr="00270F7D">
              <w:rPr>
                <w:color w:val="000000"/>
                <w:sz w:val="24"/>
                <w:szCs w:val="24"/>
              </w:rPr>
              <w:t>Постановление администрации городского округа муниципального образования «город Саянск» от 01.04.2020 № 110-37-340-20 «Об утверждении перечня товарных рынков по содействию развитию конкуренции на территории муниципального образования «город Саянск» на 2019-202</w:t>
            </w:r>
            <w:r w:rsidR="00014973">
              <w:rPr>
                <w:color w:val="000000"/>
                <w:sz w:val="24"/>
                <w:szCs w:val="24"/>
              </w:rPr>
              <w:t>2</w:t>
            </w:r>
            <w:r w:rsidRPr="00270F7D">
              <w:rPr>
                <w:color w:val="000000"/>
                <w:sz w:val="24"/>
                <w:szCs w:val="24"/>
              </w:rPr>
              <w:t xml:space="preserve"> годы и плана мероприятий («дорожной карты») по содействию развитию конкуренции на территории муниципального </w:t>
            </w:r>
            <w:r w:rsidRPr="00270F7D">
              <w:rPr>
                <w:color w:val="000000"/>
                <w:sz w:val="24"/>
                <w:szCs w:val="24"/>
              </w:rPr>
              <w:lastRenderedPageBreak/>
              <w:t>образования «город Саянск» на 2019-202</w:t>
            </w:r>
            <w:r w:rsidR="00014973">
              <w:rPr>
                <w:color w:val="000000"/>
                <w:sz w:val="24"/>
                <w:szCs w:val="24"/>
              </w:rPr>
              <w:t>2</w:t>
            </w:r>
            <w:r w:rsidRPr="00270F7D">
              <w:rPr>
                <w:color w:val="000000"/>
                <w:sz w:val="24"/>
                <w:szCs w:val="24"/>
              </w:rPr>
              <w:t>»</w:t>
            </w:r>
          </w:p>
          <w:p w:rsidR="00FD44E3" w:rsidRPr="00270F7D" w:rsidRDefault="000B557F" w:rsidP="000B557F">
            <w:pPr>
              <w:widowControl w:val="0"/>
              <w:autoSpaceDE w:val="0"/>
              <w:autoSpaceDN w:val="0"/>
              <w:adjustRightInd w:val="0"/>
              <w:ind w:firstLine="0"/>
              <w:jc w:val="left"/>
              <w:rPr>
                <w:color w:val="000000"/>
                <w:sz w:val="24"/>
                <w:szCs w:val="24"/>
              </w:rPr>
            </w:pPr>
            <w:r w:rsidRPr="00270F7D">
              <w:rPr>
                <w:color w:val="000000"/>
                <w:sz w:val="24"/>
                <w:szCs w:val="24"/>
              </w:rPr>
              <w:t>Приложение № 3</w:t>
            </w: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t>7.1</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 xml:space="preserve">исходную фактическую информацию (в том числе числовую) в отношении ситуации, сложившейся на каждом товарном рынке, </w:t>
            </w:r>
            <w:proofErr w:type="gramStart"/>
            <w:r w:rsidRPr="00760E8D">
              <w:rPr>
                <w:color w:val="000000"/>
                <w:sz w:val="24"/>
                <w:szCs w:val="24"/>
              </w:rPr>
              <w:t>утвержденных</w:t>
            </w:r>
            <w:proofErr w:type="gramEnd"/>
            <w:r w:rsidRPr="00760E8D">
              <w:rPr>
                <w:color w:val="000000"/>
                <w:sz w:val="24"/>
                <w:szCs w:val="24"/>
              </w:rPr>
              <w:t xml:space="preserve"> Перечнем, и ее проблематики</w:t>
            </w:r>
          </w:p>
        </w:tc>
        <w:tc>
          <w:tcPr>
            <w:tcW w:w="3537" w:type="dxa"/>
            <w:vMerge/>
          </w:tcPr>
          <w:p w:rsidR="00FD44E3" w:rsidRPr="00270F7D" w:rsidRDefault="00FD44E3" w:rsidP="00EF7DF3">
            <w:pPr>
              <w:widowControl w:val="0"/>
              <w:autoSpaceDE w:val="0"/>
              <w:autoSpaceDN w:val="0"/>
              <w:adjustRightInd w:val="0"/>
              <w:ind w:firstLine="0"/>
              <w:jc w:val="left"/>
              <w:rPr>
                <w:color w:val="000000"/>
                <w:sz w:val="24"/>
                <w:szCs w:val="24"/>
              </w:rPr>
            </w:pP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t>7.2</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мероприятия с указанием сроков их реализации и исполнителей, ответственных за реализацию</w:t>
            </w:r>
          </w:p>
        </w:tc>
        <w:tc>
          <w:tcPr>
            <w:tcW w:w="3537" w:type="dxa"/>
            <w:vMerge/>
          </w:tcPr>
          <w:p w:rsidR="00FD44E3" w:rsidRPr="00270F7D" w:rsidRDefault="00FD44E3" w:rsidP="00EF7DF3">
            <w:pPr>
              <w:widowControl w:val="0"/>
              <w:autoSpaceDE w:val="0"/>
              <w:autoSpaceDN w:val="0"/>
              <w:adjustRightInd w:val="0"/>
              <w:ind w:firstLine="0"/>
              <w:jc w:val="left"/>
              <w:rPr>
                <w:color w:val="000000"/>
                <w:sz w:val="24"/>
                <w:szCs w:val="24"/>
              </w:rPr>
            </w:pP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lastRenderedPageBreak/>
              <w:t>7.3</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целевые показатели, выраженные в числовых значениях, характеризующие степень выполнения мероприятий</w:t>
            </w:r>
          </w:p>
        </w:tc>
        <w:tc>
          <w:tcPr>
            <w:tcW w:w="3537" w:type="dxa"/>
            <w:vMerge/>
          </w:tcPr>
          <w:p w:rsidR="00FD44E3" w:rsidRPr="00270F7D" w:rsidRDefault="00FD44E3" w:rsidP="00EF7DF3">
            <w:pPr>
              <w:widowControl w:val="0"/>
              <w:autoSpaceDE w:val="0"/>
              <w:autoSpaceDN w:val="0"/>
              <w:adjustRightInd w:val="0"/>
              <w:ind w:firstLine="0"/>
              <w:jc w:val="left"/>
              <w:rPr>
                <w:color w:val="000000"/>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lastRenderedPageBreak/>
              <w:t>8</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 xml:space="preserve">Наличие на официальном сайте муниципального образования </w:t>
            </w:r>
            <w:r w:rsidR="00076433" w:rsidRPr="00760E8D">
              <w:rPr>
                <w:color w:val="000000"/>
                <w:sz w:val="24"/>
                <w:szCs w:val="24"/>
              </w:rPr>
              <w:t>в информационно-телекоммуникационной сети «Интернет»</w:t>
            </w:r>
            <w:r w:rsidR="00076433">
              <w:rPr>
                <w:color w:val="000000"/>
                <w:sz w:val="24"/>
                <w:szCs w:val="24"/>
              </w:rPr>
              <w:t xml:space="preserve"> </w:t>
            </w:r>
            <w:r w:rsidRPr="00760E8D">
              <w:rPr>
                <w:color w:val="000000"/>
                <w:sz w:val="24"/>
                <w:szCs w:val="24"/>
              </w:rPr>
              <w:t>раздела «Развитие конкуренции» для размещения информации о деятельности органов местного самоуправления муниципального образования по содействию развитию конкуренции, в том числе:</w:t>
            </w:r>
          </w:p>
        </w:tc>
        <w:tc>
          <w:tcPr>
            <w:tcW w:w="3537" w:type="dxa"/>
            <w:vMerge w:val="restart"/>
          </w:tcPr>
          <w:p w:rsidR="00270F7D" w:rsidRPr="00270F7D" w:rsidRDefault="00270F7D" w:rsidP="00EF7DF3">
            <w:pPr>
              <w:widowControl w:val="0"/>
              <w:autoSpaceDE w:val="0"/>
              <w:autoSpaceDN w:val="0"/>
              <w:adjustRightInd w:val="0"/>
              <w:ind w:firstLine="0"/>
              <w:jc w:val="left"/>
              <w:rPr>
                <w:color w:val="000000"/>
                <w:sz w:val="24"/>
                <w:szCs w:val="24"/>
              </w:rPr>
            </w:pPr>
            <w:r w:rsidRPr="00270F7D">
              <w:rPr>
                <w:color w:val="000000"/>
                <w:sz w:val="24"/>
                <w:szCs w:val="24"/>
              </w:rPr>
              <w:t>1 Официальный сайт администрации городского округа муниципального образования «город Саянск» раздел «Развитие конкуренции»</w:t>
            </w:r>
          </w:p>
          <w:p w:rsidR="00914487" w:rsidRPr="00270F7D" w:rsidRDefault="000B557F" w:rsidP="00EF7DF3">
            <w:pPr>
              <w:widowControl w:val="0"/>
              <w:autoSpaceDE w:val="0"/>
              <w:autoSpaceDN w:val="0"/>
              <w:adjustRightInd w:val="0"/>
              <w:ind w:firstLine="0"/>
              <w:jc w:val="left"/>
              <w:rPr>
                <w:color w:val="000000"/>
                <w:sz w:val="24"/>
                <w:szCs w:val="24"/>
              </w:rPr>
            </w:pPr>
            <w:r w:rsidRPr="00270F7D">
              <w:rPr>
                <w:color w:val="000000"/>
                <w:sz w:val="24"/>
                <w:szCs w:val="24"/>
              </w:rPr>
              <w:t>http://www.admsayansk.ru/qa/6878.html</w:t>
            </w: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8.1</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обеспечение возможности перехода в раздел «Развитие конкуренции» официального сайта Инвестиционного портала Иркутской области в информационно-телекоммуникационной сети «Интернет»</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8.2</w:t>
            </w:r>
          </w:p>
        </w:tc>
        <w:tc>
          <w:tcPr>
            <w:tcW w:w="5245" w:type="dxa"/>
          </w:tcPr>
          <w:p w:rsidR="00914487" w:rsidRPr="00760E8D" w:rsidRDefault="00914487" w:rsidP="00380045">
            <w:pPr>
              <w:ind w:firstLine="0"/>
              <w:jc w:val="left"/>
              <w:rPr>
                <w:color w:val="000000"/>
                <w:sz w:val="24"/>
                <w:szCs w:val="24"/>
              </w:rPr>
            </w:pPr>
            <w:r w:rsidRPr="00760E8D">
              <w:rPr>
                <w:color w:val="000000"/>
                <w:sz w:val="24"/>
                <w:szCs w:val="24"/>
              </w:rPr>
              <w:t xml:space="preserve">размещение </w:t>
            </w:r>
            <w:r w:rsidR="00380045" w:rsidRPr="00380045">
              <w:rPr>
                <w:color w:val="000000"/>
                <w:sz w:val="24"/>
                <w:szCs w:val="24"/>
              </w:rPr>
              <w:t>плана мероприятий («дорожной карты») по содействию развитию конкуренции на территории муниципального образования</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8.3</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 xml:space="preserve">размещение отчетов о реализации </w:t>
            </w:r>
            <w:r w:rsidR="00380045" w:rsidRPr="00380045">
              <w:rPr>
                <w:color w:val="000000"/>
                <w:sz w:val="24"/>
                <w:szCs w:val="24"/>
              </w:rPr>
              <w:t>плана мероприятий («дорожной карты») по содействию развитию конкуренции на территории муниципального образования</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8.4</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размещение иных материалов о деятельности органов местного самоуправления муниципального образования по содействию развитию конкуренции в муниципальном образовании</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165CA3" w:rsidRDefault="00165CA3" w:rsidP="00165CA3">
            <w:pPr>
              <w:widowControl w:val="0"/>
              <w:autoSpaceDE w:val="0"/>
              <w:autoSpaceDN w:val="0"/>
              <w:adjustRightInd w:val="0"/>
              <w:ind w:firstLine="0"/>
              <w:jc w:val="center"/>
              <w:rPr>
                <w:sz w:val="24"/>
                <w:szCs w:val="24"/>
              </w:rPr>
            </w:pPr>
            <w:r>
              <w:rPr>
                <w:sz w:val="24"/>
                <w:szCs w:val="24"/>
              </w:rPr>
              <w:t>9</w:t>
            </w:r>
          </w:p>
        </w:tc>
        <w:tc>
          <w:tcPr>
            <w:tcW w:w="5245" w:type="dxa"/>
          </w:tcPr>
          <w:p w:rsidR="00165CA3" w:rsidRPr="00760E8D" w:rsidRDefault="00BE2ACF" w:rsidP="00BC773D">
            <w:pPr>
              <w:ind w:firstLine="0"/>
              <w:jc w:val="left"/>
              <w:rPr>
                <w:color w:val="000000"/>
                <w:sz w:val="24"/>
                <w:szCs w:val="24"/>
              </w:rPr>
            </w:pPr>
            <w:proofErr w:type="gramStart"/>
            <w:r w:rsidRPr="00BE2ACF">
              <w:rPr>
                <w:color w:val="000000"/>
                <w:sz w:val="24"/>
                <w:szCs w:val="24"/>
              </w:rPr>
              <w:t>Отсутствие решений антимонопольного органа о нарушении антимонопольного законодательства, принятых в отношении муниципального образования</w:t>
            </w:r>
            <w:proofErr w:type="gramEnd"/>
          </w:p>
        </w:tc>
        <w:tc>
          <w:tcPr>
            <w:tcW w:w="3537" w:type="dxa"/>
          </w:tcPr>
          <w:p w:rsidR="00165CA3" w:rsidRPr="00165CA3" w:rsidRDefault="00A96F8B" w:rsidP="00A96F8B">
            <w:pPr>
              <w:widowControl w:val="0"/>
              <w:autoSpaceDE w:val="0"/>
              <w:autoSpaceDN w:val="0"/>
              <w:adjustRightInd w:val="0"/>
              <w:ind w:firstLine="0"/>
              <w:jc w:val="center"/>
              <w:rPr>
                <w:i/>
                <w:sz w:val="24"/>
                <w:szCs w:val="24"/>
              </w:rPr>
            </w:pPr>
            <w:r>
              <w:rPr>
                <w:i/>
                <w:sz w:val="24"/>
                <w:szCs w:val="24"/>
              </w:rPr>
              <w:t>—</w:t>
            </w:r>
          </w:p>
        </w:tc>
      </w:tr>
    </w:tbl>
    <w:p w:rsidR="001B7B37" w:rsidRDefault="001B7B37" w:rsidP="00B0037E">
      <w:pPr>
        <w:widowControl w:val="0"/>
        <w:autoSpaceDE w:val="0"/>
        <w:autoSpaceDN w:val="0"/>
        <w:adjustRightInd w:val="0"/>
        <w:ind w:firstLine="0"/>
      </w:pPr>
    </w:p>
    <w:p w:rsidR="001B7B37" w:rsidRDefault="001B7B37">
      <w:r>
        <w:br w:type="page"/>
      </w:r>
    </w:p>
    <w:p w:rsidR="001B7B37" w:rsidRDefault="001B7B37" w:rsidP="001B7B37">
      <w:pPr>
        <w:widowControl w:val="0"/>
        <w:autoSpaceDE w:val="0"/>
        <w:autoSpaceDN w:val="0"/>
        <w:adjustRightInd w:val="0"/>
        <w:ind w:firstLine="0"/>
        <w:jc w:val="center"/>
        <w:sectPr w:rsidR="001B7B37" w:rsidSect="00B0037E">
          <w:pgSz w:w="11906" w:h="16838" w:code="9"/>
          <w:pgMar w:top="1134" w:right="851" w:bottom="1134" w:left="1701" w:header="510" w:footer="709" w:gutter="0"/>
          <w:pgNumType w:start="1"/>
          <w:cols w:space="708"/>
          <w:titlePg/>
          <w:docGrid w:linePitch="381"/>
        </w:sectPr>
      </w:pPr>
    </w:p>
    <w:p w:rsidR="005E59AC" w:rsidRDefault="008E480F" w:rsidP="008E480F">
      <w:pPr>
        <w:widowControl w:val="0"/>
        <w:autoSpaceDE w:val="0"/>
        <w:autoSpaceDN w:val="0"/>
        <w:adjustRightInd w:val="0"/>
        <w:ind w:firstLine="0"/>
        <w:jc w:val="right"/>
      </w:pPr>
      <w:r>
        <w:lastRenderedPageBreak/>
        <w:t>Приложение №1</w:t>
      </w:r>
    </w:p>
    <w:p w:rsidR="008E480F" w:rsidRDefault="008E480F" w:rsidP="008E480F">
      <w:pPr>
        <w:widowControl w:val="0"/>
        <w:autoSpaceDE w:val="0"/>
        <w:autoSpaceDN w:val="0"/>
        <w:adjustRightInd w:val="0"/>
        <w:ind w:firstLine="0"/>
        <w:jc w:val="right"/>
      </w:pPr>
    </w:p>
    <w:p w:rsidR="008E480F" w:rsidRDefault="008E480F" w:rsidP="008E480F">
      <w:pPr>
        <w:widowControl w:val="0"/>
        <w:autoSpaceDE w:val="0"/>
        <w:autoSpaceDN w:val="0"/>
        <w:adjustRightInd w:val="0"/>
        <w:ind w:firstLine="0"/>
        <w:jc w:val="center"/>
        <w:rPr>
          <w:rFonts w:eastAsia="Calibri"/>
        </w:rPr>
      </w:pPr>
      <w:r w:rsidRPr="008E480F">
        <w:rPr>
          <w:rFonts w:eastAsia="Calibri"/>
        </w:rPr>
        <w:t>Реестр хозяйствующих субъектов, доля участия муниципального образования в которых составляет 50 и более процентов с обозначением рынка их присутствия</w:t>
      </w:r>
    </w:p>
    <w:p w:rsidR="00014973" w:rsidRPr="008E480F" w:rsidRDefault="00014973" w:rsidP="008E480F">
      <w:pPr>
        <w:widowControl w:val="0"/>
        <w:autoSpaceDE w:val="0"/>
        <w:autoSpaceDN w:val="0"/>
        <w:adjustRightInd w:val="0"/>
        <w:ind w:firstLine="0"/>
        <w:jc w:val="center"/>
        <w:rPr>
          <w:rFonts w:eastAsia="Calibri"/>
        </w:rPr>
      </w:pPr>
    </w:p>
    <w:tbl>
      <w:tblPr>
        <w:tblW w:w="14970" w:type="dxa"/>
        <w:tblInd w:w="93" w:type="dxa"/>
        <w:tblLayout w:type="fixed"/>
        <w:tblCellMar>
          <w:left w:w="28" w:type="dxa"/>
          <w:right w:w="28" w:type="dxa"/>
        </w:tblCellMar>
        <w:tblLook w:val="04A0" w:firstRow="1" w:lastRow="0" w:firstColumn="1" w:lastColumn="0" w:noHBand="0" w:noVBand="1"/>
      </w:tblPr>
      <w:tblGrid>
        <w:gridCol w:w="502"/>
        <w:gridCol w:w="4111"/>
        <w:gridCol w:w="1701"/>
        <w:gridCol w:w="2977"/>
        <w:gridCol w:w="2028"/>
        <w:gridCol w:w="2028"/>
        <w:gridCol w:w="1623"/>
      </w:tblGrid>
      <w:tr w:rsidR="00014973" w:rsidRPr="00014973" w:rsidTr="00014973">
        <w:trPr>
          <w:trHeight w:val="2105"/>
          <w:tblHead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b/>
                <w:sz w:val="20"/>
                <w:szCs w:val="20"/>
                <w:lang w:eastAsia="ru-RU"/>
              </w:rPr>
            </w:pPr>
            <w:r w:rsidRPr="00014973">
              <w:rPr>
                <w:rFonts w:eastAsia="Times New Roman"/>
                <w:b/>
                <w:sz w:val="20"/>
                <w:szCs w:val="20"/>
                <w:lang w:eastAsia="ru-RU"/>
              </w:rPr>
              <w:t xml:space="preserve">№ </w:t>
            </w:r>
            <w:proofErr w:type="gramStart"/>
            <w:r w:rsidRPr="00014973">
              <w:rPr>
                <w:rFonts w:eastAsia="Times New Roman"/>
                <w:b/>
                <w:sz w:val="20"/>
                <w:szCs w:val="20"/>
                <w:lang w:eastAsia="ru-RU"/>
              </w:rPr>
              <w:t>п</w:t>
            </w:r>
            <w:proofErr w:type="gramEnd"/>
            <w:r w:rsidRPr="00014973">
              <w:rPr>
                <w:rFonts w:eastAsia="Times New Roman"/>
                <w:b/>
                <w:sz w:val="20"/>
                <w:szCs w:val="20"/>
                <w:lang w:eastAsia="ru-RU"/>
              </w:rPr>
              <w:t>/п</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b/>
                <w:sz w:val="20"/>
                <w:szCs w:val="20"/>
                <w:lang w:eastAsia="ru-RU"/>
              </w:rPr>
            </w:pPr>
            <w:r w:rsidRPr="00014973">
              <w:rPr>
                <w:rFonts w:eastAsia="Times New Roman"/>
                <w:b/>
                <w:sz w:val="20"/>
                <w:szCs w:val="20"/>
                <w:lang w:eastAsia="ru-RU"/>
              </w:rPr>
              <w:t>Наименование хозяйствующего субъекта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b/>
                <w:sz w:val="20"/>
                <w:szCs w:val="20"/>
                <w:lang w:eastAsia="ru-RU"/>
              </w:rPr>
            </w:pPr>
            <w:r w:rsidRPr="00014973">
              <w:rPr>
                <w:rFonts w:eastAsia="Times New Roman"/>
                <w:b/>
                <w:sz w:val="20"/>
                <w:szCs w:val="20"/>
                <w:lang w:eastAsia="ru-RU"/>
              </w:rPr>
              <w:t>Доля участия муниципального образования в хозяйствующем субъекте, в процентах</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b/>
                <w:sz w:val="20"/>
                <w:szCs w:val="20"/>
                <w:lang w:eastAsia="ru-RU"/>
              </w:rPr>
            </w:pPr>
            <w:r w:rsidRPr="00014973">
              <w:rPr>
                <w:rFonts w:eastAsia="Times New Roman"/>
                <w:b/>
                <w:sz w:val="20"/>
                <w:szCs w:val="20"/>
                <w:lang w:eastAsia="ru-RU"/>
              </w:rPr>
              <w:t>Наименование рынка присутствия хозяйствующего субъекта</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b/>
                <w:sz w:val="20"/>
                <w:szCs w:val="20"/>
                <w:lang w:eastAsia="ru-RU"/>
              </w:rPr>
            </w:pPr>
            <w:r w:rsidRPr="00014973">
              <w:rPr>
                <w:rFonts w:eastAsia="Times New Roman"/>
                <w:b/>
                <w:sz w:val="20"/>
                <w:szCs w:val="20"/>
                <w:lang w:eastAsia="ru-RU"/>
              </w:rPr>
              <w:t>Рыночная доля хозяйствующего субъекта в натуральном выражении (по объемам реализованных товаров/работ/услуг), в процентах</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b/>
                <w:sz w:val="20"/>
                <w:szCs w:val="20"/>
                <w:lang w:eastAsia="ru-RU"/>
              </w:rPr>
            </w:pPr>
            <w:r w:rsidRPr="00014973">
              <w:rPr>
                <w:rFonts w:eastAsia="Times New Roman"/>
                <w:b/>
                <w:sz w:val="20"/>
                <w:szCs w:val="20"/>
                <w:lang w:eastAsia="ru-RU"/>
              </w:rPr>
              <w:t>Рыночная доля хозяйствующего субъекта в стоимостном выражении (по выручке от реализации товаров/работ/услуг), в процентах</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b/>
                <w:sz w:val="20"/>
                <w:szCs w:val="20"/>
                <w:lang w:eastAsia="ru-RU"/>
              </w:rPr>
            </w:pPr>
            <w:r w:rsidRPr="00014973">
              <w:rPr>
                <w:rFonts w:eastAsia="Times New Roman"/>
                <w:b/>
                <w:sz w:val="20"/>
                <w:szCs w:val="20"/>
                <w:lang w:eastAsia="ru-RU"/>
              </w:rPr>
              <w:t>Суммарный объем финансирования хозяйствующего субъекта, руб.</w:t>
            </w:r>
          </w:p>
        </w:tc>
      </w:tr>
      <w:tr w:rsidR="00014973" w:rsidRPr="00014973" w:rsidTr="00014973">
        <w:trPr>
          <w:trHeight w:val="652"/>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казенное учреждение «администрация городского округа муниципального образования «город Саянск»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82 448 627,11</w:t>
            </w:r>
          </w:p>
        </w:tc>
      </w:tr>
      <w:tr w:rsidR="00014973" w:rsidRPr="00014973" w:rsidTr="00014973">
        <w:trPr>
          <w:trHeight w:val="974"/>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учреждение «Служба подготовки и обеспечения градостроительной деятельности муниципального образования «город Саянск»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архитектурно-строительного проектирования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16 572 222,38</w:t>
            </w:r>
          </w:p>
        </w:tc>
      </w:tr>
      <w:tr w:rsidR="00014973" w:rsidRPr="00014973" w:rsidTr="00014973">
        <w:trPr>
          <w:trHeight w:val="42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учреждение «Спортивная школа города Саянска»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дополнительного</w:t>
            </w:r>
            <w:proofErr w:type="gramEnd"/>
            <w:r w:rsidRPr="00014973">
              <w:rPr>
                <w:rFonts w:eastAsia="Times New Roman"/>
                <w:color w:val="000000"/>
                <w:sz w:val="20"/>
                <w:szCs w:val="20"/>
                <w:lang w:eastAsia="ru-RU"/>
              </w:rPr>
              <w:t xml:space="preserve"> образования детей</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 </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62 829 352,99</w:t>
            </w:r>
          </w:p>
        </w:tc>
      </w:tr>
      <w:tr w:rsidR="00014973" w:rsidRPr="00014973" w:rsidTr="00014973">
        <w:trPr>
          <w:trHeight w:val="372"/>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автономное учреждение «Редакция газеты «Саянские зори»</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4 659 094,24</w:t>
            </w:r>
          </w:p>
        </w:tc>
      </w:tr>
      <w:tr w:rsidR="00014973" w:rsidRPr="00014973" w:rsidTr="00014973">
        <w:trPr>
          <w:trHeight w:val="466"/>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5</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казенное учреждение «Централизованная бухгалтерия»</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25 305 396,77</w:t>
            </w:r>
          </w:p>
        </w:tc>
      </w:tr>
      <w:tr w:rsidR="00014973" w:rsidRPr="00014973" w:rsidTr="00014973">
        <w:trPr>
          <w:trHeight w:val="432"/>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казенное учреждение «Саянская дорожная служба»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дорожной деятельности (за исключением проектирования)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22 989 062,75</w:t>
            </w:r>
          </w:p>
        </w:tc>
      </w:tr>
      <w:tr w:rsidR="00014973" w:rsidRPr="00014973" w:rsidTr="00014973">
        <w:trPr>
          <w:trHeight w:val="726"/>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7</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Муниципальное казенное учреждение «Служба закупок </w:t>
            </w:r>
            <w:proofErr w:type="gramStart"/>
            <w:r w:rsidRPr="00014973">
              <w:rPr>
                <w:rFonts w:eastAsia="Times New Roman"/>
                <w:color w:val="000000"/>
                <w:sz w:val="20"/>
                <w:szCs w:val="20"/>
                <w:lang w:eastAsia="ru-RU"/>
              </w:rPr>
              <w:t>муниципального</w:t>
            </w:r>
            <w:proofErr w:type="gramEnd"/>
            <w:r w:rsidRPr="00014973">
              <w:rPr>
                <w:rFonts w:eastAsia="Times New Roman"/>
                <w:color w:val="000000"/>
                <w:sz w:val="20"/>
                <w:szCs w:val="20"/>
                <w:lang w:eastAsia="ru-RU"/>
              </w:rPr>
              <w:t xml:space="preserve"> образования «город Саянск»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5 553 717,66</w:t>
            </w:r>
          </w:p>
        </w:tc>
      </w:tr>
      <w:tr w:rsidR="00014973" w:rsidRPr="00014973" w:rsidTr="00014973">
        <w:trPr>
          <w:trHeight w:val="404"/>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8</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учреждение «Управление обслуживания социальной сферы»</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социальных услуг</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27 806 212,18</w:t>
            </w:r>
          </w:p>
        </w:tc>
      </w:tr>
      <w:tr w:rsidR="00014973" w:rsidRPr="00014973" w:rsidTr="00014973">
        <w:trPr>
          <w:trHeight w:val="498"/>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9</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Муниципальное казенное учреждение «Единая дежурно-диспетчерская служба города Саянска» </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4 202 706,19</w:t>
            </w:r>
          </w:p>
        </w:tc>
      </w:tr>
      <w:tr w:rsidR="00014973" w:rsidRPr="00014973" w:rsidTr="00014973">
        <w:trPr>
          <w:trHeight w:val="558"/>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Комитет по архитектуре и градостроительству администрации </w:t>
            </w:r>
            <w:proofErr w:type="gramStart"/>
            <w:r w:rsidRPr="00014973">
              <w:rPr>
                <w:rFonts w:eastAsia="Times New Roman"/>
                <w:color w:val="000000"/>
                <w:sz w:val="20"/>
                <w:szCs w:val="20"/>
                <w:lang w:eastAsia="ru-RU"/>
              </w:rPr>
              <w:t>муниципального</w:t>
            </w:r>
            <w:proofErr w:type="gramEnd"/>
            <w:r w:rsidRPr="00014973">
              <w:rPr>
                <w:rFonts w:eastAsia="Times New Roman"/>
                <w:color w:val="000000"/>
                <w:sz w:val="20"/>
                <w:szCs w:val="20"/>
                <w:lang w:eastAsia="ru-RU"/>
              </w:rPr>
              <w:t xml:space="preserve"> образования </w:t>
            </w:r>
            <w:r w:rsidRPr="00014973">
              <w:rPr>
                <w:rFonts w:eastAsia="Times New Roman"/>
                <w:color w:val="000000"/>
                <w:sz w:val="20"/>
                <w:szCs w:val="20"/>
                <w:lang w:eastAsia="ru-RU"/>
              </w:rPr>
              <w:lastRenderedPageBreak/>
              <w:t>«город Саянск»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lastRenderedPageBreak/>
              <w:t>100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архитектурно-строительного проектирования</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66 471 961,98</w:t>
            </w:r>
          </w:p>
        </w:tc>
      </w:tr>
      <w:tr w:rsidR="00014973" w:rsidRPr="00014973" w:rsidTr="00014973">
        <w:trPr>
          <w:trHeight w:val="438"/>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lastRenderedPageBreak/>
              <w:t>11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Комитет по управлению имуществом администрации </w:t>
            </w:r>
            <w:proofErr w:type="gramStart"/>
            <w:r w:rsidRPr="00014973">
              <w:rPr>
                <w:rFonts w:eastAsia="Times New Roman"/>
                <w:color w:val="000000"/>
                <w:sz w:val="20"/>
                <w:szCs w:val="20"/>
                <w:lang w:eastAsia="ru-RU"/>
              </w:rPr>
              <w:t>муниципального</w:t>
            </w:r>
            <w:proofErr w:type="gramEnd"/>
            <w:r w:rsidRPr="00014973">
              <w:rPr>
                <w:rFonts w:eastAsia="Times New Roman"/>
                <w:color w:val="000000"/>
                <w:sz w:val="20"/>
                <w:szCs w:val="20"/>
                <w:lang w:eastAsia="ru-RU"/>
              </w:rPr>
              <w:t xml:space="preserve"> образования «город Саянск»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9 099 565,98</w:t>
            </w:r>
          </w:p>
        </w:tc>
      </w:tr>
      <w:tr w:rsidR="00014973" w:rsidRPr="00014973" w:rsidTr="00014973">
        <w:trPr>
          <w:trHeight w:val="60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12</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Дума городского округа муниципального образования «город Саянск»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3 443 750,10</w:t>
            </w:r>
          </w:p>
        </w:tc>
      </w:tr>
      <w:tr w:rsidR="00014973" w:rsidRPr="00014973" w:rsidTr="00014973">
        <w:trPr>
          <w:trHeight w:val="81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13</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Муниципальное казенное учреждение «Управление культуры администрации </w:t>
            </w:r>
            <w:proofErr w:type="gramStart"/>
            <w:r w:rsidRPr="00014973">
              <w:rPr>
                <w:rFonts w:eastAsia="Times New Roman"/>
                <w:color w:val="000000"/>
                <w:sz w:val="20"/>
                <w:szCs w:val="20"/>
                <w:lang w:eastAsia="ru-RU"/>
              </w:rPr>
              <w:t>муниципального</w:t>
            </w:r>
            <w:proofErr w:type="gramEnd"/>
            <w:r w:rsidRPr="00014973">
              <w:rPr>
                <w:rFonts w:eastAsia="Times New Roman"/>
                <w:color w:val="000000"/>
                <w:sz w:val="20"/>
                <w:szCs w:val="20"/>
                <w:lang w:eastAsia="ru-RU"/>
              </w:rPr>
              <w:t xml:space="preserve"> образования «город Саянск»,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2 588 030,48</w:t>
            </w:r>
          </w:p>
        </w:tc>
      </w:tr>
      <w:tr w:rsidR="00014973" w:rsidRPr="00014973" w:rsidTr="00014973">
        <w:trPr>
          <w:trHeight w:val="566"/>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14</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учреждение культуры «Централизованная библиотечная система г. Саянска»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14 406 782,56</w:t>
            </w:r>
          </w:p>
        </w:tc>
      </w:tr>
      <w:tr w:rsidR="00014973" w:rsidRPr="00014973" w:rsidTr="00014973">
        <w:trPr>
          <w:trHeight w:val="718"/>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15</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бюджетное учреждение дополнительного образования «Детская школа искусств города Саянска»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25 104 427,35</w:t>
            </w:r>
          </w:p>
        </w:tc>
      </w:tr>
      <w:tr w:rsidR="00014973" w:rsidRPr="00014973" w:rsidTr="00014973">
        <w:trPr>
          <w:trHeight w:val="60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16</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бюджетное учреждение культуры «Дворец культуры «Юность»</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20 958 624,60</w:t>
            </w:r>
          </w:p>
        </w:tc>
      </w:tr>
      <w:tr w:rsidR="00014973" w:rsidRPr="00014973" w:rsidTr="00014973">
        <w:trPr>
          <w:trHeight w:val="754"/>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17</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Муниципальное казенное учреждение «Управление образования администрации </w:t>
            </w:r>
            <w:proofErr w:type="gramStart"/>
            <w:r w:rsidRPr="00014973">
              <w:rPr>
                <w:rFonts w:eastAsia="Times New Roman"/>
                <w:color w:val="000000"/>
                <w:sz w:val="20"/>
                <w:szCs w:val="20"/>
                <w:lang w:eastAsia="ru-RU"/>
              </w:rPr>
              <w:t>муниципального</w:t>
            </w:r>
            <w:proofErr w:type="gramEnd"/>
            <w:r w:rsidRPr="00014973">
              <w:rPr>
                <w:rFonts w:eastAsia="Times New Roman"/>
                <w:color w:val="000000"/>
                <w:sz w:val="20"/>
                <w:szCs w:val="20"/>
                <w:lang w:eastAsia="ru-RU"/>
              </w:rPr>
              <w:t xml:space="preserve"> образования «город Саянск»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3 303 523,76</w:t>
            </w:r>
          </w:p>
        </w:tc>
      </w:tr>
      <w:tr w:rsidR="00014973" w:rsidRPr="00014973" w:rsidTr="00014973">
        <w:trPr>
          <w:trHeight w:val="592"/>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18</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Муниципальное дошкольное образовательное учреждение «Детский сад комбинированного вида № 1 «Журавленок»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9,3</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16,7</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10 345 283,81</w:t>
            </w:r>
          </w:p>
        </w:tc>
      </w:tr>
      <w:tr w:rsidR="00014973" w:rsidRPr="00014973" w:rsidTr="00014973">
        <w:trPr>
          <w:trHeight w:val="461"/>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19</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 xml:space="preserve">Муниципальное дошкольное образовательное учреждение «Детский сад комбинированного вида № 10 «Дюймовочка» </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13,3</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6,1</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3 799 729,97</w:t>
            </w:r>
          </w:p>
        </w:tc>
      </w:tr>
      <w:tr w:rsidR="00014973" w:rsidRPr="00014973" w:rsidTr="00014973">
        <w:trPr>
          <w:trHeight w:val="612"/>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20</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«Детский сад комбинированного вида № 19 «Росинка»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9,2</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29,8</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18 440 051,47</w:t>
            </w:r>
          </w:p>
        </w:tc>
      </w:tr>
      <w:tr w:rsidR="00014973" w:rsidRPr="00014973" w:rsidTr="00014973">
        <w:trPr>
          <w:trHeight w:val="764"/>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lastRenderedPageBreak/>
              <w:t>21</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«Центр развития ребёнка - детский сад № 21 «Брусничка»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7,0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10,7</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6 632 655,46</w:t>
            </w:r>
          </w:p>
        </w:tc>
      </w:tr>
      <w:tr w:rsidR="00014973" w:rsidRPr="00014973" w:rsidTr="00014973">
        <w:trPr>
          <w:trHeight w:val="549"/>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22</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«Детский сад комбинированного вида № 22 «Солнышко»</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8,8</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5,8</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3 583 216,77</w:t>
            </w:r>
          </w:p>
        </w:tc>
      </w:tr>
      <w:tr w:rsidR="00014973" w:rsidRPr="00014973" w:rsidTr="00014973">
        <w:trPr>
          <w:trHeight w:val="900"/>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«Детский сад комбинированного вида № 23 «Лучик»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11,7</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5,3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3 299 519,30</w:t>
            </w:r>
          </w:p>
        </w:tc>
      </w:tr>
      <w:tr w:rsidR="00014973" w:rsidRPr="00014973" w:rsidTr="00014973">
        <w:trPr>
          <w:trHeight w:val="557"/>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24</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«Центр развития ребенка - детский сад № 25 «Василек»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10,7</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6,3</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3 883 609,56</w:t>
            </w:r>
          </w:p>
        </w:tc>
      </w:tr>
      <w:tr w:rsidR="00014973" w:rsidRPr="00014973" w:rsidTr="00014973">
        <w:trPr>
          <w:trHeight w:val="723"/>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25</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«Детский сад комбинированного вида № 27 «Петушок»</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12,5</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6,8</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4 189 257,98</w:t>
            </w:r>
          </w:p>
        </w:tc>
      </w:tr>
      <w:tr w:rsidR="00014973" w:rsidRPr="00014973" w:rsidTr="00014973">
        <w:trPr>
          <w:trHeight w:val="548"/>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26</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«Детский сад комбинированного вида № 35 «Радуга»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7,4</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6,4</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3 959 150,47</w:t>
            </w:r>
          </w:p>
        </w:tc>
      </w:tr>
      <w:tr w:rsidR="00014973" w:rsidRPr="00014973" w:rsidTr="00014973">
        <w:trPr>
          <w:trHeight w:val="559"/>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27</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дошкольное образовательное учреждение «Центр развития ребенка - детский сад № 36 «Улыбка»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дошкольного</w:t>
            </w:r>
            <w:proofErr w:type="gramEnd"/>
            <w:r w:rsidRPr="00014973">
              <w:rPr>
                <w:rFonts w:eastAsia="Times New Roman"/>
                <w:color w:val="000000"/>
                <w:sz w:val="20"/>
                <w:szCs w:val="20"/>
                <w:lang w:eastAsia="ru-RU"/>
              </w:rPr>
              <w:t xml:space="preserve">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10,1</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6,1</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3 783 929,69</w:t>
            </w:r>
          </w:p>
        </w:tc>
      </w:tr>
      <w:tr w:rsidR="00014973" w:rsidRPr="00014973" w:rsidTr="00014973">
        <w:trPr>
          <w:trHeight w:val="285"/>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28</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«Гимназия им. В.А. Надькина»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11,9</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12,2</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4 592 307,71</w:t>
            </w:r>
          </w:p>
        </w:tc>
      </w:tr>
      <w:tr w:rsidR="00014973" w:rsidRPr="00014973" w:rsidTr="00014973">
        <w:trPr>
          <w:trHeight w:val="661"/>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29</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«Средняя общеобразовательная школа №2»</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11,9</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12,7</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4 761 884,45</w:t>
            </w:r>
          </w:p>
        </w:tc>
      </w:tr>
      <w:tr w:rsidR="00014973" w:rsidRPr="00014973" w:rsidTr="00014973">
        <w:trPr>
          <w:trHeight w:val="543"/>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30</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«Средняя общеобразовательная школа №3»</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12,2</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11,1</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4 163 033,73</w:t>
            </w:r>
          </w:p>
        </w:tc>
      </w:tr>
      <w:tr w:rsidR="00014973" w:rsidRPr="00014973" w:rsidTr="00014973">
        <w:trPr>
          <w:trHeight w:val="538"/>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31</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«Средняя общеобразовательная школа №4 имени Д.М. Перова»</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16,7</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17,9</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6 745 308,88</w:t>
            </w:r>
          </w:p>
        </w:tc>
      </w:tr>
      <w:tr w:rsidR="00014973" w:rsidRPr="00014973" w:rsidTr="00014973">
        <w:trPr>
          <w:trHeight w:val="548"/>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lastRenderedPageBreak/>
              <w:t>32</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«Средняя общеобразовательная школа № 5»</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18,4</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12,9</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4 839 876,33</w:t>
            </w:r>
          </w:p>
        </w:tc>
      </w:tr>
      <w:tr w:rsidR="00014973" w:rsidRPr="00014973" w:rsidTr="00014973">
        <w:trPr>
          <w:trHeight w:val="572"/>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33</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«Средняя общеобразовательная школа №6»</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5,8</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13,8</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5 173 030,44</w:t>
            </w:r>
          </w:p>
        </w:tc>
      </w:tr>
      <w:tr w:rsidR="00014973" w:rsidRPr="00014973" w:rsidTr="00014973">
        <w:trPr>
          <w:trHeight w:val="568"/>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34</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«Средняя общеобразовательная школа №7»</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11,6</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16,8</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6 313 398,22</w:t>
            </w:r>
          </w:p>
        </w:tc>
      </w:tr>
      <w:tr w:rsidR="00014973" w:rsidRPr="00014973" w:rsidTr="00014973">
        <w:trPr>
          <w:trHeight w:val="578"/>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35</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общеобразовательное  учреждение «Средняя общеобразовательная школа №8»</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Рынок услуг общего образования</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11,4</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2,7</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1 015 383,01</w:t>
            </w:r>
          </w:p>
        </w:tc>
      </w:tr>
      <w:tr w:rsidR="00014973" w:rsidRPr="00014973" w:rsidTr="00014973">
        <w:trPr>
          <w:trHeight w:val="446"/>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36</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учреждение дополнительного образования  «Дом детского творчества «Созвездие»</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color w:val="000000"/>
                <w:sz w:val="20"/>
                <w:szCs w:val="20"/>
                <w:lang w:eastAsia="ru-RU"/>
              </w:rPr>
            </w:pPr>
            <w:r w:rsidRPr="00014973">
              <w:rPr>
                <w:rFonts w:eastAsia="Times New Roman"/>
                <w:color w:val="000000"/>
                <w:sz w:val="20"/>
                <w:szCs w:val="20"/>
                <w:lang w:eastAsia="ru-RU"/>
              </w:rPr>
              <w:t xml:space="preserve">Рынок услуг </w:t>
            </w:r>
            <w:proofErr w:type="gramStart"/>
            <w:r w:rsidRPr="00014973">
              <w:rPr>
                <w:rFonts w:eastAsia="Times New Roman"/>
                <w:color w:val="000000"/>
                <w:sz w:val="20"/>
                <w:szCs w:val="20"/>
                <w:lang w:eastAsia="ru-RU"/>
              </w:rPr>
              <w:t>дополнительного</w:t>
            </w:r>
            <w:proofErr w:type="gramEnd"/>
            <w:r w:rsidRPr="00014973">
              <w:rPr>
                <w:rFonts w:eastAsia="Times New Roman"/>
                <w:color w:val="000000"/>
                <w:sz w:val="20"/>
                <w:szCs w:val="20"/>
                <w:lang w:eastAsia="ru-RU"/>
              </w:rPr>
              <w:t xml:space="preserve"> образования детей</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17 186 854,13</w:t>
            </w:r>
          </w:p>
        </w:tc>
      </w:tr>
      <w:tr w:rsidR="00014973" w:rsidRPr="00014973" w:rsidTr="00014973">
        <w:trPr>
          <w:trHeight w:val="69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Муниципальное образовательное учреждение дополнительного профессионального образования «Центр развития образования города Саянска»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8 397 738,13</w:t>
            </w:r>
          </w:p>
        </w:tc>
      </w:tr>
      <w:tr w:rsidR="00014973" w:rsidRPr="00014973" w:rsidTr="00014973">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38</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СМУП «Рыночный комплекс»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Рынок ритуальных услуг</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0</w:t>
            </w:r>
          </w:p>
        </w:tc>
      </w:tr>
      <w:tr w:rsidR="00014973" w:rsidRPr="00014973" w:rsidTr="00014973">
        <w:trPr>
          <w:trHeight w:val="689"/>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39</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МУП ЦГА № 243</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Рынок услуг розничной торговли лекарственными препаратами, медицинскими изделиями и сопутствующими товарами</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0</w:t>
            </w:r>
          </w:p>
        </w:tc>
      </w:tr>
      <w:tr w:rsidR="00014973" w:rsidRPr="00014973" w:rsidTr="00014973">
        <w:trPr>
          <w:trHeight w:val="30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40</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МУП «СТЭП»</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0</w:t>
            </w:r>
          </w:p>
        </w:tc>
      </w:tr>
      <w:tr w:rsidR="00014973" w:rsidRPr="00014973" w:rsidTr="00014973">
        <w:trPr>
          <w:trHeight w:val="30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41</w:t>
            </w:r>
          </w:p>
        </w:tc>
        <w:tc>
          <w:tcPr>
            <w:tcW w:w="411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rPr>
                <w:rFonts w:eastAsia="Times New Roman"/>
                <w:sz w:val="20"/>
                <w:szCs w:val="20"/>
                <w:lang w:eastAsia="ru-RU"/>
              </w:rPr>
            </w:pPr>
            <w:r w:rsidRPr="00014973">
              <w:rPr>
                <w:rFonts w:eastAsia="Times New Roman"/>
                <w:sz w:val="20"/>
                <w:szCs w:val="20"/>
                <w:lang w:eastAsia="ru-RU"/>
              </w:rPr>
              <w:t>МУП «Водоканал-сервис»</w:t>
            </w:r>
          </w:p>
        </w:tc>
        <w:tc>
          <w:tcPr>
            <w:tcW w:w="1701"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977"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100</w:t>
            </w:r>
          </w:p>
        </w:tc>
        <w:tc>
          <w:tcPr>
            <w:tcW w:w="2028"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rsidR="00014973" w:rsidRPr="00014973" w:rsidRDefault="00014973" w:rsidP="00014973">
            <w:pPr>
              <w:ind w:firstLine="0"/>
              <w:jc w:val="center"/>
              <w:rPr>
                <w:rFonts w:eastAsia="Times New Roman"/>
                <w:sz w:val="20"/>
                <w:szCs w:val="20"/>
                <w:lang w:eastAsia="ru-RU"/>
              </w:rPr>
            </w:pPr>
            <w:r w:rsidRPr="00014973">
              <w:rPr>
                <w:rFonts w:eastAsia="Times New Roman"/>
                <w:sz w:val="20"/>
                <w:szCs w:val="20"/>
                <w:lang w:eastAsia="ru-RU"/>
              </w:rPr>
              <w:t>0</w:t>
            </w:r>
          </w:p>
        </w:tc>
      </w:tr>
    </w:tbl>
    <w:p w:rsidR="008E480F" w:rsidRPr="008E480F" w:rsidRDefault="008E480F" w:rsidP="008E480F">
      <w:pPr>
        <w:widowControl w:val="0"/>
        <w:autoSpaceDE w:val="0"/>
        <w:autoSpaceDN w:val="0"/>
        <w:adjustRightInd w:val="0"/>
        <w:ind w:firstLine="0"/>
        <w:jc w:val="center"/>
        <w:rPr>
          <w:rFonts w:eastAsia="Calibri"/>
        </w:rPr>
      </w:pPr>
    </w:p>
    <w:p w:rsidR="00E44E28" w:rsidRDefault="00E44E28">
      <w:r>
        <w:br w:type="page"/>
      </w:r>
    </w:p>
    <w:p w:rsidR="008E480F" w:rsidRDefault="00A52A47" w:rsidP="008E480F">
      <w:pPr>
        <w:widowControl w:val="0"/>
        <w:autoSpaceDE w:val="0"/>
        <w:autoSpaceDN w:val="0"/>
        <w:adjustRightInd w:val="0"/>
        <w:ind w:firstLine="0"/>
        <w:jc w:val="right"/>
      </w:pPr>
      <w:r>
        <w:lastRenderedPageBreak/>
        <w:t>Приложение № 2</w:t>
      </w:r>
    </w:p>
    <w:p w:rsidR="00A52A47" w:rsidRDefault="00A52A47" w:rsidP="008E480F">
      <w:pPr>
        <w:widowControl w:val="0"/>
        <w:autoSpaceDE w:val="0"/>
        <w:autoSpaceDN w:val="0"/>
        <w:adjustRightInd w:val="0"/>
        <w:ind w:firstLine="0"/>
        <w:jc w:val="right"/>
      </w:pPr>
    </w:p>
    <w:p w:rsidR="00BC62E0" w:rsidRPr="00BC62E0" w:rsidRDefault="00BC62E0" w:rsidP="00BC62E0">
      <w:pPr>
        <w:ind w:firstLine="0"/>
        <w:jc w:val="center"/>
        <w:rPr>
          <w:rFonts w:eastAsia="Times New Roman"/>
          <w:b/>
        </w:rPr>
      </w:pPr>
      <w:r w:rsidRPr="00BC62E0">
        <w:rPr>
          <w:rFonts w:eastAsia="Times New Roman"/>
          <w:b/>
        </w:rPr>
        <w:t xml:space="preserve">ПЕРЕЧЕНЬ </w:t>
      </w:r>
    </w:p>
    <w:p w:rsidR="00BC62E0" w:rsidRPr="00BC62E0" w:rsidRDefault="00BC62E0" w:rsidP="00BC62E0">
      <w:pPr>
        <w:ind w:firstLine="0"/>
        <w:jc w:val="center"/>
        <w:rPr>
          <w:rFonts w:eastAsia="Times New Roman"/>
          <w:b/>
        </w:rPr>
      </w:pPr>
      <w:r w:rsidRPr="00BC62E0">
        <w:rPr>
          <w:rFonts w:eastAsia="Times New Roman"/>
          <w:b/>
        </w:rPr>
        <w:t>ТОВАРНЫХ РЫНКОВ ДЛЯ СОДЕЙСТВИЯ РАЗВИТИЮ КОНКУРЕНЦИИ НА ТЕРРИТОРИИ МУНИЦИПАЛЬНОГО ОБРАЗОВАНИЯ «ГОРОД САЯНСК» НА 2019-2022 ГОДЫ</w:t>
      </w:r>
    </w:p>
    <w:p w:rsidR="00BC62E0" w:rsidRPr="00BC62E0" w:rsidRDefault="00BC62E0" w:rsidP="00BC62E0">
      <w:pPr>
        <w:ind w:firstLine="0"/>
        <w:rPr>
          <w:rFonts w:eastAsia="Times New Roman"/>
          <w:sz w:val="24"/>
          <w:szCs w:val="26"/>
        </w:rPr>
      </w:pPr>
    </w:p>
    <w:tbl>
      <w:tblPr>
        <w:tblW w:w="5354"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
        <w:gridCol w:w="2816"/>
        <w:gridCol w:w="3562"/>
        <w:gridCol w:w="2691"/>
        <w:gridCol w:w="2599"/>
        <w:gridCol w:w="3339"/>
      </w:tblGrid>
      <w:tr w:rsidR="00BC62E0" w:rsidRPr="00BC62E0" w:rsidTr="00BC62E0">
        <w:trPr>
          <w:tblHeader/>
        </w:trPr>
        <w:tc>
          <w:tcPr>
            <w:tcW w:w="231"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 xml:space="preserve">№ </w:t>
            </w:r>
            <w:proofErr w:type="gramStart"/>
            <w:r w:rsidRPr="00BC62E0">
              <w:rPr>
                <w:rFonts w:eastAsia="Times New Roman"/>
                <w:b/>
                <w:sz w:val="24"/>
                <w:szCs w:val="24"/>
                <w:lang w:eastAsia="ru-RU"/>
              </w:rPr>
              <w:t>п</w:t>
            </w:r>
            <w:proofErr w:type="gramEnd"/>
            <w:r w:rsidRPr="00BC62E0">
              <w:rPr>
                <w:rFonts w:eastAsia="Times New Roman"/>
                <w:b/>
                <w:sz w:val="24"/>
                <w:szCs w:val="24"/>
                <w:lang w:eastAsia="ru-RU"/>
              </w:rPr>
              <w:t>/п</w:t>
            </w:r>
          </w:p>
        </w:tc>
        <w:tc>
          <w:tcPr>
            <w:tcW w:w="895"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Наименование товарного рынка</w:t>
            </w:r>
          </w:p>
        </w:tc>
        <w:tc>
          <w:tcPr>
            <w:tcW w:w="1132"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Наименование ключевого показателя</w:t>
            </w:r>
          </w:p>
        </w:tc>
        <w:tc>
          <w:tcPr>
            <w:tcW w:w="855"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Значение ключевого показателя по состоянию на 01.01.2019 года</w:t>
            </w:r>
          </w:p>
        </w:tc>
        <w:tc>
          <w:tcPr>
            <w:tcW w:w="826"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Минимальное значение ключевого показателя к 01.01.2022 года</w:t>
            </w:r>
          </w:p>
        </w:tc>
        <w:tc>
          <w:tcPr>
            <w:tcW w:w="1061"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Ответственный исполнитель</w:t>
            </w:r>
          </w:p>
        </w:tc>
      </w:tr>
      <w:tr w:rsidR="00BC62E0" w:rsidRPr="00BC62E0" w:rsidTr="00BC62E0">
        <w:tc>
          <w:tcPr>
            <w:tcW w:w="231" w:type="pct"/>
            <w:vMerge w:val="restar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1.</w:t>
            </w:r>
          </w:p>
        </w:tc>
        <w:tc>
          <w:tcPr>
            <w:tcW w:w="895"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1132"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855"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99,7</w:t>
            </w:r>
          </w:p>
        </w:tc>
        <w:tc>
          <w:tcPr>
            <w:tcW w:w="826"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99,7</w:t>
            </w:r>
          </w:p>
        </w:tc>
        <w:tc>
          <w:tcPr>
            <w:tcW w:w="1061"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 xml:space="preserve">Отдел жилищной политики, </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транспорта и связи Комитета по ЖКХ,</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 xml:space="preserve">транспорту и связи администрации городского округа муниципального образования </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«город Саянск»</w:t>
            </w:r>
          </w:p>
        </w:tc>
      </w:tr>
      <w:tr w:rsidR="00BC62E0" w:rsidRPr="00BC62E0" w:rsidTr="00BC62E0">
        <w:tc>
          <w:tcPr>
            <w:tcW w:w="231" w:type="pct"/>
            <w:vMerge/>
          </w:tcPr>
          <w:p w:rsidR="00BC62E0" w:rsidRPr="00BC62E0" w:rsidRDefault="00BC62E0" w:rsidP="00BC62E0">
            <w:pPr>
              <w:widowControl w:val="0"/>
              <w:autoSpaceDE w:val="0"/>
              <w:autoSpaceDN w:val="0"/>
              <w:ind w:firstLine="0"/>
              <w:jc w:val="center"/>
              <w:rPr>
                <w:rFonts w:eastAsia="Times New Roman"/>
                <w:sz w:val="24"/>
                <w:szCs w:val="24"/>
                <w:lang w:eastAsia="ru-RU"/>
              </w:rPr>
            </w:pPr>
          </w:p>
        </w:tc>
        <w:tc>
          <w:tcPr>
            <w:tcW w:w="895"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Обоснование выбора товарного рынка</w:t>
            </w:r>
          </w:p>
        </w:tc>
        <w:tc>
          <w:tcPr>
            <w:tcW w:w="3874" w:type="pct"/>
            <w:gridSpan w:val="4"/>
          </w:tcPr>
          <w:p w:rsidR="00BC62E0" w:rsidRPr="00BC62E0" w:rsidRDefault="00BC62E0" w:rsidP="00BC62E0">
            <w:pPr>
              <w:widowControl w:val="0"/>
              <w:autoSpaceDE w:val="0"/>
              <w:autoSpaceDN w:val="0"/>
              <w:ind w:firstLine="295"/>
              <w:rPr>
                <w:rFonts w:eastAsia="Times New Roman"/>
                <w:sz w:val="24"/>
                <w:szCs w:val="24"/>
                <w:lang w:eastAsia="ru-RU"/>
              </w:rPr>
            </w:pPr>
            <w:r w:rsidRPr="00BC62E0">
              <w:rPr>
                <w:rFonts w:eastAsia="Times New Roman"/>
                <w:sz w:val="24"/>
                <w:szCs w:val="24"/>
                <w:lang w:eastAsia="ru-RU"/>
              </w:rPr>
              <w:t xml:space="preserve">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1)</w:t>
            </w:r>
            <w:r w:rsidRPr="00BC62E0">
              <w:rPr>
                <w:rFonts w:eastAsia="Times New Roman"/>
                <w:sz w:val="24"/>
                <w:szCs w:val="24"/>
                <w:lang w:eastAsia="ru-RU"/>
              </w:rPr>
              <w:tab/>
              <w:t>непосредственное управление собственниками помещений в МКД, количество квартир в котором составляет не более чем 30;</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2)</w:t>
            </w:r>
            <w:r w:rsidRPr="00BC62E0">
              <w:rPr>
                <w:rFonts w:eastAsia="Times New Roman"/>
                <w:sz w:val="24"/>
                <w:szCs w:val="24"/>
                <w:lang w:eastAsia="ru-RU"/>
              </w:rPr>
              <w:tab/>
              <w:t>управление товариществом собственников жилья либо жилищным кооперативом или иным специализированным потребительским кооперативом;</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3)</w:t>
            </w:r>
            <w:r w:rsidRPr="00BC62E0">
              <w:rPr>
                <w:rFonts w:eastAsia="Times New Roman"/>
                <w:sz w:val="24"/>
                <w:szCs w:val="24"/>
                <w:lang w:eastAsia="ru-RU"/>
              </w:rPr>
              <w:tab/>
              <w:t>управление управляющей организацией.</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rsidR="00BC62E0" w:rsidRPr="00BC62E0" w:rsidRDefault="00BC62E0" w:rsidP="00BC62E0">
            <w:pPr>
              <w:widowControl w:val="0"/>
              <w:autoSpaceDE w:val="0"/>
              <w:autoSpaceDN w:val="0"/>
              <w:ind w:firstLine="295"/>
              <w:rPr>
                <w:rFonts w:eastAsia="Times New Roman"/>
                <w:sz w:val="24"/>
                <w:szCs w:val="24"/>
                <w:lang w:eastAsia="ru-RU"/>
              </w:rPr>
            </w:pPr>
            <w:proofErr w:type="gramStart"/>
            <w:r w:rsidRPr="00BC62E0">
              <w:rPr>
                <w:rFonts w:eastAsia="Times New Roman"/>
                <w:sz w:val="24"/>
                <w:szCs w:val="24"/>
                <w:lang w:eastAsia="ru-RU"/>
              </w:rPr>
              <w:t xml:space="preserve">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w:t>
            </w:r>
            <w:r w:rsidRPr="00BC62E0">
              <w:rPr>
                <w:rFonts w:eastAsia="Times New Roman"/>
                <w:sz w:val="24"/>
                <w:szCs w:val="24"/>
                <w:lang w:eastAsia="ru-RU"/>
              </w:rPr>
              <w:lastRenderedPageBreak/>
              <w:t>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BC62E0">
              <w:rPr>
                <w:rFonts w:eastAsia="Times New Roman"/>
                <w:sz w:val="24"/>
                <w:szCs w:val="24"/>
                <w:lang w:eastAsia="ru-RU"/>
              </w:rPr>
              <w:t xml:space="preserve"> Отделом жилищной политики, транспорта и связи Комитета по ЖКХ,</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транспорту и связи администрации городского округа муниципального образования «город Саянск».</w:t>
            </w:r>
          </w:p>
          <w:p w:rsidR="00BC62E0" w:rsidRPr="00BC62E0" w:rsidRDefault="00BC62E0" w:rsidP="00BC62E0">
            <w:pPr>
              <w:widowControl w:val="0"/>
              <w:autoSpaceDE w:val="0"/>
              <w:autoSpaceDN w:val="0"/>
              <w:ind w:firstLine="295"/>
              <w:rPr>
                <w:rFonts w:eastAsia="Times New Roman"/>
                <w:sz w:val="24"/>
                <w:szCs w:val="24"/>
                <w:lang w:eastAsia="ru-RU"/>
              </w:rPr>
            </w:pPr>
            <w:r w:rsidRPr="00BC62E0">
              <w:rPr>
                <w:rFonts w:eastAsia="Times New Roman"/>
                <w:sz w:val="24"/>
                <w:szCs w:val="24"/>
                <w:lang w:eastAsia="ru-RU"/>
              </w:rPr>
              <w:t xml:space="preserve">Если способ управления МКД не </w:t>
            </w:r>
            <w:proofErr w:type="gramStart"/>
            <w:r w:rsidRPr="00BC62E0">
              <w:rPr>
                <w:rFonts w:eastAsia="Times New Roman"/>
                <w:sz w:val="24"/>
                <w:szCs w:val="24"/>
                <w:lang w:eastAsia="ru-RU"/>
              </w:rPr>
              <w:t>выбран и не реализован</w:t>
            </w:r>
            <w:proofErr w:type="gramEnd"/>
            <w:r w:rsidRPr="00BC62E0">
              <w:rPr>
                <w:rFonts w:eastAsia="Times New Roman"/>
                <w:sz w:val="24"/>
                <w:szCs w:val="24"/>
                <w:lang w:eastAsia="ru-RU"/>
              </w:rPr>
              <w:t xml:space="preserve">, администрация городского округа муниципального образования «город Саянск» проводит открытый конкурс по отбору управляющей организации. 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формой № 22-ЖКХ (реформа) на 1 января 2019 года площадь помещений в МКД, в отношении которых способ управления не выбран собственниками и не определен по результатам открытого конкурса, составила 2,441 тыс. кв. м., а количество таких МКД— 1 ед.</w:t>
            </w:r>
          </w:p>
          <w:p w:rsidR="00BC62E0" w:rsidRPr="00BC62E0" w:rsidRDefault="00BC62E0" w:rsidP="00BC62E0">
            <w:pPr>
              <w:widowControl w:val="0"/>
              <w:autoSpaceDE w:val="0"/>
              <w:autoSpaceDN w:val="0"/>
              <w:ind w:firstLine="295"/>
              <w:rPr>
                <w:rFonts w:eastAsia="Times New Roman"/>
                <w:sz w:val="24"/>
                <w:szCs w:val="24"/>
                <w:lang w:eastAsia="ru-RU"/>
              </w:rPr>
            </w:pPr>
            <w:proofErr w:type="gramStart"/>
            <w:r w:rsidRPr="00BC62E0">
              <w:rPr>
                <w:rFonts w:eastAsia="Times New Roman"/>
                <w:sz w:val="24"/>
                <w:szCs w:val="24"/>
                <w:lang w:eastAsia="ru-RU"/>
              </w:rPr>
              <w:t>Таким образом, рынок выполнения работ по содержанию и текущему ремонту общего имущества собственников помещений в многоквартирном доме включен в Перечень для решения выявленной в ходе анализа проблемы: наличие многоквартирного дома, в отношении которого не выбран и не реализован способ управления, путем создания условий для повышения эффективности управления многоквартирных домов и выполнения работ по содержанию общего имущества собственников помещений в многоквартирном</w:t>
            </w:r>
            <w:proofErr w:type="gramEnd"/>
            <w:r w:rsidRPr="00BC62E0">
              <w:rPr>
                <w:rFonts w:eastAsia="Times New Roman"/>
                <w:sz w:val="24"/>
                <w:szCs w:val="24"/>
                <w:lang w:eastAsia="ru-RU"/>
              </w:rPr>
              <w:t xml:space="preserve"> </w:t>
            </w:r>
            <w:proofErr w:type="gramStart"/>
            <w:r w:rsidRPr="00BC62E0">
              <w:rPr>
                <w:rFonts w:eastAsia="Times New Roman"/>
                <w:sz w:val="24"/>
                <w:szCs w:val="24"/>
                <w:lang w:eastAsia="ru-RU"/>
              </w:rPr>
              <w:t>доме</w:t>
            </w:r>
            <w:proofErr w:type="gramEnd"/>
            <w:r w:rsidRPr="00BC62E0">
              <w:rPr>
                <w:rFonts w:eastAsia="Times New Roman"/>
                <w:sz w:val="24"/>
                <w:szCs w:val="24"/>
                <w:lang w:eastAsia="ru-RU"/>
              </w:rPr>
              <w:t>.</w:t>
            </w:r>
          </w:p>
        </w:tc>
      </w:tr>
      <w:tr w:rsidR="00BC62E0" w:rsidRPr="00BC62E0" w:rsidTr="00BC62E0">
        <w:tc>
          <w:tcPr>
            <w:tcW w:w="231" w:type="pct"/>
            <w:vMerge w:val="restar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lastRenderedPageBreak/>
              <w:t>2.</w:t>
            </w:r>
          </w:p>
        </w:tc>
        <w:tc>
          <w:tcPr>
            <w:tcW w:w="895"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Сфера наружной рекламы</w:t>
            </w:r>
          </w:p>
        </w:tc>
        <w:tc>
          <w:tcPr>
            <w:tcW w:w="1132"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доля организаций частной формы собственности в сфере наружной рекламы, процентов</w:t>
            </w:r>
          </w:p>
        </w:tc>
        <w:tc>
          <w:tcPr>
            <w:tcW w:w="855"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100</w:t>
            </w:r>
          </w:p>
        </w:tc>
        <w:tc>
          <w:tcPr>
            <w:tcW w:w="826"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100</w:t>
            </w:r>
          </w:p>
        </w:tc>
        <w:tc>
          <w:tcPr>
            <w:tcW w:w="1061"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 xml:space="preserve">Комитет по архитектуре и градостроительству администрации городского округа муниципального образования «город Саянск» </w:t>
            </w:r>
          </w:p>
        </w:tc>
      </w:tr>
      <w:tr w:rsidR="00BC62E0" w:rsidRPr="00BC62E0" w:rsidTr="00BC62E0">
        <w:tc>
          <w:tcPr>
            <w:tcW w:w="231" w:type="pct"/>
            <w:vMerge/>
          </w:tcPr>
          <w:p w:rsidR="00BC62E0" w:rsidRPr="00BC62E0" w:rsidRDefault="00BC62E0" w:rsidP="00BC62E0">
            <w:pPr>
              <w:widowControl w:val="0"/>
              <w:autoSpaceDE w:val="0"/>
              <w:autoSpaceDN w:val="0"/>
              <w:ind w:firstLine="0"/>
              <w:jc w:val="center"/>
              <w:rPr>
                <w:rFonts w:eastAsia="Times New Roman"/>
                <w:sz w:val="24"/>
                <w:szCs w:val="24"/>
                <w:lang w:eastAsia="ru-RU"/>
              </w:rPr>
            </w:pPr>
          </w:p>
        </w:tc>
        <w:tc>
          <w:tcPr>
            <w:tcW w:w="895"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Обоснование выбора товарного рынка</w:t>
            </w:r>
          </w:p>
        </w:tc>
        <w:tc>
          <w:tcPr>
            <w:tcW w:w="3874" w:type="pct"/>
            <w:gridSpan w:val="4"/>
          </w:tcPr>
          <w:p w:rsidR="00BC62E0" w:rsidRPr="00BC62E0" w:rsidRDefault="00BC62E0" w:rsidP="00BC62E0">
            <w:pPr>
              <w:adjustRightInd w:val="0"/>
              <w:ind w:firstLine="295"/>
              <w:rPr>
                <w:rFonts w:eastAsia="Times New Roman"/>
                <w:sz w:val="22"/>
                <w:szCs w:val="22"/>
              </w:rPr>
            </w:pPr>
            <w:r w:rsidRPr="00BC62E0">
              <w:rPr>
                <w:rFonts w:eastAsia="Times New Roman"/>
                <w:sz w:val="22"/>
                <w:szCs w:val="22"/>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BC62E0">
              <w:rPr>
                <w:rFonts w:eastAsia="Times New Roman"/>
                <w:sz w:val="22"/>
                <w:szCs w:val="22"/>
              </w:rPr>
              <w:t>управомоченным</w:t>
            </w:r>
            <w:proofErr w:type="spellEnd"/>
            <w:r w:rsidRPr="00BC62E0">
              <w:rPr>
                <w:rFonts w:eastAsia="Times New Roman"/>
                <w:sz w:val="22"/>
                <w:szCs w:val="22"/>
              </w:rPr>
              <w:t xml:space="preserve"> собственником такого имущества, в том числе с арендатором.  </w:t>
            </w:r>
          </w:p>
          <w:p w:rsidR="00BC62E0" w:rsidRPr="00BC62E0" w:rsidRDefault="00BC62E0" w:rsidP="00BC62E0">
            <w:pPr>
              <w:adjustRightInd w:val="0"/>
              <w:ind w:firstLine="295"/>
              <w:rPr>
                <w:rFonts w:eastAsia="Times New Roman"/>
                <w:sz w:val="22"/>
                <w:szCs w:val="22"/>
              </w:rPr>
            </w:pPr>
            <w:r w:rsidRPr="00BC62E0">
              <w:rPr>
                <w:rFonts w:eastAsia="Times New Roman"/>
                <w:sz w:val="22"/>
                <w:szCs w:val="22"/>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BC62E0">
              <w:rPr>
                <w:rFonts w:eastAsia="Times New Roman"/>
                <w:sz w:val="22"/>
                <w:szCs w:val="22"/>
              </w:rPr>
              <w:t xml:space="preserve">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w:t>
            </w:r>
            <w:r w:rsidRPr="00BC62E0">
              <w:rPr>
                <w:rFonts w:eastAsia="Times New Roman"/>
                <w:sz w:val="22"/>
                <w:szCs w:val="22"/>
              </w:rPr>
              <w:lastRenderedPageBreak/>
              <w:t>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BC62E0">
              <w:rPr>
                <w:rFonts w:eastAsia="Times New Roman"/>
                <w:sz w:val="22"/>
                <w:szCs w:val="22"/>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BC62E0">
              <w:rPr>
                <w:rFonts w:eastAsia="Times New Roman"/>
                <w:sz w:val="24"/>
                <w:szCs w:val="24"/>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BC62E0">
              <w:rPr>
                <w:rFonts w:eastAsia="Times New Roman"/>
                <w:sz w:val="22"/>
                <w:szCs w:val="22"/>
              </w:rPr>
              <w:t xml:space="preserve">  </w:t>
            </w:r>
          </w:p>
          <w:p w:rsidR="00BC62E0" w:rsidRPr="00BC62E0" w:rsidRDefault="00BC62E0" w:rsidP="00BC62E0">
            <w:pPr>
              <w:widowControl w:val="0"/>
              <w:autoSpaceDE w:val="0"/>
              <w:autoSpaceDN w:val="0"/>
              <w:ind w:firstLine="295"/>
              <w:jc w:val="left"/>
              <w:rPr>
                <w:rFonts w:eastAsia="Times New Roman"/>
                <w:sz w:val="24"/>
                <w:szCs w:val="24"/>
                <w:lang w:eastAsia="ru-RU"/>
              </w:rPr>
            </w:pPr>
            <w:r w:rsidRPr="00BC62E0">
              <w:rPr>
                <w:rFonts w:eastAsia="Times New Roman"/>
                <w:sz w:val="22"/>
                <w:szCs w:val="22"/>
              </w:rPr>
              <w:t>Льготные условия заключения договора на установку и эксплуатацию рекламной конструкции Федеральным законом № 38-ФЗ не установлены.</w:t>
            </w:r>
          </w:p>
        </w:tc>
      </w:tr>
      <w:tr w:rsidR="00BC62E0" w:rsidRPr="00BC62E0" w:rsidTr="00BC62E0">
        <w:tc>
          <w:tcPr>
            <w:tcW w:w="231" w:type="pct"/>
            <w:vMerge w:val="restart"/>
          </w:tcPr>
          <w:p w:rsidR="00BC62E0" w:rsidRPr="00BC62E0" w:rsidRDefault="00BC62E0" w:rsidP="00BC62E0">
            <w:pPr>
              <w:autoSpaceDE w:val="0"/>
              <w:autoSpaceDN w:val="0"/>
              <w:adjustRightInd w:val="0"/>
              <w:ind w:firstLine="0"/>
              <w:jc w:val="center"/>
              <w:rPr>
                <w:rFonts w:eastAsia="Calibri"/>
                <w:sz w:val="24"/>
                <w:szCs w:val="24"/>
              </w:rPr>
            </w:pPr>
            <w:r w:rsidRPr="00BC62E0">
              <w:rPr>
                <w:rFonts w:eastAsia="Calibri"/>
                <w:sz w:val="24"/>
                <w:szCs w:val="24"/>
              </w:rPr>
              <w:lastRenderedPageBreak/>
              <w:t>3.</w:t>
            </w:r>
          </w:p>
        </w:tc>
        <w:tc>
          <w:tcPr>
            <w:tcW w:w="895" w:type="pct"/>
          </w:tcPr>
          <w:p w:rsidR="00BC62E0" w:rsidRPr="00BC62E0" w:rsidRDefault="00BC62E0" w:rsidP="00BC62E0">
            <w:pPr>
              <w:autoSpaceDE w:val="0"/>
              <w:autoSpaceDN w:val="0"/>
              <w:adjustRightInd w:val="0"/>
              <w:ind w:firstLine="0"/>
              <w:jc w:val="left"/>
              <w:rPr>
                <w:rFonts w:eastAsia="Times New Roman"/>
                <w:sz w:val="24"/>
                <w:szCs w:val="24"/>
                <w:lang w:eastAsia="ru-RU"/>
              </w:rPr>
            </w:pPr>
            <w:r w:rsidRPr="00BC62E0">
              <w:rPr>
                <w:rFonts w:eastAsia="Times New Roman"/>
                <w:sz w:val="24"/>
                <w:szCs w:val="24"/>
                <w:lang w:eastAsia="ru-RU"/>
              </w:rPr>
              <w:t>Сфера розничной торговли</w:t>
            </w:r>
          </w:p>
        </w:tc>
        <w:tc>
          <w:tcPr>
            <w:tcW w:w="1132" w:type="pct"/>
          </w:tcPr>
          <w:p w:rsidR="00BC62E0" w:rsidRPr="00BC62E0" w:rsidRDefault="00BC62E0" w:rsidP="00BC62E0">
            <w:pPr>
              <w:autoSpaceDE w:val="0"/>
              <w:autoSpaceDN w:val="0"/>
              <w:adjustRightInd w:val="0"/>
              <w:ind w:firstLine="0"/>
              <w:jc w:val="left"/>
              <w:rPr>
                <w:rFonts w:eastAsia="Times New Roman"/>
                <w:sz w:val="24"/>
                <w:szCs w:val="24"/>
                <w:lang w:eastAsia="ru-RU"/>
              </w:rPr>
            </w:pPr>
            <w:r w:rsidRPr="00BC62E0">
              <w:rPr>
                <w:rFonts w:eastAsia="Times New Roman"/>
                <w:sz w:val="24"/>
                <w:szCs w:val="24"/>
                <w:lang w:eastAsia="ru-RU"/>
              </w:rPr>
              <w:t>доля хозяйствующих субъектов негосударственных форм собственности в общем обороте розничной торговли, процентов</w:t>
            </w:r>
          </w:p>
        </w:tc>
        <w:tc>
          <w:tcPr>
            <w:tcW w:w="855" w:type="pct"/>
          </w:tcPr>
          <w:p w:rsidR="00BC62E0" w:rsidRPr="00BC62E0" w:rsidRDefault="00BC62E0" w:rsidP="00BC62E0">
            <w:pPr>
              <w:autoSpaceDE w:val="0"/>
              <w:autoSpaceDN w:val="0"/>
              <w:adjustRightInd w:val="0"/>
              <w:ind w:firstLine="0"/>
              <w:jc w:val="center"/>
              <w:rPr>
                <w:rFonts w:eastAsia="Calibri"/>
                <w:sz w:val="24"/>
                <w:szCs w:val="24"/>
              </w:rPr>
            </w:pPr>
            <w:r w:rsidRPr="00BC62E0">
              <w:rPr>
                <w:rFonts w:eastAsia="Calibri"/>
                <w:sz w:val="24"/>
                <w:szCs w:val="24"/>
              </w:rPr>
              <w:t>277,2</w:t>
            </w:r>
          </w:p>
        </w:tc>
        <w:tc>
          <w:tcPr>
            <w:tcW w:w="826" w:type="pct"/>
          </w:tcPr>
          <w:p w:rsidR="00BC62E0" w:rsidRPr="00BC62E0" w:rsidRDefault="00BC62E0" w:rsidP="00BC62E0">
            <w:pPr>
              <w:autoSpaceDE w:val="0"/>
              <w:autoSpaceDN w:val="0"/>
              <w:adjustRightInd w:val="0"/>
              <w:ind w:firstLine="0"/>
              <w:jc w:val="center"/>
              <w:rPr>
                <w:rFonts w:eastAsia="Calibri"/>
                <w:sz w:val="24"/>
                <w:szCs w:val="24"/>
              </w:rPr>
            </w:pPr>
            <w:r w:rsidRPr="00BC62E0">
              <w:rPr>
                <w:rFonts w:eastAsia="Calibri"/>
                <w:sz w:val="24"/>
                <w:szCs w:val="24"/>
              </w:rPr>
              <w:t>290</w:t>
            </w:r>
          </w:p>
        </w:tc>
        <w:tc>
          <w:tcPr>
            <w:tcW w:w="1061" w:type="pct"/>
          </w:tcPr>
          <w:p w:rsidR="00BC62E0" w:rsidRPr="00BC62E0" w:rsidRDefault="00BC62E0" w:rsidP="00BC62E0">
            <w:pPr>
              <w:autoSpaceDE w:val="0"/>
              <w:autoSpaceDN w:val="0"/>
              <w:adjustRightInd w:val="0"/>
              <w:ind w:firstLine="0"/>
              <w:rPr>
                <w:rFonts w:eastAsia="Calibri"/>
                <w:sz w:val="24"/>
                <w:szCs w:val="24"/>
              </w:rPr>
            </w:pPr>
            <w:r w:rsidRPr="00BC62E0">
              <w:rPr>
                <w:rFonts w:eastAsia="Calibri"/>
                <w:sz w:val="24"/>
                <w:szCs w:val="24"/>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BC62E0" w:rsidRPr="00BC62E0" w:rsidTr="00BC62E0">
        <w:tc>
          <w:tcPr>
            <w:tcW w:w="231" w:type="pct"/>
            <w:vMerge/>
          </w:tcPr>
          <w:p w:rsidR="00BC62E0" w:rsidRPr="00BC62E0" w:rsidRDefault="00BC62E0" w:rsidP="00BC62E0">
            <w:pPr>
              <w:widowControl w:val="0"/>
              <w:autoSpaceDE w:val="0"/>
              <w:autoSpaceDN w:val="0"/>
              <w:ind w:firstLine="0"/>
              <w:jc w:val="center"/>
              <w:rPr>
                <w:rFonts w:eastAsia="Times New Roman"/>
                <w:sz w:val="24"/>
                <w:szCs w:val="24"/>
                <w:lang w:eastAsia="ru-RU"/>
              </w:rPr>
            </w:pPr>
          </w:p>
        </w:tc>
        <w:tc>
          <w:tcPr>
            <w:tcW w:w="895"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Обоснование выбора товарного рынка</w:t>
            </w:r>
          </w:p>
        </w:tc>
        <w:tc>
          <w:tcPr>
            <w:tcW w:w="3874" w:type="pct"/>
            <w:gridSpan w:val="4"/>
          </w:tcPr>
          <w:p w:rsidR="00BC62E0" w:rsidRPr="00BC62E0" w:rsidRDefault="00BC62E0" w:rsidP="00BC62E0">
            <w:pPr>
              <w:tabs>
                <w:tab w:val="left" w:pos="709"/>
              </w:tabs>
              <w:autoSpaceDE w:val="0"/>
              <w:autoSpaceDN w:val="0"/>
              <w:adjustRightInd w:val="0"/>
              <w:ind w:firstLine="295"/>
              <w:rPr>
                <w:rFonts w:eastAsia="Times New Roman"/>
                <w:sz w:val="24"/>
                <w:szCs w:val="24"/>
              </w:rPr>
            </w:pPr>
            <w:r w:rsidRPr="00BC62E0">
              <w:rPr>
                <w:rFonts w:eastAsia="Times New Roman"/>
                <w:sz w:val="24"/>
                <w:szCs w:val="24"/>
              </w:rPr>
              <w:t xml:space="preserve">Оценка текущего состояния: Розничная торговля </w:t>
            </w:r>
            <w:proofErr w:type="gramStart"/>
            <w:r w:rsidRPr="00BC62E0">
              <w:rPr>
                <w:rFonts w:eastAsia="Times New Roman"/>
                <w:sz w:val="24"/>
                <w:szCs w:val="24"/>
              </w:rPr>
              <w:t>занимает ведущую роль</w:t>
            </w:r>
            <w:proofErr w:type="gramEnd"/>
            <w:r w:rsidRPr="00BC62E0">
              <w:rPr>
                <w:rFonts w:eastAsia="Times New Roman"/>
                <w:sz w:val="24"/>
                <w:szCs w:val="24"/>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В </w:t>
            </w:r>
            <w:proofErr w:type="gramStart"/>
            <w:r w:rsidRPr="00BC62E0">
              <w:rPr>
                <w:rFonts w:eastAsia="Times New Roman"/>
                <w:sz w:val="24"/>
                <w:szCs w:val="24"/>
              </w:rPr>
              <w:t>рейтинге</w:t>
            </w:r>
            <w:proofErr w:type="gramEnd"/>
            <w:r w:rsidRPr="00BC62E0">
              <w:rPr>
                <w:rFonts w:eastAsia="Times New Roman"/>
                <w:sz w:val="24"/>
                <w:szCs w:val="24"/>
              </w:rPr>
              <w:t xml:space="preserve"> 42 муниципальных образований Иркутской области по данному показателю Саянск занимает 12 место. Сформированная розничная структура отрасли позволяет обеспечить население города всеми видами продовольственных и промышленных товаров.</w:t>
            </w:r>
          </w:p>
          <w:p w:rsidR="00BC62E0" w:rsidRPr="00BC62E0" w:rsidRDefault="00BC62E0" w:rsidP="00BC62E0">
            <w:pPr>
              <w:autoSpaceDE w:val="0"/>
              <w:autoSpaceDN w:val="0"/>
              <w:adjustRightInd w:val="0"/>
              <w:ind w:firstLine="295"/>
              <w:rPr>
                <w:rFonts w:eastAsia="Times New Roman"/>
                <w:sz w:val="24"/>
                <w:szCs w:val="24"/>
              </w:rPr>
            </w:pPr>
            <w:r w:rsidRPr="00BC62E0">
              <w:rPr>
                <w:rFonts w:eastAsia="Times New Roman"/>
                <w:sz w:val="24"/>
                <w:szCs w:val="24"/>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BC62E0">
              <w:rPr>
                <w:rFonts w:eastAsia="Times New Roman"/>
                <w:sz w:val="24"/>
                <w:szCs w:val="24"/>
              </w:rPr>
              <w:t>кв.м</w:t>
            </w:r>
            <w:proofErr w:type="spellEnd"/>
            <w:r w:rsidRPr="00BC62E0">
              <w:rPr>
                <w:rFonts w:eastAsia="Times New Roman"/>
                <w:sz w:val="24"/>
                <w:szCs w:val="24"/>
              </w:rPr>
              <w:t>. и 48 магазинов непродовольственных товаров торговой площадью 7604,1 </w:t>
            </w:r>
            <w:proofErr w:type="spellStart"/>
            <w:r w:rsidRPr="00BC62E0">
              <w:rPr>
                <w:rFonts w:eastAsia="Times New Roman"/>
                <w:sz w:val="24"/>
                <w:szCs w:val="24"/>
              </w:rPr>
              <w:t>кв.м</w:t>
            </w:r>
            <w:proofErr w:type="spellEnd"/>
            <w:r w:rsidRPr="00BC62E0">
              <w:rPr>
                <w:rFonts w:eastAsia="Times New Roman"/>
                <w:sz w:val="24"/>
                <w:szCs w:val="24"/>
              </w:rPr>
              <w:t>.</w:t>
            </w:r>
          </w:p>
          <w:p w:rsidR="00BC62E0" w:rsidRPr="00BC62E0" w:rsidRDefault="00BC62E0" w:rsidP="00BC62E0">
            <w:pPr>
              <w:autoSpaceDE w:val="0"/>
              <w:autoSpaceDN w:val="0"/>
              <w:adjustRightInd w:val="0"/>
              <w:ind w:firstLine="295"/>
              <w:rPr>
                <w:rFonts w:eastAsia="Times New Roman"/>
                <w:sz w:val="24"/>
                <w:szCs w:val="24"/>
              </w:rPr>
            </w:pPr>
            <w:r w:rsidRPr="00BC62E0">
              <w:rPr>
                <w:rFonts w:eastAsia="Times New Roman"/>
                <w:sz w:val="24"/>
                <w:szCs w:val="24"/>
              </w:rPr>
              <w:t>Устойчивыми темпами развивается торговая сеть товаропроизводителей, таких как: Агрохолдинг «Саянский бройлер», СПК «</w:t>
            </w:r>
            <w:proofErr w:type="spellStart"/>
            <w:r w:rsidRPr="00BC62E0">
              <w:rPr>
                <w:rFonts w:eastAsia="Times New Roman"/>
                <w:sz w:val="24"/>
                <w:szCs w:val="24"/>
              </w:rPr>
              <w:t>Окинский</w:t>
            </w:r>
            <w:proofErr w:type="spellEnd"/>
            <w:r w:rsidRPr="00BC62E0">
              <w:rPr>
                <w:rFonts w:eastAsia="Times New Roman"/>
                <w:sz w:val="24"/>
                <w:szCs w:val="24"/>
              </w:rPr>
              <w:t>», представительство СХАО «</w:t>
            </w:r>
            <w:proofErr w:type="spellStart"/>
            <w:r w:rsidRPr="00BC62E0">
              <w:rPr>
                <w:rFonts w:eastAsia="Times New Roman"/>
                <w:sz w:val="24"/>
                <w:szCs w:val="24"/>
              </w:rPr>
              <w:t>Белореченское</w:t>
            </w:r>
            <w:proofErr w:type="spellEnd"/>
            <w:r w:rsidRPr="00BC62E0">
              <w:rPr>
                <w:rFonts w:eastAsia="Times New Roman"/>
                <w:sz w:val="24"/>
                <w:szCs w:val="24"/>
              </w:rPr>
              <w:t>», ООО «</w:t>
            </w:r>
            <w:proofErr w:type="spellStart"/>
            <w:r w:rsidRPr="00BC62E0">
              <w:rPr>
                <w:rFonts w:eastAsia="Times New Roman"/>
                <w:sz w:val="24"/>
                <w:szCs w:val="24"/>
              </w:rPr>
              <w:t>Янта</w:t>
            </w:r>
            <w:proofErr w:type="spellEnd"/>
            <w:r w:rsidRPr="00BC62E0">
              <w:rPr>
                <w:rFonts w:eastAsia="Times New Roman"/>
                <w:sz w:val="24"/>
                <w:szCs w:val="24"/>
              </w:rPr>
              <w:t xml:space="preserve">» (Иркутский </w:t>
            </w:r>
            <w:proofErr w:type="spellStart"/>
            <w:r w:rsidRPr="00BC62E0">
              <w:rPr>
                <w:rFonts w:eastAsia="Times New Roman"/>
                <w:sz w:val="24"/>
                <w:szCs w:val="24"/>
              </w:rPr>
              <w:lastRenderedPageBreak/>
              <w:t>масложиркомбинат</w:t>
            </w:r>
            <w:proofErr w:type="spellEnd"/>
            <w:r w:rsidRPr="00BC62E0">
              <w:rPr>
                <w:rFonts w:eastAsia="Times New Roman"/>
                <w:sz w:val="24"/>
                <w:szCs w:val="24"/>
              </w:rPr>
              <w:t>), АО «</w:t>
            </w:r>
            <w:proofErr w:type="spellStart"/>
            <w:r w:rsidRPr="00BC62E0">
              <w:rPr>
                <w:rFonts w:eastAsia="Times New Roman"/>
                <w:sz w:val="24"/>
                <w:szCs w:val="24"/>
              </w:rPr>
              <w:t>Зиминский</w:t>
            </w:r>
            <w:proofErr w:type="spellEnd"/>
            <w:r w:rsidRPr="00BC62E0">
              <w:rPr>
                <w:rFonts w:eastAsia="Times New Roman"/>
                <w:sz w:val="24"/>
                <w:szCs w:val="24"/>
              </w:rPr>
              <w:t xml:space="preserve"> хлебозавод», ООО «Сибирский пекарь» (г. Черемхово), СЗС ППК «</w:t>
            </w:r>
            <w:proofErr w:type="spellStart"/>
            <w:r w:rsidRPr="00BC62E0">
              <w:rPr>
                <w:rFonts w:eastAsia="Times New Roman"/>
                <w:sz w:val="24"/>
                <w:szCs w:val="24"/>
              </w:rPr>
              <w:t>Сагаан</w:t>
            </w:r>
            <w:proofErr w:type="spellEnd"/>
            <w:r w:rsidRPr="00BC62E0">
              <w:rPr>
                <w:rFonts w:eastAsia="Times New Roman"/>
                <w:sz w:val="24"/>
                <w:szCs w:val="24"/>
              </w:rPr>
              <w:t xml:space="preserve"> Гол» (</w:t>
            </w:r>
            <w:proofErr w:type="spellStart"/>
            <w:r w:rsidRPr="00BC62E0">
              <w:rPr>
                <w:rFonts w:eastAsia="Times New Roman"/>
                <w:sz w:val="24"/>
                <w:szCs w:val="24"/>
              </w:rPr>
              <w:t>г</w:t>
            </w:r>
            <w:proofErr w:type="gramStart"/>
            <w:r w:rsidRPr="00BC62E0">
              <w:rPr>
                <w:rFonts w:eastAsia="Times New Roman"/>
                <w:sz w:val="24"/>
                <w:szCs w:val="24"/>
              </w:rPr>
              <w:t>.А</w:t>
            </w:r>
            <w:proofErr w:type="gramEnd"/>
            <w:r w:rsidRPr="00BC62E0">
              <w:rPr>
                <w:rFonts w:eastAsia="Times New Roman"/>
                <w:sz w:val="24"/>
                <w:szCs w:val="24"/>
              </w:rPr>
              <w:t>нгарск</w:t>
            </w:r>
            <w:proofErr w:type="spellEnd"/>
            <w:r w:rsidRPr="00BC62E0">
              <w:rPr>
                <w:rFonts w:eastAsia="Times New Roman"/>
                <w:sz w:val="24"/>
                <w:szCs w:val="24"/>
              </w:rPr>
              <w:t>) и др.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BC62E0" w:rsidRPr="00BC62E0" w:rsidRDefault="00BC62E0" w:rsidP="00BC62E0">
            <w:pPr>
              <w:ind w:firstLine="295"/>
              <w:rPr>
                <w:rFonts w:eastAsia="Times New Roman"/>
                <w:sz w:val="24"/>
                <w:szCs w:val="24"/>
              </w:rPr>
            </w:pPr>
            <w:r w:rsidRPr="00BC62E0">
              <w:rPr>
                <w:rFonts w:eastAsia="Times New Roman"/>
                <w:sz w:val="24"/>
                <w:szCs w:val="24"/>
              </w:rPr>
              <w:t xml:space="preserve">Успешно функционирует в городе торговая сеть крупнейшего регионального </w:t>
            </w:r>
            <w:proofErr w:type="spellStart"/>
            <w:r w:rsidRPr="00BC62E0">
              <w:rPr>
                <w:rFonts w:eastAsia="Times New Roman"/>
                <w:sz w:val="24"/>
                <w:szCs w:val="24"/>
              </w:rPr>
              <w:t>ритейлера</w:t>
            </w:r>
            <w:proofErr w:type="spellEnd"/>
            <w:r w:rsidRPr="00BC62E0">
              <w:rPr>
                <w:rFonts w:eastAsia="Times New Roman"/>
                <w:sz w:val="24"/>
                <w:szCs w:val="24"/>
              </w:rPr>
              <w:t xml:space="preserve"> ООО «Маяк» из 4-х продовольственных </w:t>
            </w:r>
            <w:proofErr w:type="spellStart"/>
            <w:r w:rsidRPr="00BC62E0">
              <w:rPr>
                <w:rFonts w:eastAsia="Times New Roman"/>
                <w:sz w:val="24"/>
                <w:szCs w:val="24"/>
              </w:rPr>
              <w:t>дискаунтеров</w:t>
            </w:r>
            <w:proofErr w:type="spellEnd"/>
            <w:r w:rsidRPr="00BC62E0">
              <w:rPr>
                <w:rFonts w:eastAsia="Times New Roman"/>
                <w:sz w:val="24"/>
                <w:szCs w:val="24"/>
              </w:rPr>
              <w:t xml:space="preserve"> «Хлеб Соль» и 1 супермаркета «</w:t>
            </w:r>
            <w:proofErr w:type="spellStart"/>
            <w:r w:rsidRPr="00BC62E0">
              <w:rPr>
                <w:rFonts w:eastAsia="Times New Roman"/>
                <w:sz w:val="24"/>
                <w:szCs w:val="24"/>
              </w:rPr>
              <w:t>Слата</w:t>
            </w:r>
            <w:proofErr w:type="spellEnd"/>
            <w:r w:rsidRPr="00BC62E0">
              <w:rPr>
                <w:rFonts w:eastAsia="Times New Roman"/>
                <w:sz w:val="24"/>
                <w:szCs w:val="24"/>
              </w:rPr>
              <w:t xml:space="preserve">». В настоящее время в городе открыто 7 продовольственных </w:t>
            </w:r>
            <w:proofErr w:type="spellStart"/>
            <w:r w:rsidRPr="00BC62E0">
              <w:rPr>
                <w:rFonts w:eastAsia="Times New Roman"/>
                <w:sz w:val="24"/>
                <w:szCs w:val="24"/>
              </w:rPr>
              <w:t>дискаунтеров</w:t>
            </w:r>
            <w:proofErr w:type="spellEnd"/>
            <w:r w:rsidRPr="00BC62E0">
              <w:rPr>
                <w:rFonts w:eastAsia="Times New Roman"/>
                <w:sz w:val="24"/>
                <w:szCs w:val="24"/>
              </w:rPr>
              <w:t xml:space="preserve"> («Хлеб Соль», «Светофор», «Хороший», «</w:t>
            </w:r>
            <w:proofErr w:type="spellStart"/>
            <w:r w:rsidRPr="00BC62E0">
              <w:rPr>
                <w:rFonts w:eastAsia="Times New Roman"/>
                <w:sz w:val="24"/>
                <w:szCs w:val="24"/>
              </w:rPr>
              <w:t>ЭкономиЯ</w:t>
            </w:r>
            <w:proofErr w:type="spellEnd"/>
            <w:r w:rsidRPr="00BC62E0">
              <w:rPr>
                <w:rFonts w:eastAsia="Times New Roman"/>
                <w:sz w:val="24"/>
                <w:szCs w:val="24"/>
              </w:rPr>
              <w:t xml:space="preserve">») торговой площадью 3732,5 </w:t>
            </w:r>
            <w:proofErr w:type="spellStart"/>
            <w:r w:rsidRPr="00BC62E0">
              <w:rPr>
                <w:rFonts w:eastAsia="Times New Roman"/>
                <w:sz w:val="24"/>
                <w:szCs w:val="24"/>
              </w:rPr>
              <w:t>кв.м</w:t>
            </w:r>
            <w:proofErr w:type="spellEnd"/>
            <w:r w:rsidRPr="00BC62E0">
              <w:rPr>
                <w:rFonts w:eastAsia="Times New Roman"/>
                <w:sz w:val="24"/>
                <w:szCs w:val="24"/>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BC62E0" w:rsidRPr="00BC62E0" w:rsidRDefault="00BC62E0" w:rsidP="00BC62E0">
            <w:pPr>
              <w:ind w:firstLine="295"/>
              <w:rPr>
                <w:rFonts w:eastAsia="Times New Roman"/>
                <w:sz w:val="24"/>
                <w:szCs w:val="24"/>
              </w:rPr>
            </w:pPr>
            <w:r w:rsidRPr="00BC62E0">
              <w:rPr>
                <w:rFonts w:eastAsia="Times New Roman"/>
                <w:sz w:val="24"/>
                <w:szCs w:val="24"/>
              </w:rPr>
              <w:t>На рынке непродовольственных товаров последнее время также развиваются магазины формата «</w:t>
            </w:r>
            <w:proofErr w:type="spellStart"/>
            <w:r w:rsidRPr="00BC62E0">
              <w:rPr>
                <w:rFonts w:eastAsia="Times New Roman"/>
                <w:sz w:val="24"/>
                <w:szCs w:val="24"/>
              </w:rPr>
              <w:t>Дискаунтер</w:t>
            </w:r>
            <w:proofErr w:type="spellEnd"/>
            <w:r w:rsidRPr="00BC62E0">
              <w:rPr>
                <w:rFonts w:eastAsia="Times New Roman"/>
                <w:sz w:val="24"/>
                <w:szCs w:val="24"/>
              </w:rPr>
              <w:t xml:space="preserve">», реализующие широкий ассортимент товаров с невысоким уровнем наценок - обувь, одежда, бытовая химия, </w:t>
            </w:r>
            <w:proofErr w:type="spellStart"/>
            <w:r w:rsidRPr="00BC62E0">
              <w:rPr>
                <w:rFonts w:eastAsia="Times New Roman"/>
                <w:sz w:val="24"/>
                <w:szCs w:val="24"/>
              </w:rPr>
              <w:t>зоотовары</w:t>
            </w:r>
            <w:proofErr w:type="spellEnd"/>
            <w:r w:rsidRPr="00BC62E0">
              <w:rPr>
                <w:rFonts w:eastAsia="Times New Roman"/>
                <w:sz w:val="24"/>
                <w:szCs w:val="24"/>
              </w:rPr>
              <w:t>: «Оазис» (г. Новосибирск), «Малина-С» (г. Новосибирск), «Глория Джинс», «Кари», «</w:t>
            </w:r>
            <w:proofErr w:type="spellStart"/>
            <w:r w:rsidRPr="00BC62E0">
              <w:rPr>
                <w:rFonts w:eastAsia="Times New Roman"/>
                <w:sz w:val="24"/>
                <w:szCs w:val="24"/>
              </w:rPr>
              <w:t>Зоодисконт</w:t>
            </w:r>
            <w:proofErr w:type="spellEnd"/>
            <w:r w:rsidRPr="00BC62E0">
              <w:rPr>
                <w:rFonts w:eastAsia="Times New Roman"/>
                <w:sz w:val="24"/>
                <w:szCs w:val="24"/>
              </w:rPr>
              <w:t xml:space="preserve">», «Фикс Прайс». 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BC62E0" w:rsidRPr="00BC62E0" w:rsidRDefault="00BC62E0" w:rsidP="00BC62E0">
            <w:pPr>
              <w:ind w:firstLine="295"/>
              <w:rPr>
                <w:rFonts w:eastAsia="Times New Roman"/>
                <w:sz w:val="24"/>
                <w:szCs w:val="24"/>
              </w:rPr>
            </w:pPr>
            <w:r w:rsidRPr="00BC62E0">
              <w:rPr>
                <w:rFonts w:eastAsia="Times New Roman"/>
                <w:sz w:val="24"/>
                <w:szCs w:val="24"/>
              </w:rPr>
              <w:t xml:space="preserve">Торговая площадь стационарных торговых объектов за 2019 год в целом увеличилась на 2,2 % или на 1038,4 </w:t>
            </w:r>
            <w:proofErr w:type="spellStart"/>
            <w:r w:rsidRPr="00BC62E0">
              <w:rPr>
                <w:rFonts w:eastAsia="Times New Roman"/>
                <w:sz w:val="24"/>
                <w:szCs w:val="24"/>
              </w:rPr>
              <w:t>кв.м</w:t>
            </w:r>
            <w:proofErr w:type="spellEnd"/>
            <w:r w:rsidRPr="00BC62E0">
              <w:rPr>
                <w:rFonts w:eastAsia="Times New Roman"/>
                <w:sz w:val="24"/>
                <w:szCs w:val="24"/>
              </w:rPr>
              <w:t xml:space="preserve">. и составила 49320,9 </w:t>
            </w:r>
            <w:proofErr w:type="spellStart"/>
            <w:r w:rsidRPr="00BC62E0">
              <w:rPr>
                <w:rFonts w:eastAsia="Times New Roman"/>
                <w:sz w:val="24"/>
                <w:szCs w:val="24"/>
              </w:rPr>
              <w:t>кв.м</w:t>
            </w:r>
            <w:proofErr w:type="spellEnd"/>
            <w:r w:rsidRPr="00BC62E0">
              <w:rPr>
                <w:rFonts w:eastAsia="Times New Roman"/>
                <w:sz w:val="24"/>
                <w:szCs w:val="24"/>
              </w:rPr>
              <w:t>. (2018г. - 48282,5 </w:t>
            </w:r>
            <w:proofErr w:type="spellStart"/>
            <w:r w:rsidRPr="00BC62E0">
              <w:rPr>
                <w:rFonts w:eastAsia="Times New Roman"/>
                <w:sz w:val="24"/>
                <w:szCs w:val="24"/>
              </w:rPr>
              <w:t>кв.м</w:t>
            </w:r>
            <w:proofErr w:type="spellEnd"/>
            <w:r w:rsidRPr="00BC62E0">
              <w:rPr>
                <w:rFonts w:eastAsia="Times New Roman"/>
                <w:sz w:val="24"/>
                <w:szCs w:val="24"/>
              </w:rPr>
              <w:t xml:space="preserve">.). </w:t>
            </w:r>
            <w:proofErr w:type="gramStart"/>
            <w:r w:rsidRPr="00BC62E0">
              <w:rPr>
                <w:rFonts w:eastAsia="Times New Roman"/>
                <w:sz w:val="24"/>
                <w:szCs w:val="24"/>
              </w:rPr>
              <w:t xml:space="preserve">Прирост торговых площадей произошел по непродовольственной группе товаров на 3,4 % или на 1163,7 </w:t>
            </w:r>
            <w:proofErr w:type="spellStart"/>
            <w:r w:rsidRPr="00BC62E0">
              <w:rPr>
                <w:rFonts w:eastAsia="Times New Roman"/>
                <w:sz w:val="24"/>
                <w:szCs w:val="24"/>
              </w:rPr>
              <w:t>кв.м</w:t>
            </w:r>
            <w:proofErr w:type="spellEnd"/>
            <w:r w:rsidRPr="00BC62E0">
              <w:rPr>
                <w:rFonts w:eastAsia="Times New Roman"/>
                <w:sz w:val="24"/>
                <w:szCs w:val="24"/>
              </w:rPr>
              <w:t>., а по продовольственным товарам незначительно сократился на 0,9% или на125,3 </w:t>
            </w:r>
            <w:proofErr w:type="spellStart"/>
            <w:r w:rsidRPr="00BC62E0">
              <w:rPr>
                <w:rFonts w:eastAsia="Times New Roman"/>
                <w:sz w:val="24"/>
                <w:szCs w:val="24"/>
              </w:rPr>
              <w:t>кв.м</w:t>
            </w:r>
            <w:proofErr w:type="spellEnd"/>
            <w:r w:rsidRPr="00BC62E0">
              <w:rPr>
                <w:rFonts w:eastAsia="Times New Roman"/>
                <w:sz w:val="24"/>
                <w:szCs w:val="24"/>
              </w:rPr>
              <w:t xml:space="preserve">. Фактическая обеспеченность населения площадью стационарных торговых объектов по-прежнему высока, составляет 1275,3 </w:t>
            </w:r>
            <w:proofErr w:type="spellStart"/>
            <w:r w:rsidRPr="00BC62E0">
              <w:rPr>
                <w:rFonts w:eastAsia="Times New Roman"/>
                <w:sz w:val="24"/>
                <w:szCs w:val="24"/>
              </w:rPr>
              <w:t>кв.м</w:t>
            </w:r>
            <w:proofErr w:type="spellEnd"/>
            <w:r w:rsidRPr="00BC62E0">
              <w:rPr>
                <w:rFonts w:eastAsia="Times New Roman"/>
                <w:sz w:val="24"/>
                <w:szCs w:val="24"/>
              </w:rPr>
              <w:t xml:space="preserve">. на 1000 человек и превышает минимальный норматив в 2,85 раза (норматив - 447 </w:t>
            </w:r>
            <w:proofErr w:type="spellStart"/>
            <w:r w:rsidRPr="00BC62E0">
              <w:rPr>
                <w:rFonts w:eastAsia="Times New Roman"/>
                <w:sz w:val="24"/>
                <w:szCs w:val="24"/>
              </w:rPr>
              <w:t>кв.м</w:t>
            </w:r>
            <w:proofErr w:type="spellEnd"/>
            <w:r w:rsidRPr="00BC62E0">
              <w:rPr>
                <w:rFonts w:eastAsia="Times New Roman"/>
                <w:sz w:val="24"/>
                <w:szCs w:val="24"/>
              </w:rPr>
              <w:t>. на 1000 человек), в том</w:t>
            </w:r>
            <w:proofErr w:type="gramEnd"/>
            <w:r w:rsidRPr="00BC62E0">
              <w:rPr>
                <w:rFonts w:eastAsia="Times New Roman"/>
                <w:sz w:val="24"/>
                <w:szCs w:val="24"/>
              </w:rPr>
              <w:t xml:space="preserve"> </w:t>
            </w:r>
            <w:proofErr w:type="gramStart"/>
            <w:r w:rsidRPr="00BC62E0">
              <w:rPr>
                <w:rFonts w:eastAsia="Times New Roman"/>
                <w:sz w:val="24"/>
                <w:szCs w:val="24"/>
              </w:rPr>
              <w:t>числе</w:t>
            </w:r>
            <w:proofErr w:type="gramEnd"/>
            <w:r w:rsidRPr="00BC62E0">
              <w:rPr>
                <w:rFonts w:eastAsia="Times New Roman"/>
                <w:sz w:val="24"/>
                <w:szCs w:val="24"/>
              </w:rPr>
              <w:t xml:space="preserve">: по продовольственным товарам фактическая обеспеченность составляет 351,2 </w:t>
            </w:r>
            <w:proofErr w:type="spellStart"/>
            <w:r w:rsidRPr="00BC62E0">
              <w:rPr>
                <w:rFonts w:eastAsia="Times New Roman"/>
                <w:sz w:val="24"/>
                <w:szCs w:val="24"/>
              </w:rPr>
              <w:t>кв.м</w:t>
            </w:r>
            <w:proofErr w:type="spellEnd"/>
            <w:r w:rsidRPr="00BC62E0">
              <w:rPr>
                <w:rFonts w:eastAsia="Times New Roman"/>
                <w:sz w:val="24"/>
                <w:szCs w:val="24"/>
              </w:rPr>
              <w:t xml:space="preserve">. на 1000 человек, что в 2,4 раза превышает минимальный норматив (147 </w:t>
            </w:r>
            <w:proofErr w:type="spellStart"/>
            <w:r w:rsidRPr="00BC62E0">
              <w:rPr>
                <w:rFonts w:eastAsia="Times New Roman"/>
                <w:sz w:val="24"/>
                <w:szCs w:val="24"/>
              </w:rPr>
              <w:t>кв.м</w:t>
            </w:r>
            <w:proofErr w:type="spellEnd"/>
            <w:r w:rsidRPr="00BC62E0">
              <w:rPr>
                <w:rFonts w:eastAsia="Times New Roman"/>
                <w:sz w:val="24"/>
                <w:szCs w:val="24"/>
              </w:rPr>
              <w:t>. на 1000 человек), по непродовольственными товарами -924,1 </w:t>
            </w:r>
            <w:proofErr w:type="spellStart"/>
            <w:r w:rsidRPr="00BC62E0">
              <w:rPr>
                <w:rFonts w:eastAsia="Times New Roman"/>
                <w:sz w:val="24"/>
                <w:szCs w:val="24"/>
              </w:rPr>
              <w:t>кв.м</w:t>
            </w:r>
            <w:proofErr w:type="spellEnd"/>
            <w:r w:rsidRPr="00BC62E0">
              <w:rPr>
                <w:rFonts w:eastAsia="Times New Roman"/>
                <w:sz w:val="24"/>
                <w:szCs w:val="24"/>
              </w:rPr>
              <w:t>. на 1000 человек, что в 3,1 раза превышает минимальный норматив (300 </w:t>
            </w:r>
            <w:proofErr w:type="spellStart"/>
            <w:r w:rsidRPr="00BC62E0">
              <w:rPr>
                <w:rFonts w:eastAsia="Times New Roman"/>
                <w:sz w:val="24"/>
                <w:szCs w:val="24"/>
              </w:rPr>
              <w:t>кв.м</w:t>
            </w:r>
            <w:proofErr w:type="spellEnd"/>
            <w:r w:rsidRPr="00BC62E0">
              <w:rPr>
                <w:rFonts w:eastAsia="Times New Roman"/>
                <w:sz w:val="24"/>
                <w:szCs w:val="24"/>
              </w:rPr>
              <w:t xml:space="preserve">. на 1000 человек). </w:t>
            </w:r>
          </w:p>
          <w:p w:rsidR="00BC62E0" w:rsidRPr="00BC62E0" w:rsidRDefault="00BC62E0" w:rsidP="00BC62E0">
            <w:pPr>
              <w:ind w:firstLine="295"/>
              <w:rPr>
                <w:rFonts w:eastAsia="Times New Roman"/>
                <w:sz w:val="24"/>
                <w:szCs w:val="24"/>
              </w:rPr>
            </w:pPr>
            <w:r w:rsidRPr="00BC62E0">
              <w:rPr>
                <w:rFonts w:eastAsia="Times New Roman"/>
                <w:sz w:val="24"/>
                <w:szCs w:val="24"/>
              </w:rPr>
              <w:t xml:space="preserve">В </w:t>
            </w:r>
            <w:proofErr w:type="gramStart"/>
            <w:r w:rsidRPr="00BC62E0">
              <w:rPr>
                <w:rFonts w:eastAsia="Times New Roman"/>
                <w:sz w:val="24"/>
                <w:szCs w:val="24"/>
              </w:rPr>
              <w:t>целях</w:t>
            </w:r>
            <w:proofErr w:type="gramEnd"/>
            <w:r w:rsidRPr="00BC62E0">
              <w:rPr>
                <w:rFonts w:eastAsia="Times New Roman"/>
                <w:sz w:val="24"/>
                <w:szCs w:val="24"/>
              </w:rPr>
              <w:t xml:space="preserve"> контроля за ценовой ситуацией на потребительском рынке города и содействия ее стабилизации в рамках установленных полномочий осуществлялось информационно-аналитическое наблюдение за состоянием продовольственного рынка города. </w:t>
            </w:r>
            <w:proofErr w:type="gramStart"/>
            <w:r w:rsidRPr="00BC62E0">
              <w:rPr>
                <w:rFonts w:eastAsia="Times New Roman"/>
                <w:sz w:val="24"/>
                <w:szCs w:val="24"/>
              </w:rPr>
              <w:t>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 из 40 продовольственных товаров.</w:t>
            </w:r>
            <w:proofErr w:type="gramEnd"/>
          </w:p>
          <w:p w:rsidR="00BC62E0" w:rsidRPr="00BC62E0" w:rsidRDefault="00BC62E0" w:rsidP="00BC62E0">
            <w:pPr>
              <w:ind w:firstLine="295"/>
              <w:rPr>
                <w:rFonts w:eastAsia="Times New Roman"/>
                <w:sz w:val="24"/>
                <w:szCs w:val="24"/>
              </w:rPr>
            </w:pPr>
            <w:r w:rsidRPr="00BC62E0">
              <w:rPr>
                <w:rFonts w:eastAsia="Times New Roman"/>
                <w:sz w:val="24"/>
                <w:szCs w:val="24"/>
              </w:rPr>
              <w:t xml:space="preserve">Для смягчения последствий инфляции и обеспечения доступности цен для социально-незащищенных групп </w:t>
            </w:r>
            <w:r w:rsidRPr="00BC62E0">
              <w:rPr>
                <w:rFonts w:eastAsia="Times New Roman"/>
                <w:sz w:val="24"/>
                <w:szCs w:val="24"/>
              </w:rPr>
              <w:lastRenderedPageBreak/>
              <w:t xml:space="preserve">населения в предприятиях розничной торговли реализуются социальные проекты «Социальная </w:t>
            </w:r>
            <w:proofErr w:type="gramStart"/>
            <w:r w:rsidRPr="00BC62E0">
              <w:rPr>
                <w:rFonts w:eastAsia="Times New Roman"/>
                <w:sz w:val="24"/>
                <w:szCs w:val="24"/>
              </w:rPr>
              <w:t>политика на благо</w:t>
            </w:r>
            <w:proofErr w:type="gramEnd"/>
            <w:r w:rsidRPr="00BC62E0">
              <w:rPr>
                <w:rFonts w:eastAsia="Times New Roman"/>
                <w:sz w:val="24"/>
                <w:szCs w:val="24"/>
              </w:rPr>
              <w:t xml:space="preserve"> каждого жителя города Саянска», «Цена на контроле», «Лучшая цена». </w:t>
            </w:r>
          </w:p>
          <w:p w:rsidR="00BC62E0" w:rsidRPr="00BC62E0" w:rsidRDefault="00BC62E0" w:rsidP="00BC62E0">
            <w:pPr>
              <w:ind w:firstLine="295"/>
              <w:rPr>
                <w:rFonts w:eastAsia="Times New Roman"/>
                <w:sz w:val="24"/>
                <w:szCs w:val="24"/>
              </w:rPr>
            </w:pPr>
            <w:r w:rsidRPr="00BC62E0">
              <w:rPr>
                <w:rFonts w:eastAsia="Times New Roman"/>
                <w:sz w:val="24"/>
                <w:szCs w:val="24"/>
              </w:rPr>
              <w:t>Участники проектов реализуют социально значимые продовольственные товары с низкой торговой надбавкой в 15-ти объектах (2018г.-15).</w:t>
            </w:r>
          </w:p>
          <w:p w:rsidR="00BC62E0" w:rsidRPr="00BC62E0" w:rsidRDefault="00BC62E0" w:rsidP="00BC62E0">
            <w:pPr>
              <w:ind w:firstLine="295"/>
              <w:rPr>
                <w:rFonts w:eastAsia="Times New Roman"/>
                <w:sz w:val="24"/>
                <w:szCs w:val="24"/>
              </w:rPr>
            </w:pPr>
            <w:proofErr w:type="gramStart"/>
            <w:r w:rsidRPr="00BC62E0">
              <w:rPr>
                <w:rFonts w:eastAsia="Times New Roman"/>
                <w:sz w:val="24"/>
                <w:szCs w:val="24"/>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BC62E0">
              <w:rPr>
                <w:rFonts w:eastAsia="Times New Roman"/>
                <w:sz w:val="24"/>
                <w:szCs w:val="24"/>
              </w:rPr>
              <w:t>Зиминского</w:t>
            </w:r>
            <w:proofErr w:type="spellEnd"/>
            <w:r w:rsidRPr="00BC62E0">
              <w:rPr>
                <w:rFonts w:eastAsia="Times New Roman"/>
                <w:sz w:val="24"/>
                <w:szCs w:val="24"/>
              </w:rPr>
              <w:t xml:space="preserve">, </w:t>
            </w:r>
            <w:proofErr w:type="spellStart"/>
            <w:r w:rsidRPr="00BC62E0">
              <w:rPr>
                <w:rFonts w:eastAsia="Times New Roman"/>
                <w:sz w:val="24"/>
                <w:szCs w:val="24"/>
              </w:rPr>
              <w:t>Куйтунского</w:t>
            </w:r>
            <w:proofErr w:type="spellEnd"/>
            <w:r w:rsidRPr="00BC62E0">
              <w:rPr>
                <w:rFonts w:eastAsia="Times New Roman"/>
                <w:sz w:val="24"/>
                <w:szCs w:val="24"/>
              </w:rPr>
              <w:t xml:space="preserve">, </w:t>
            </w:r>
            <w:proofErr w:type="gramEnd"/>
          </w:p>
          <w:p w:rsidR="00BC62E0" w:rsidRPr="00BC62E0" w:rsidRDefault="00BC62E0" w:rsidP="00BC62E0">
            <w:pPr>
              <w:ind w:firstLine="295"/>
              <w:rPr>
                <w:rFonts w:eastAsia="Times New Roman"/>
                <w:sz w:val="24"/>
                <w:szCs w:val="24"/>
              </w:rPr>
            </w:pPr>
            <w:proofErr w:type="gramStart"/>
            <w:r w:rsidRPr="00BC62E0">
              <w:rPr>
                <w:rFonts w:eastAsia="Times New Roman"/>
                <w:sz w:val="24"/>
                <w:szCs w:val="24"/>
              </w:rPr>
              <w:t>В весенне-летний период организована работа «зеленных рынков» 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BC62E0">
              <w:rPr>
                <w:rFonts w:eastAsia="Times New Roman"/>
                <w:sz w:val="24"/>
                <w:szCs w:val="24"/>
              </w:rPr>
              <w:t>Восточка</w:t>
            </w:r>
            <w:proofErr w:type="spellEnd"/>
            <w:r w:rsidRPr="00BC62E0">
              <w:rPr>
                <w:rFonts w:eastAsia="Times New Roman"/>
                <w:sz w:val="24"/>
                <w:szCs w:val="24"/>
              </w:rPr>
              <w:t>», универсама «Морковка».</w:t>
            </w:r>
            <w:proofErr w:type="gramEnd"/>
          </w:p>
          <w:p w:rsidR="00BC62E0" w:rsidRPr="00BC62E0" w:rsidRDefault="00BC62E0" w:rsidP="00BC62E0">
            <w:pPr>
              <w:ind w:firstLine="295"/>
              <w:rPr>
                <w:rFonts w:eastAsia="Times New Roman"/>
                <w:sz w:val="24"/>
                <w:szCs w:val="24"/>
              </w:rPr>
            </w:pPr>
            <w:r w:rsidRPr="00BC62E0">
              <w:rPr>
                <w:rFonts w:eastAsia="Times New Roman"/>
                <w:sz w:val="24"/>
                <w:szCs w:val="24"/>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BC62E0" w:rsidRPr="00BC62E0" w:rsidRDefault="00BC62E0" w:rsidP="00BC62E0">
            <w:pPr>
              <w:autoSpaceDE w:val="0"/>
              <w:autoSpaceDN w:val="0"/>
              <w:adjustRightInd w:val="0"/>
              <w:ind w:firstLine="0"/>
              <w:jc w:val="left"/>
              <w:rPr>
                <w:rFonts w:eastAsia="Times New Roman"/>
                <w:sz w:val="24"/>
                <w:szCs w:val="24"/>
              </w:rPr>
            </w:pPr>
            <w:r w:rsidRPr="00BC62E0">
              <w:rPr>
                <w:rFonts w:eastAsia="Times New Roman"/>
                <w:sz w:val="24"/>
                <w:szCs w:val="24"/>
              </w:rPr>
              <w:t xml:space="preserve">В </w:t>
            </w:r>
            <w:proofErr w:type="gramStart"/>
            <w:r w:rsidRPr="00BC62E0">
              <w:rPr>
                <w:rFonts w:eastAsia="Times New Roman"/>
                <w:sz w:val="24"/>
                <w:szCs w:val="24"/>
              </w:rPr>
              <w:t>целях</w:t>
            </w:r>
            <w:proofErr w:type="gramEnd"/>
            <w:r w:rsidRPr="00BC62E0">
              <w:rPr>
                <w:rFonts w:eastAsia="Times New Roman"/>
                <w:sz w:val="24"/>
                <w:szCs w:val="24"/>
              </w:rPr>
              <w:t xml:space="preserve"> повышения качества товаров и культуры обслуживания населения проведено 4 месячника качества и безопасности товаров и услуг (2018г. – 4).</w:t>
            </w:r>
          </w:p>
          <w:p w:rsidR="00BC62E0" w:rsidRPr="00BC62E0" w:rsidRDefault="00BC62E0" w:rsidP="00BC62E0">
            <w:pPr>
              <w:widowControl w:val="0"/>
              <w:autoSpaceDE w:val="0"/>
              <w:autoSpaceDN w:val="0"/>
              <w:ind w:firstLine="295"/>
              <w:jc w:val="left"/>
              <w:rPr>
                <w:rFonts w:eastAsia="Times New Roman"/>
                <w:sz w:val="24"/>
                <w:szCs w:val="24"/>
              </w:rPr>
            </w:pPr>
            <w:r w:rsidRPr="00BC62E0">
              <w:rPr>
                <w:rFonts w:eastAsia="Times New Roman"/>
                <w:sz w:val="24"/>
                <w:szCs w:val="24"/>
              </w:rPr>
              <w:t>Проблемные вопросы по рынку отсутствуют. Таким образом, сфера розничной торговли включена в Перечень для дальнейшего содействия развитию конкуренции на данном рынке.</w:t>
            </w:r>
          </w:p>
        </w:tc>
      </w:tr>
    </w:tbl>
    <w:p w:rsidR="00BF314E" w:rsidRDefault="00BF314E" w:rsidP="00431C66">
      <w:pPr>
        <w:autoSpaceDE w:val="0"/>
        <w:autoSpaceDN w:val="0"/>
        <w:ind w:firstLine="0"/>
        <w:jc w:val="right"/>
        <w:outlineLvl w:val="0"/>
        <w:rPr>
          <w:rFonts w:eastAsia="Times New Roman"/>
          <w:lang w:eastAsia="ru-RU"/>
        </w:rPr>
      </w:pPr>
    </w:p>
    <w:p w:rsidR="00BF314E" w:rsidRDefault="00BF314E">
      <w:pPr>
        <w:rPr>
          <w:rFonts w:eastAsia="Times New Roman"/>
          <w:lang w:eastAsia="ru-RU"/>
        </w:rPr>
      </w:pPr>
      <w:r>
        <w:rPr>
          <w:rFonts w:eastAsia="Times New Roman"/>
          <w:lang w:eastAsia="ru-RU"/>
        </w:rPr>
        <w:br w:type="page"/>
      </w:r>
    </w:p>
    <w:p w:rsidR="00431C66" w:rsidRDefault="00431C66" w:rsidP="00431C66">
      <w:pPr>
        <w:autoSpaceDE w:val="0"/>
        <w:autoSpaceDN w:val="0"/>
        <w:ind w:firstLine="0"/>
        <w:jc w:val="right"/>
        <w:outlineLvl w:val="0"/>
        <w:rPr>
          <w:rFonts w:eastAsia="Times New Roman"/>
          <w:lang w:eastAsia="ru-RU"/>
        </w:rPr>
      </w:pPr>
      <w:r w:rsidRPr="00431C66">
        <w:rPr>
          <w:rFonts w:eastAsia="Times New Roman"/>
          <w:lang w:eastAsia="ru-RU"/>
        </w:rPr>
        <w:lastRenderedPageBreak/>
        <w:t>Приложение № 3</w:t>
      </w:r>
    </w:p>
    <w:p w:rsidR="00431C66" w:rsidRPr="00431C66" w:rsidRDefault="00431C66" w:rsidP="00431C66">
      <w:pPr>
        <w:autoSpaceDE w:val="0"/>
        <w:autoSpaceDN w:val="0"/>
        <w:ind w:firstLine="0"/>
        <w:jc w:val="right"/>
        <w:outlineLvl w:val="0"/>
        <w:rPr>
          <w:rFonts w:eastAsia="Times New Roman"/>
          <w:lang w:eastAsia="ru-RU"/>
        </w:rPr>
      </w:pPr>
    </w:p>
    <w:p w:rsidR="00BC62E0" w:rsidRPr="00BC62E0" w:rsidRDefault="00BC62E0" w:rsidP="00BC62E0">
      <w:pPr>
        <w:autoSpaceDE w:val="0"/>
        <w:autoSpaceDN w:val="0"/>
        <w:ind w:firstLine="0"/>
        <w:jc w:val="center"/>
        <w:outlineLvl w:val="0"/>
        <w:rPr>
          <w:rFonts w:eastAsia="Times New Roman"/>
          <w:b/>
          <w:lang w:eastAsia="ru-RU"/>
        </w:rPr>
      </w:pPr>
      <w:r w:rsidRPr="00BC62E0">
        <w:rPr>
          <w:rFonts w:eastAsia="Times New Roman"/>
          <w:b/>
          <w:lang w:eastAsia="ru-RU"/>
        </w:rPr>
        <w:t>ПЛАН МЕРОПРИЯТИЙ («ДОРОЖНАЯ КАРТА»)</w:t>
      </w:r>
    </w:p>
    <w:p w:rsidR="00BC62E0" w:rsidRPr="00BC62E0" w:rsidRDefault="00BC62E0" w:rsidP="00BC62E0">
      <w:pPr>
        <w:autoSpaceDE w:val="0"/>
        <w:autoSpaceDN w:val="0"/>
        <w:ind w:firstLine="0"/>
        <w:jc w:val="center"/>
        <w:rPr>
          <w:rFonts w:eastAsia="Times New Roman"/>
          <w:b/>
          <w:lang w:eastAsia="ru-RU"/>
        </w:rPr>
      </w:pPr>
      <w:r w:rsidRPr="00BC62E0">
        <w:rPr>
          <w:rFonts w:eastAsia="Times New Roman"/>
          <w:b/>
          <w:lang w:eastAsia="ru-RU"/>
        </w:rPr>
        <w:t>ПО СОДЕЙСТВИЮ РАЗВИТИЮ КОНКУРЕНЦИИ НА ТЕРРИТОРИИ МУНИЦИПАЛЬНОГО ОБРАЗОВАНИЯ «ГОРОД САЯНСК» НА 2019-2022 ГОДЫ</w:t>
      </w:r>
    </w:p>
    <w:p w:rsidR="00BC62E0" w:rsidRPr="00BC62E0" w:rsidRDefault="00BC62E0" w:rsidP="00BC62E0">
      <w:pPr>
        <w:autoSpaceDE w:val="0"/>
        <w:autoSpaceDN w:val="0"/>
        <w:ind w:firstLine="0"/>
        <w:jc w:val="center"/>
        <w:rPr>
          <w:rFonts w:eastAsia="Times New Roman"/>
          <w:sz w:val="22"/>
          <w:szCs w:val="22"/>
          <w:lang w:eastAsia="ru-RU"/>
        </w:rPr>
      </w:pPr>
    </w:p>
    <w:tbl>
      <w:tblPr>
        <w:tblW w:w="549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0"/>
        <w:gridCol w:w="3136"/>
        <w:gridCol w:w="1425"/>
        <w:gridCol w:w="6"/>
        <w:gridCol w:w="2560"/>
        <w:gridCol w:w="1126"/>
        <w:gridCol w:w="1138"/>
        <w:gridCol w:w="1148"/>
        <w:gridCol w:w="1142"/>
        <w:gridCol w:w="3689"/>
      </w:tblGrid>
      <w:tr w:rsidR="00BC62E0" w:rsidRPr="00BC62E0" w:rsidTr="00BF314E">
        <w:trPr>
          <w:trHeight w:val="20"/>
        </w:trPr>
        <w:tc>
          <w:tcPr>
            <w:tcW w:w="221"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bookmarkStart w:id="0" w:name="_GoBack"/>
            <w:r w:rsidRPr="00BC62E0">
              <w:rPr>
                <w:rFonts w:eastAsia="Times New Roman"/>
                <w:sz w:val="22"/>
                <w:szCs w:val="22"/>
                <w:lang w:eastAsia="ru-RU"/>
              </w:rPr>
              <w:t>№</w:t>
            </w:r>
            <w:r w:rsidRPr="00BC62E0">
              <w:rPr>
                <w:rFonts w:eastAsia="Times New Roman"/>
                <w:sz w:val="22"/>
                <w:szCs w:val="22"/>
                <w:lang w:eastAsia="ru-RU"/>
              </w:rPr>
              <w:br/>
            </w:r>
            <w:proofErr w:type="gramStart"/>
            <w:r w:rsidRPr="00BC62E0">
              <w:rPr>
                <w:rFonts w:eastAsia="Times New Roman"/>
                <w:sz w:val="22"/>
                <w:szCs w:val="22"/>
                <w:lang w:eastAsia="ru-RU"/>
              </w:rPr>
              <w:t>п</w:t>
            </w:r>
            <w:proofErr w:type="gramEnd"/>
            <w:r w:rsidRPr="00BC62E0">
              <w:rPr>
                <w:rFonts w:eastAsia="Times New Roman"/>
                <w:sz w:val="22"/>
                <w:szCs w:val="22"/>
                <w:lang w:eastAsia="ru-RU"/>
              </w:rPr>
              <w:t>/п</w:t>
            </w:r>
          </w:p>
        </w:tc>
        <w:tc>
          <w:tcPr>
            <w:tcW w:w="975"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Наименование мероприятия</w:t>
            </w:r>
          </w:p>
        </w:tc>
        <w:tc>
          <w:tcPr>
            <w:tcW w:w="445" w:type="pct"/>
            <w:gridSpan w:val="2"/>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Срок исполнения</w:t>
            </w:r>
          </w:p>
        </w:tc>
        <w:tc>
          <w:tcPr>
            <w:tcW w:w="796"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Наименование </w:t>
            </w:r>
            <w:r w:rsidRPr="00BC62E0">
              <w:rPr>
                <w:rFonts w:eastAsia="Times New Roman"/>
                <w:sz w:val="22"/>
                <w:szCs w:val="22"/>
                <w:lang w:eastAsia="ru-RU"/>
              </w:rPr>
              <w:br/>
              <w:t xml:space="preserve">целевого показателя, </w:t>
            </w:r>
            <w:r w:rsidRPr="00BC62E0">
              <w:rPr>
                <w:rFonts w:eastAsia="Times New Roman"/>
                <w:sz w:val="22"/>
                <w:szCs w:val="22"/>
                <w:lang w:eastAsia="ru-RU"/>
              </w:rPr>
              <w:br/>
              <w:t>единица измерения</w:t>
            </w:r>
          </w:p>
        </w:tc>
        <w:tc>
          <w:tcPr>
            <w:tcW w:w="1416" w:type="pct"/>
            <w:gridSpan w:val="4"/>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Значение целевого показателя</w:t>
            </w:r>
          </w:p>
        </w:tc>
        <w:tc>
          <w:tcPr>
            <w:tcW w:w="1147"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Ответственный </w:t>
            </w:r>
            <w:r w:rsidRPr="00BC62E0">
              <w:rPr>
                <w:rFonts w:eastAsia="Times New Roman"/>
                <w:sz w:val="22"/>
                <w:szCs w:val="22"/>
                <w:lang w:eastAsia="ru-RU"/>
              </w:rPr>
              <w:br/>
              <w:t>исполнитель</w:t>
            </w:r>
          </w:p>
        </w:tc>
      </w:tr>
      <w:tr w:rsidR="00BC62E0" w:rsidRPr="00BC62E0" w:rsidTr="00BF314E">
        <w:trPr>
          <w:trHeight w:val="20"/>
        </w:trPr>
        <w:tc>
          <w:tcPr>
            <w:tcW w:w="221"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975"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445" w:type="pct"/>
            <w:gridSpan w:val="2"/>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796"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350"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01.01.2019</w:t>
            </w:r>
          </w:p>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(факт) </w:t>
            </w:r>
          </w:p>
        </w:tc>
        <w:tc>
          <w:tcPr>
            <w:tcW w:w="354"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01.01.2020 </w:t>
            </w:r>
          </w:p>
        </w:tc>
        <w:tc>
          <w:tcPr>
            <w:tcW w:w="357"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01.01.2021 </w:t>
            </w:r>
          </w:p>
        </w:tc>
        <w:tc>
          <w:tcPr>
            <w:tcW w:w="355"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01.01.2022</w:t>
            </w:r>
          </w:p>
        </w:tc>
        <w:tc>
          <w:tcPr>
            <w:tcW w:w="1147"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r>
      <w:tr w:rsidR="00BC62E0" w:rsidRPr="00BC62E0" w:rsidTr="00BF314E">
        <w:trPr>
          <w:trHeight w:val="20"/>
        </w:trPr>
        <w:tc>
          <w:tcPr>
            <w:tcW w:w="5000" w:type="pct"/>
            <w:gridSpan w:val="10"/>
          </w:tcPr>
          <w:p w:rsidR="00BC62E0" w:rsidRPr="00BC62E0" w:rsidRDefault="00BC62E0" w:rsidP="00BC62E0">
            <w:pPr>
              <w:keepNext/>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 xml:space="preserve">Раздел 1. План мероприятий по развитию конкуренции на товарных рынках, </w:t>
            </w:r>
          </w:p>
          <w:p w:rsidR="00BC62E0" w:rsidRPr="00BC62E0" w:rsidRDefault="00BC62E0" w:rsidP="00BC62E0">
            <w:pPr>
              <w:keepNext/>
              <w:autoSpaceDE w:val="0"/>
              <w:autoSpaceDN w:val="0"/>
              <w:adjustRightInd w:val="0"/>
              <w:ind w:firstLine="0"/>
              <w:jc w:val="center"/>
              <w:rPr>
                <w:rFonts w:eastAsia="Times New Roman"/>
                <w:b/>
                <w:sz w:val="22"/>
                <w:szCs w:val="22"/>
                <w:lang w:eastAsia="ru-RU"/>
              </w:rPr>
            </w:pPr>
            <w:proofErr w:type="gramStart"/>
            <w:r w:rsidRPr="00BC62E0">
              <w:rPr>
                <w:rFonts w:eastAsia="Times New Roman"/>
                <w:b/>
                <w:sz w:val="22"/>
                <w:szCs w:val="22"/>
                <w:lang w:eastAsia="ru-RU"/>
              </w:rPr>
              <w:t>утвержденных</w:t>
            </w:r>
            <w:proofErr w:type="gramEnd"/>
            <w:r w:rsidRPr="00BC62E0">
              <w:rPr>
                <w:rFonts w:eastAsia="Times New Roman"/>
                <w:b/>
                <w:sz w:val="22"/>
                <w:szCs w:val="22"/>
                <w:lang w:eastAsia="ru-RU"/>
              </w:rPr>
              <w:t xml:space="preserve"> распоряжением Правительства Российской Федерации от 17 апреля 2019 года № 768-р</w:t>
            </w:r>
          </w:p>
        </w:tc>
      </w:tr>
      <w:tr w:rsidR="00BC62E0" w:rsidRPr="00BC62E0" w:rsidTr="00BF314E">
        <w:trPr>
          <w:trHeight w:val="20"/>
        </w:trPr>
        <w:tc>
          <w:tcPr>
            <w:tcW w:w="221" w:type="pct"/>
            <w:vMerge w:val="restar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1.4.</w:t>
            </w:r>
          </w:p>
        </w:tc>
        <w:tc>
          <w:tcPr>
            <w:tcW w:w="4779" w:type="pct"/>
            <w:gridSpan w:val="9"/>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Рынок выполнения работ по содержанию и текущему ремонту общего имущества собственников помещений в многоквартирном доме</w:t>
            </w:r>
          </w:p>
        </w:tc>
      </w:tr>
      <w:tr w:rsidR="00BC62E0" w:rsidRPr="00BC62E0" w:rsidTr="00BF314E">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4779" w:type="pct"/>
            <w:gridSpan w:val="9"/>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Оценка текущего состояния:</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 xml:space="preserve">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1)</w:t>
            </w:r>
            <w:r w:rsidRPr="00BC62E0">
              <w:rPr>
                <w:rFonts w:eastAsia="Times New Roman"/>
                <w:sz w:val="24"/>
                <w:szCs w:val="24"/>
                <w:lang w:eastAsia="ru-RU"/>
              </w:rPr>
              <w:tab/>
              <w:t>непосредственное управление собственниками помещений в МКД, количество квартир в котором составляет не более чем 30;</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2)</w:t>
            </w:r>
            <w:r w:rsidRPr="00BC62E0">
              <w:rPr>
                <w:rFonts w:eastAsia="Times New Roman"/>
                <w:sz w:val="24"/>
                <w:szCs w:val="24"/>
                <w:lang w:eastAsia="ru-RU"/>
              </w:rPr>
              <w:tab/>
              <w:t>управление товариществом собственников жилья либо жилищным кооперативом или иным специализированным потребительским кооперативом;</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3)</w:t>
            </w:r>
            <w:r w:rsidRPr="00BC62E0">
              <w:rPr>
                <w:rFonts w:eastAsia="Times New Roman"/>
                <w:sz w:val="24"/>
                <w:szCs w:val="24"/>
                <w:lang w:eastAsia="ru-RU"/>
              </w:rPr>
              <w:tab/>
              <w:t>управление управляющей организацией.</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rsidR="00BC62E0" w:rsidRPr="00BC62E0" w:rsidRDefault="00BC62E0" w:rsidP="00BC62E0">
            <w:pPr>
              <w:widowControl w:val="0"/>
              <w:autoSpaceDE w:val="0"/>
              <w:autoSpaceDN w:val="0"/>
              <w:ind w:firstLine="0"/>
              <w:jc w:val="left"/>
              <w:rPr>
                <w:rFonts w:eastAsia="Times New Roman"/>
                <w:sz w:val="24"/>
                <w:szCs w:val="24"/>
                <w:lang w:eastAsia="ru-RU"/>
              </w:rPr>
            </w:pPr>
            <w:proofErr w:type="gramStart"/>
            <w:r w:rsidRPr="00BC62E0">
              <w:rPr>
                <w:rFonts w:eastAsia="Times New Roman"/>
                <w:sz w:val="24"/>
                <w:szCs w:val="24"/>
                <w:lang w:eastAsia="ru-RU"/>
              </w:rPr>
              <w:t>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BC62E0">
              <w:rPr>
                <w:rFonts w:eastAsia="Times New Roman"/>
                <w:sz w:val="24"/>
                <w:szCs w:val="24"/>
                <w:lang w:eastAsia="ru-RU"/>
              </w:rPr>
              <w:t xml:space="preserve"> Отделом жилищной политики, транспорта и связи Комитета по ЖКХ,</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транспорту и связи администрации городского округа муниципального образования «город Саянск».</w:t>
            </w:r>
          </w:p>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4"/>
                <w:szCs w:val="24"/>
                <w:lang w:eastAsia="ru-RU"/>
              </w:rPr>
              <w:t xml:space="preserve">Если способ управления МКД не </w:t>
            </w:r>
            <w:proofErr w:type="gramStart"/>
            <w:r w:rsidRPr="00BC62E0">
              <w:rPr>
                <w:rFonts w:eastAsia="Times New Roman"/>
                <w:sz w:val="24"/>
                <w:szCs w:val="24"/>
                <w:lang w:eastAsia="ru-RU"/>
              </w:rPr>
              <w:t>выбран и не реализован</w:t>
            </w:r>
            <w:proofErr w:type="gramEnd"/>
            <w:r w:rsidRPr="00BC62E0">
              <w:rPr>
                <w:rFonts w:eastAsia="Times New Roman"/>
                <w:sz w:val="24"/>
                <w:szCs w:val="24"/>
                <w:lang w:eastAsia="ru-RU"/>
              </w:rPr>
              <w:t xml:space="preserve">, администрация городского округа муниципального образования «город Саянск» проводит открытый конкурс по отбору управляющей организации. 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формой № 22-ЖКХ (реформа) на 1 января 2019 года площадь помещений в МКД, в отношении которых способ управления не выбран собственниками и не определен по результатам открытого конкурса, составила 2,441 тыс. кв. м., а количество таких МКД— 1 ед.</w:t>
            </w:r>
          </w:p>
        </w:tc>
      </w:tr>
      <w:tr w:rsidR="00BC62E0" w:rsidRPr="00BC62E0" w:rsidTr="00BF314E">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2216" w:type="pct"/>
            <w:gridSpan w:val="4"/>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Ключевой целевой показатель эффективности:</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Доля организаций частной формы собственности в сфере выполнения работ по содержанию и текущему ремонту общего имущества </w:t>
            </w:r>
            <w:r w:rsidRPr="00BC62E0">
              <w:rPr>
                <w:rFonts w:eastAsia="Times New Roman"/>
                <w:sz w:val="22"/>
                <w:szCs w:val="22"/>
                <w:lang w:eastAsia="ru-RU"/>
              </w:rPr>
              <w:lastRenderedPageBreak/>
              <w:t>собственников помещений в многоквартирном доме,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100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Отдел жилищной политики,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транспорта и связи Комитета по ЖКХ, транспорту и связи </w:t>
            </w:r>
            <w:r w:rsidRPr="00BC62E0">
              <w:rPr>
                <w:rFonts w:eastAsia="Times New Roman"/>
                <w:sz w:val="22"/>
                <w:szCs w:val="22"/>
                <w:lang w:eastAsia="ru-RU"/>
              </w:rPr>
              <w:lastRenderedPageBreak/>
              <w:t xml:space="preserve">администрации городского округа муниципального образования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«город Саянск»</w:t>
            </w:r>
          </w:p>
        </w:tc>
      </w:tr>
      <w:tr w:rsidR="00BC62E0" w:rsidRPr="00BC62E0" w:rsidTr="00BF314E">
        <w:trPr>
          <w:trHeight w:val="20"/>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1.4.1.</w:t>
            </w:r>
          </w:p>
        </w:tc>
        <w:tc>
          <w:tcPr>
            <w:tcW w:w="975" w:type="pct"/>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Оказание консультативной и методической помощи собственникам помещений МКД, в отношении которых способ управления не </w:t>
            </w:r>
            <w:proofErr w:type="gramStart"/>
            <w:r w:rsidRPr="00BC62E0">
              <w:rPr>
                <w:rFonts w:eastAsia="Times New Roman"/>
                <w:sz w:val="22"/>
                <w:szCs w:val="22"/>
                <w:lang w:eastAsia="ru-RU"/>
              </w:rPr>
              <w:t>выбран собственниками и не определен</w:t>
            </w:r>
            <w:proofErr w:type="gramEnd"/>
            <w:r w:rsidRPr="00BC62E0">
              <w:rPr>
                <w:rFonts w:eastAsia="Times New Roman"/>
                <w:sz w:val="22"/>
                <w:szCs w:val="22"/>
                <w:lang w:eastAsia="ru-RU"/>
              </w:rPr>
              <w:t xml:space="preserve"> органами местного самоуправления</w:t>
            </w:r>
          </w:p>
        </w:tc>
        <w:tc>
          <w:tcPr>
            <w:tcW w:w="443"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Ежегодно</w:t>
            </w:r>
          </w:p>
        </w:tc>
        <w:tc>
          <w:tcPr>
            <w:tcW w:w="798" w:type="pct"/>
            <w:gridSpan w:val="2"/>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Доля МКД, в отношении </w:t>
            </w:r>
            <w:proofErr w:type="gramStart"/>
            <w:r w:rsidRPr="00BC62E0">
              <w:rPr>
                <w:rFonts w:eastAsia="Times New Roman"/>
                <w:sz w:val="22"/>
                <w:szCs w:val="22"/>
                <w:lang w:eastAsia="ru-RU"/>
              </w:rPr>
              <w:t>которых</w:t>
            </w:r>
            <w:proofErr w:type="gramEnd"/>
            <w:r w:rsidRPr="00BC62E0">
              <w:rPr>
                <w:rFonts w:eastAsia="Times New Roman"/>
                <w:sz w:val="22"/>
                <w:szCs w:val="22"/>
                <w:lang w:eastAsia="ru-RU"/>
              </w:rPr>
              <w:t xml:space="preserve"> способ управления не выбран собственниками и не определен органами местного самоуправления,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0,75</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0,75</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0,75</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0,75</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Отдел жилищной политики,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транспорта и связи Комитета по ЖКХ, транспорту и связи администрации городского округа муниципального образования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«город Саянск»</w:t>
            </w:r>
          </w:p>
        </w:tc>
      </w:tr>
      <w:tr w:rsidR="00BC62E0" w:rsidRPr="00BC62E0" w:rsidTr="00BF314E">
        <w:trPr>
          <w:trHeight w:val="20"/>
        </w:trPr>
        <w:tc>
          <w:tcPr>
            <w:tcW w:w="221" w:type="pct"/>
            <w:vMerge w:val="restar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1.5.</w:t>
            </w:r>
          </w:p>
        </w:tc>
        <w:tc>
          <w:tcPr>
            <w:tcW w:w="4779" w:type="pct"/>
            <w:gridSpan w:val="9"/>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b/>
                <w:sz w:val="22"/>
                <w:szCs w:val="22"/>
                <w:lang w:eastAsia="ru-RU"/>
              </w:rPr>
              <w:t>Сфера наружной рекламы</w:t>
            </w:r>
          </w:p>
        </w:tc>
      </w:tr>
      <w:tr w:rsidR="00BC62E0" w:rsidRPr="00BC62E0" w:rsidTr="00BF314E">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4779" w:type="pct"/>
            <w:gridSpan w:val="9"/>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b/>
                <w:sz w:val="22"/>
                <w:szCs w:val="22"/>
                <w:lang w:eastAsia="ru-RU"/>
              </w:rPr>
              <w:t xml:space="preserve">Оценка текущего состояния: </w:t>
            </w:r>
            <w:r w:rsidRPr="00BC62E0">
              <w:rPr>
                <w:rFonts w:eastAsia="Times New Roman"/>
                <w:sz w:val="22"/>
                <w:szCs w:val="22"/>
                <w:lang w:eastAsia="ru-RU"/>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BC62E0">
              <w:rPr>
                <w:rFonts w:eastAsia="Times New Roman"/>
                <w:sz w:val="22"/>
                <w:szCs w:val="22"/>
                <w:lang w:eastAsia="ru-RU"/>
              </w:rPr>
              <w:t>управомоченным</w:t>
            </w:r>
            <w:proofErr w:type="spellEnd"/>
            <w:r w:rsidRPr="00BC62E0">
              <w:rPr>
                <w:rFonts w:eastAsia="Times New Roman"/>
                <w:sz w:val="22"/>
                <w:szCs w:val="22"/>
                <w:lang w:eastAsia="ru-RU"/>
              </w:rPr>
              <w:t xml:space="preserve"> собственником такого имущества, в том числе с арендатором.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BC62E0">
              <w:rPr>
                <w:rFonts w:eastAsia="Times New Roman"/>
                <w:sz w:val="22"/>
                <w:szCs w:val="22"/>
                <w:lang w:eastAsia="ru-RU"/>
              </w:rPr>
              <w:t>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BC62E0">
              <w:rPr>
                <w:rFonts w:eastAsia="Times New Roman"/>
                <w:sz w:val="22"/>
                <w:szCs w:val="22"/>
                <w:lang w:eastAsia="ru-RU"/>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BC62E0">
              <w:rPr>
                <w:rFonts w:eastAsia="Times New Roman"/>
                <w:sz w:val="24"/>
                <w:szCs w:val="24"/>
                <w:lang w:eastAsia="ru-RU"/>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BC62E0">
              <w:rPr>
                <w:rFonts w:eastAsia="Times New Roman"/>
                <w:sz w:val="22"/>
                <w:szCs w:val="22"/>
                <w:lang w:eastAsia="ru-RU"/>
              </w:rPr>
              <w:t xml:space="preserve">  </w:t>
            </w:r>
          </w:p>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Льготные условия заключения договора на установку и эксплуатацию рекламной конструкции Федеральным законом № 38-ФЗ не установлены.</w:t>
            </w:r>
          </w:p>
        </w:tc>
      </w:tr>
      <w:tr w:rsidR="00BC62E0" w:rsidRPr="00BC62E0" w:rsidTr="00BF314E">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2216" w:type="pct"/>
            <w:gridSpan w:val="4"/>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Ключевой целевой показатель эффективности:</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Доля организаций частной формы собственности в сфере наружной рекламы,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Комитет по архитектуре и градостроительству администрации городского округа муниципального образования «город Саянск»</w:t>
            </w:r>
          </w:p>
        </w:tc>
      </w:tr>
      <w:tr w:rsidR="00BC62E0" w:rsidRPr="00BC62E0" w:rsidTr="00BF314E">
        <w:trPr>
          <w:trHeight w:val="20"/>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1.5.1.</w:t>
            </w:r>
          </w:p>
        </w:tc>
        <w:tc>
          <w:tcPr>
            <w:tcW w:w="975" w:type="pct"/>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w:t>
            </w:r>
            <w:r w:rsidRPr="00BC62E0">
              <w:rPr>
                <w:rFonts w:eastAsia="Times New Roman"/>
                <w:sz w:val="22"/>
                <w:szCs w:val="22"/>
                <w:lang w:eastAsia="ru-RU"/>
              </w:rPr>
              <w:lastRenderedPageBreak/>
              <w:t xml:space="preserve">земельном участке, который находится в муниципальной собственности, а также на здании или ином недвижимом имуществе, находящихся в муниципальной собственности, принять </w:t>
            </w:r>
            <w:proofErr w:type="gramStart"/>
            <w:r w:rsidRPr="00BC62E0">
              <w:rPr>
                <w:rFonts w:eastAsia="Times New Roman"/>
                <w:sz w:val="22"/>
                <w:szCs w:val="22"/>
                <w:lang w:eastAsia="ru-RU"/>
              </w:rPr>
              <w:t>участие</w:t>
            </w:r>
            <w:proofErr w:type="gramEnd"/>
            <w:r w:rsidRPr="00BC62E0">
              <w:rPr>
                <w:rFonts w:eastAsia="Times New Roman"/>
                <w:sz w:val="22"/>
                <w:szCs w:val="22"/>
                <w:lang w:eastAsia="ru-RU"/>
              </w:rPr>
              <w:t xml:space="preserve"> в которых вправе организации частной формы собственности в сфере наружной рекламы</w:t>
            </w:r>
          </w:p>
        </w:tc>
        <w:tc>
          <w:tcPr>
            <w:tcW w:w="443"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Ежегодно</w:t>
            </w:r>
          </w:p>
        </w:tc>
        <w:tc>
          <w:tcPr>
            <w:tcW w:w="798" w:type="pct"/>
            <w:gridSpan w:val="2"/>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Среднее число участников торгов на право заключения договора на установку и эксплуатацию рекламной конструкции на земельном участке, </w:t>
            </w:r>
            <w:r w:rsidRPr="00BC62E0">
              <w:rPr>
                <w:rFonts w:eastAsia="Times New Roman"/>
                <w:sz w:val="22"/>
                <w:szCs w:val="22"/>
                <w:lang w:eastAsia="ru-RU"/>
              </w:rPr>
              <w:lastRenderedPageBreak/>
              <w:t>который находится в муниципальной собственности, а также на здании или ином недвижимом имуществе, находящихся в муниципальной собственности в каждом муниципальном образовании, ед.</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3</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Комитет по архитектуре и градостроительству администрации городского округа муниципального образования «город Саянск»</w:t>
            </w:r>
          </w:p>
        </w:tc>
      </w:tr>
      <w:tr w:rsidR="00BC62E0" w:rsidRPr="00BC62E0" w:rsidTr="00BF314E">
        <w:trPr>
          <w:trHeight w:val="20"/>
        </w:trPr>
        <w:tc>
          <w:tcPr>
            <w:tcW w:w="5000" w:type="pct"/>
            <w:gridSpan w:val="10"/>
          </w:tcPr>
          <w:p w:rsidR="00BC62E0" w:rsidRPr="00BC62E0" w:rsidRDefault="00BC62E0" w:rsidP="00BC62E0">
            <w:pPr>
              <w:keepNext/>
              <w:autoSpaceDE w:val="0"/>
              <w:autoSpaceDN w:val="0"/>
              <w:adjustRightInd w:val="0"/>
              <w:ind w:firstLine="720"/>
              <w:jc w:val="center"/>
              <w:rPr>
                <w:rFonts w:eastAsia="Times New Roman"/>
                <w:b/>
                <w:sz w:val="22"/>
                <w:szCs w:val="22"/>
                <w:lang w:eastAsia="ru-RU"/>
              </w:rPr>
            </w:pPr>
            <w:r w:rsidRPr="00BC62E0">
              <w:rPr>
                <w:rFonts w:eastAsia="Times New Roman"/>
                <w:b/>
                <w:sz w:val="22"/>
                <w:szCs w:val="22"/>
                <w:lang w:eastAsia="ru-RU"/>
              </w:rPr>
              <w:lastRenderedPageBreak/>
              <w:t>Раздел 2. План мероприятий по развитию конкуренции на товарных рынках, установленных в дополнение</w:t>
            </w:r>
          </w:p>
          <w:p w:rsidR="00BC62E0" w:rsidRPr="00BC62E0" w:rsidRDefault="00BC62E0" w:rsidP="00BC62E0">
            <w:pPr>
              <w:keepNext/>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к утвержденным распоряжением Правительства Российской Федерации от 17 апреля 2019 года № 768-р товарным рынкам</w:t>
            </w:r>
          </w:p>
        </w:tc>
      </w:tr>
      <w:tr w:rsidR="00BC62E0" w:rsidRPr="00BC62E0" w:rsidTr="00BF314E">
        <w:trPr>
          <w:trHeight w:val="20"/>
        </w:trPr>
        <w:tc>
          <w:tcPr>
            <w:tcW w:w="221" w:type="pct"/>
            <w:vMerge w:val="restar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2.2.</w:t>
            </w:r>
          </w:p>
        </w:tc>
        <w:tc>
          <w:tcPr>
            <w:tcW w:w="4779" w:type="pct"/>
            <w:gridSpan w:val="9"/>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b/>
                <w:sz w:val="22"/>
                <w:szCs w:val="22"/>
                <w:lang w:eastAsia="ru-RU"/>
              </w:rPr>
              <w:t>Сфера розничной торговли</w:t>
            </w:r>
          </w:p>
        </w:tc>
      </w:tr>
      <w:tr w:rsidR="00BC62E0" w:rsidRPr="00BC62E0" w:rsidTr="00BF314E">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4779" w:type="pct"/>
            <w:gridSpan w:val="9"/>
          </w:tcPr>
          <w:p w:rsidR="00BC62E0" w:rsidRPr="00BC62E0" w:rsidRDefault="00BC62E0" w:rsidP="00BC62E0">
            <w:pPr>
              <w:widowControl w:val="0"/>
              <w:tabs>
                <w:tab w:val="left" w:pos="709"/>
              </w:tabs>
              <w:autoSpaceDE w:val="0"/>
              <w:autoSpaceDN w:val="0"/>
              <w:ind w:hanging="1"/>
              <w:rPr>
                <w:rFonts w:eastAsia="Times New Roman"/>
                <w:sz w:val="22"/>
                <w:szCs w:val="22"/>
                <w:lang w:eastAsia="ru-RU"/>
              </w:rPr>
            </w:pPr>
            <w:r w:rsidRPr="00BC62E0">
              <w:rPr>
                <w:rFonts w:eastAsia="Times New Roman"/>
                <w:b/>
                <w:sz w:val="22"/>
                <w:szCs w:val="20"/>
                <w:lang w:eastAsia="ru-RU"/>
              </w:rPr>
              <w:t>Оценка текущего состояния:</w:t>
            </w:r>
            <w:r w:rsidRPr="00BC62E0">
              <w:rPr>
                <w:rFonts w:ascii="Calibri" w:eastAsia="Times New Roman" w:hAnsi="Calibri" w:cs="Calibri"/>
                <w:sz w:val="26"/>
                <w:szCs w:val="26"/>
                <w:lang w:eastAsia="ru-RU"/>
              </w:rPr>
              <w:t xml:space="preserve"> </w:t>
            </w:r>
            <w:r w:rsidRPr="00BC62E0">
              <w:rPr>
                <w:rFonts w:eastAsia="Times New Roman"/>
                <w:sz w:val="22"/>
                <w:szCs w:val="22"/>
                <w:lang w:eastAsia="ru-RU"/>
              </w:rPr>
              <w:t xml:space="preserve">Розничная торговля </w:t>
            </w:r>
            <w:proofErr w:type="gramStart"/>
            <w:r w:rsidRPr="00BC62E0">
              <w:rPr>
                <w:rFonts w:eastAsia="Times New Roman"/>
                <w:sz w:val="22"/>
                <w:szCs w:val="22"/>
                <w:lang w:eastAsia="ru-RU"/>
              </w:rPr>
              <w:t>занимает ведущую роль</w:t>
            </w:r>
            <w:proofErr w:type="gramEnd"/>
            <w:r w:rsidRPr="00BC62E0">
              <w:rPr>
                <w:rFonts w:eastAsia="Times New Roman"/>
                <w:sz w:val="22"/>
                <w:szCs w:val="22"/>
                <w:lang w:eastAsia="ru-RU"/>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w:t>
            </w:r>
            <w:r w:rsidRPr="00BC62E0">
              <w:rPr>
                <w:rFonts w:eastAsia="Calibri"/>
                <w:sz w:val="22"/>
                <w:szCs w:val="22"/>
                <w:lang w:eastAsia="ru-RU"/>
              </w:rPr>
              <w:t xml:space="preserve">В </w:t>
            </w:r>
            <w:proofErr w:type="gramStart"/>
            <w:r w:rsidRPr="00BC62E0">
              <w:rPr>
                <w:rFonts w:eastAsia="Calibri"/>
                <w:sz w:val="22"/>
                <w:szCs w:val="22"/>
                <w:lang w:eastAsia="ru-RU"/>
              </w:rPr>
              <w:t>рейтинге</w:t>
            </w:r>
            <w:proofErr w:type="gramEnd"/>
            <w:r w:rsidRPr="00BC62E0">
              <w:rPr>
                <w:rFonts w:eastAsia="Calibri"/>
                <w:sz w:val="22"/>
                <w:szCs w:val="22"/>
                <w:lang w:eastAsia="ru-RU"/>
              </w:rPr>
              <w:t xml:space="preserve"> 42 муниципальных образований Иркутской области по данному показателю Саянск занимает 12 место. </w:t>
            </w:r>
            <w:r w:rsidRPr="00BC62E0">
              <w:rPr>
                <w:rFonts w:eastAsia="Times New Roman"/>
                <w:sz w:val="22"/>
                <w:szCs w:val="22"/>
                <w:lang w:eastAsia="ru-RU"/>
              </w:rPr>
              <w:t>Сформированная розничная структура отрасли позволяет обеспечить население города всеми видами продовольственных и промышленных товаров.</w:t>
            </w:r>
          </w:p>
          <w:p w:rsidR="00BC62E0" w:rsidRPr="00BC62E0" w:rsidRDefault="00BC62E0" w:rsidP="00BC62E0">
            <w:pPr>
              <w:widowControl w:val="0"/>
              <w:autoSpaceDE w:val="0"/>
              <w:autoSpaceDN w:val="0"/>
              <w:rPr>
                <w:rFonts w:eastAsia="Times New Roman"/>
                <w:sz w:val="22"/>
                <w:szCs w:val="22"/>
                <w:lang w:eastAsia="ru-RU"/>
              </w:rPr>
            </w:pPr>
            <w:r w:rsidRPr="00BC62E0">
              <w:rPr>
                <w:rFonts w:eastAsia="Times New Roman"/>
                <w:sz w:val="22"/>
                <w:szCs w:val="22"/>
                <w:lang w:eastAsia="ru-RU"/>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BC62E0">
              <w:rPr>
                <w:rFonts w:eastAsia="Times New Roman"/>
                <w:sz w:val="22"/>
                <w:szCs w:val="22"/>
                <w:lang w:eastAsia="ru-RU"/>
              </w:rPr>
              <w:t>кв.м</w:t>
            </w:r>
            <w:proofErr w:type="spellEnd"/>
            <w:r w:rsidRPr="00BC62E0">
              <w:rPr>
                <w:rFonts w:eastAsia="Times New Roman"/>
                <w:sz w:val="22"/>
                <w:szCs w:val="22"/>
                <w:lang w:eastAsia="ru-RU"/>
              </w:rPr>
              <w:t>. и 48 магазинов непродовольственных товаров торговой площадью 7604,1 </w:t>
            </w:r>
            <w:proofErr w:type="spellStart"/>
            <w:r w:rsidRPr="00BC62E0">
              <w:rPr>
                <w:rFonts w:eastAsia="Times New Roman"/>
                <w:sz w:val="22"/>
                <w:szCs w:val="22"/>
                <w:lang w:eastAsia="ru-RU"/>
              </w:rPr>
              <w:t>кв.м</w:t>
            </w:r>
            <w:proofErr w:type="spellEnd"/>
            <w:r w:rsidRPr="00BC62E0">
              <w:rPr>
                <w:rFonts w:eastAsia="Times New Roman"/>
                <w:sz w:val="22"/>
                <w:szCs w:val="22"/>
                <w:lang w:eastAsia="ru-RU"/>
              </w:rPr>
              <w:t>.</w:t>
            </w:r>
          </w:p>
          <w:p w:rsidR="00BC62E0" w:rsidRPr="00BC62E0" w:rsidRDefault="00BC62E0" w:rsidP="00BC62E0">
            <w:pPr>
              <w:widowControl w:val="0"/>
              <w:autoSpaceDE w:val="0"/>
              <w:autoSpaceDN w:val="0"/>
              <w:rPr>
                <w:rFonts w:eastAsia="Times New Roman"/>
                <w:sz w:val="22"/>
                <w:szCs w:val="22"/>
                <w:lang w:eastAsia="ru-RU"/>
              </w:rPr>
            </w:pPr>
            <w:r w:rsidRPr="00BC62E0">
              <w:rPr>
                <w:rFonts w:eastAsia="Times New Roman"/>
                <w:sz w:val="22"/>
                <w:szCs w:val="22"/>
                <w:lang w:eastAsia="ru-RU"/>
              </w:rPr>
              <w:t>Устойчивыми темпами развивается торговая сеть товаропроизводителей, таких как: А</w:t>
            </w:r>
            <w:r w:rsidRPr="00BC62E0">
              <w:rPr>
                <w:rFonts w:eastAsia="Times New Roman"/>
                <w:color w:val="000000"/>
                <w:sz w:val="22"/>
                <w:szCs w:val="22"/>
                <w:lang w:eastAsia="ru-RU"/>
              </w:rPr>
              <w:t>грохолдинг «Саянский бройлер», СПК «</w:t>
            </w:r>
            <w:proofErr w:type="spellStart"/>
            <w:r w:rsidRPr="00BC62E0">
              <w:rPr>
                <w:rFonts w:eastAsia="Times New Roman"/>
                <w:color w:val="000000"/>
                <w:sz w:val="22"/>
                <w:szCs w:val="22"/>
                <w:lang w:eastAsia="ru-RU"/>
              </w:rPr>
              <w:t>Окинский</w:t>
            </w:r>
            <w:proofErr w:type="spellEnd"/>
            <w:r w:rsidRPr="00BC62E0">
              <w:rPr>
                <w:rFonts w:eastAsia="Times New Roman"/>
                <w:color w:val="000000"/>
                <w:sz w:val="22"/>
                <w:szCs w:val="22"/>
                <w:lang w:eastAsia="ru-RU"/>
              </w:rPr>
              <w:t>», представительство СХАО «</w:t>
            </w:r>
            <w:proofErr w:type="spellStart"/>
            <w:r w:rsidRPr="00BC62E0">
              <w:rPr>
                <w:rFonts w:eastAsia="Times New Roman"/>
                <w:color w:val="000000"/>
                <w:sz w:val="22"/>
                <w:szCs w:val="22"/>
                <w:lang w:eastAsia="ru-RU"/>
              </w:rPr>
              <w:t>Белореченское</w:t>
            </w:r>
            <w:proofErr w:type="spellEnd"/>
            <w:r w:rsidRPr="00BC62E0">
              <w:rPr>
                <w:rFonts w:eastAsia="Times New Roman"/>
                <w:color w:val="000000"/>
                <w:sz w:val="22"/>
                <w:szCs w:val="22"/>
                <w:lang w:eastAsia="ru-RU"/>
              </w:rPr>
              <w:t>», ООО «</w:t>
            </w:r>
            <w:proofErr w:type="spellStart"/>
            <w:r w:rsidRPr="00BC62E0">
              <w:rPr>
                <w:rFonts w:eastAsia="Times New Roman"/>
                <w:color w:val="000000"/>
                <w:sz w:val="22"/>
                <w:szCs w:val="22"/>
                <w:lang w:eastAsia="ru-RU"/>
              </w:rPr>
              <w:t>Янта</w:t>
            </w:r>
            <w:proofErr w:type="spellEnd"/>
            <w:r w:rsidRPr="00BC62E0">
              <w:rPr>
                <w:rFonts w:eastAsia="Times New Roman"/>
                <w:color w:val="000000"/>
                <w:sz w:val="22"/>
                <w:szCs w:val="22"/>
                <w:lang w:eastAsia="ru-RU"/>
              </w:rPr>
              <w:t xml:space="preserve">» (Иркутский </w:t>
            </w:r>
            <w:proofErr w:type="spellStart"/>
            <w:r w:rsidRPr="00BC62E0">
              <w:rPr>
                <w:rFonts w:eastAsia="Times New Roman"/>
                <w:color w:val="000000"/>
                <w:sz w:val="22"/>
                <w:szCs w:val="22"/>
                <w:lang w:eastAsia="ru-RU"/>
              </w:rPr>
              <w:t>масложиркомбинат</w:t>
            </w:r>
            <w:proofErr w:type="spellEnd"/>
            <w:r w:rsidRPr="00BC62E0">
              <w:rPr>
                <w:rFonts w:eastAsia="Times New Roman"/>
                <w:color w:val="000000"/>
                <w:sz w:val="22"/>
                <w:szCs w:val="22"/>
                <w:lang w:eastAsia="ru-RU"/>
              </w:rPr>
              <w:t>), АО «</w:t>
            </w:r>
            <w:proofErr w:type="spellStart"/>
            <w:r w:rsidRPr="00BC62E0">
              <w:rPr>
                <w:rFonts w:eastAsia="Times New Roman"/>
                <w:color w:val="000000"/>
                <w:sz w:val="22"/>
                <w:szCs w:val="22"/>
                <w:lang w:eastAsia="ru-RU"/>
              </w:rPr>
              <w:t>Зиминский</w:t>
            </w:r>
            <w:proofErr w:type="spellEnd"/>
            <w:r w:rsidRPr="00BC62E0">
              <w:rPr>
                <w:rFonts w:eastAsia="Times New Roman"/>
                <w:color w:val="000000"/>
                <w:sz w:val="22"/>
                <w:szCs w:val="22"/>
                <w:lang w:eastAsia="ru-RU"/>
              </w:rPr>
              <w:t xml:space="preserve"> хлебозавод», ООО «Сибирский пекарь» (г. Черемхово), СЗС ППК «</w:t>
            </w:r>
            <w:proofErr w:type="spellStart"/>
            <w:r w:rsidRPr="00BC62E0">
              <w:rPr>
                <w:rFonts w:eastAsia="Times New Roman"/>
                <w:color w:val="000000"/>
                <w:sz w:val="22"/>
                <w:szCs w:val="22"/>
                <w:lang w:eastAsia="ru-RU"/>
              </w:rPr>
              <w:t>Сагаан</w:t>
            </w:r>
            <w:proofErr w:type="spellEnd"/>
            <w:r w:rsidRPr="00BC62E0">
              <w:rPr>
                <w:rFonts w:eastAsia="Times New Roman"/>
                <w:color w:val="000000"/>
                <w:sz w:val="22"/>
                <w:szCs w:val="22"/>
                <w:lang w:eastAsia="ru-RU"/>
              </w:rPr>
              <w:t xml:space="preserve"> Гол» (</w:t>
            </w:r>
            <w:proofErr w:type="spellStart"/>
            <w:r w:rsidRPr="00BC62E0">
              <w:rPr>
                <w:rFonts w:eastAsia="Times New Roman"/>
                <w:color w:val="000000"/>
                <w:sz w:val="22"/>
                <w:szCs w:val="22"/>
                <w:lang w:eastAsia="ru-RU"/>
              </w:rPr>
              <w:t>г</w:t>
            </w:r>
            <w:proofErr w:type="gramStart"/>
            <w:r w:rsidRPr="00BC62E0">
              <w:rPr>
                <w:rFonts w:eastAsia="Times New Roman"/>
                <w:color w:val="000000"/>
                <w:sz w:val="22"/>
                <w:szCs w:val="22"/>
                <w:lang w:eastAsia="ru-RU"/>
              </w:rPr>
              <w:t>.А</w:t>
            </w:r>
            <w:proofErr w:type="gramEnd"/>
            <w:r w:rsidRPr="00BC62E0">
              <w:rPr>
                <w:rFonts w:eastAsia="Times New Roman"/>
                <w:color w:val="000000"/>
                <w:sz w:val="22"/>
                <w:szCs w:val="22"/>
                <w:lang w:eastAsia="ru-RU"/>
              </w:rPr>
              <w:t>нгарск</w:t>
            </w:r>
            <w:proofErr w:type="spellEnd"/>
            <w:r w:rsidRPr="00BC62E0">
              <w:rPr>
                <w:rFonts w:eastAsia="Times New Roman"/>
                <w:color w:val="000000"/>
                <w:sz w:val="22"/>
                <w:szCs w:val="22"/>
                <w:lang w:eastAsia="ru-RU"/>
              </w:rPr>
              <w:t>) и др.</w:t>
            </w:r>
            <w:r w:rsidRPr="00BC62E0">
              <w:rPr>
                <w:rFonts w:eastAsia="Times New Roman"/>
                <w:sz w:val="22"/>
                <w:szCs w:val="22"/>
                <w:lang w:eastAsia="ru-RU"/>
              </w:rPr>
              <w:t xml:space="preserve">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BC62E0" w:rsidRPr="00BC62E0" w:rsidRDefault="00BC62E0" w:rsidP="00BC62E0">
            <w:pPr>
              <w:rPr>
                <w:rFonts w:eastAsia="Calibri"/>
                <w:sz w:val="22"/>
                <w:szCs w:val="22"/>
              </w:rPr>
            </w:pPr>
            <w:r w:rsidRPr="00BC62E0">
              <w:rPr>
                <w:rFonts w:eastAsia="Calibri"/>
                <w:sz w:val="22"/>
                <w:szCs w:val="22"/>
                <w:lang w:eastAsia="ru-RU"/>
              </w:rPr>
              <w:t xml:space="preserve">Успешно функционирует в городе торговая сеть крупнейшего регионального </w:t>
            </w:r>
            <w:proofErr w:type="spellStart"/>
            <w:r w:rsidRPr="00BC62E0">
              <w:rPr>
                <w:rFonts w:eastAsia="Calibri"/>
                <w:sz w:val="22"/>
                <w:szCs w:val="22"/>
              </w:rPr>
              <w:t>ритейлера</w:t>
            </w:r>
            <w:proofErr w:type="spellEnd"/>
            <w:r w:rsidRPr="00BC62E0">
              <w:rPr>
                <w:rFonts w:eastAsia="Calibri"/>
                <w:sz w:val="22"/>
                <w:szCs w:val="22"/>
              </w:rPr>
              <w:t xml:space="preserve"> ООО «Маяк» из 4-х продовольственных </w:t>
            </w:r>
            <w:proofErr w:type="spellStart"/>
            <w:r w:rsidRPr="00BC62E0">
              <w:rPr>
                <w:rFonts w:eastAsia="Calibri"/>
                <w:sz w:val="22"/>
                <w:szCs w:val="22"/>
              </w:rPr>
              <w:t>дискаунтеров</w:t>
            </w:r>
            <w:proofErr w:type="spellEnd"/>
            <w:r w:rsidRPr="00BC62E0">
              <w:rPr>
                <w:rFonts w:eastAsia="Calibri"/>
                <w:sz w:val="22"/>
                <w:szCs w:val="22"/>
              </w:rPr>
              <w:t xml:space="preserve"> «Хлеб Соль» и 1 </w:t>
            </w:r>
            <w:r w:rsidRPr="00BC62E0">
              <w:rPr>
                <w:rFonts w:eastAsia="Calibri"/>
                <w:sz w:val="22"/>
                <w:szCs w:val="22"/>
                <w:lang w:eastAsia="ru-RU"/>
              </w:rPr>
              <w:t>супермаркета «</w:t>
            </w:r>
            <w:proofErr w:type="spellStart"/>
            <w:r w:rsidRPr="00BC62E0">
              <w:rPr>
                <w:rFonts w:eastAsia="Calibri"/>
                <w:sz w:val="22"/>
                <w:szCs w:val="22"/>
                <w:lang w:eastAsia="ru-RU"/>
              </w:rPr>
              <w:t>Слата</w:t>
            </w:r>
            <w:proofErr w:type="spellEnd"/>
            <w:r w:rsidRPr="00BC62E0">
              <w:rPr>
                <w:rFonts w:eastAsia="Calibri"/>
                <w:sz w:val="22"/>
                <w:szCs w:val="22"/>
                <w:lang w:eastAsia="ru-RU"/>
              </w:rPr>
              <w:t>»</w:t>
            </w:r>
            <w:r w:rsidRPr="00BC62E0">
              <w:rPr>
                <w:rFonts w:eastAsia="Calibri"/>
                <w:sz w:val="22"/>
                <w:szCs w:val="22"/>
              </w:rPr>
              <w:t xml:space="preserve">. В настоящее время в городе открыто 7 продовольственных </w:t>
            </w:r>
            <w:proofErr w:type="spellStart"/>
            <w:r w:rsidRPr="00BC62E0">
              <w:rPr>
                <w:rFonts w:eastAsia="Calibri"/>
                <w:sz w:val="22"/>
                <w:szCs w:val="22"/>
              </w:rPr>
              <w:t>дискаунтеров</w:t>
            </w:r>
            <w:proofErr w:type="spellEnd"/>
            <w:r w:rsidRPr="00BC62E0">
              <w:rPr>
                <w:rFonts w:eastAsia="Calibri"/>
                <w:sz w:val="22"/>
                <w:szCs w:val="22"/>
              </w:rPr>
              <w:t xml:space="preserve"> («Хлеб Соль», «Светофор», «Хороший», «</w:t>
            </w:r>
            <w:proofErr w:type="spellStart"/>
            <w:r w:rsidRPr="00BC62E0">
              <w:rPr>
                <w:rFonts w:eastAsia="Calibri"/>
                <w:sz w:val="22"/>
                <w:szCs w:val="22"/>
              </w:rPr>
              <w:t>ЭкономиЯ</w:t>
            </w:r>
            <w:proofErr w:type="spellEnd"/>
            <w:r w:rsidRPr="00BC62E0">
              <w:rPr>
                <w:rFonts w:eastAsia="Calibri"/>
                <w:sz w:val="22"/>
                <w:szCs w:val="22"/>
              </w:rPr>
              <w:t xml:space="preserve">») торговой площадью 3732,5 </w:t>
            </w:r>
            <w:proofErr w:type="spellStart"/>
            <w:r w:rsidRPr="00BC62E0">
              <w:rPr>
                <w:rFonts w:eastAsia="Calibri"/>
                <w:sz w:val="22"/>
                <w:szCs w:val="22"/>
              </w:rPr>
              <w:t>кв.м</w:t>
            </w:r>
            <w:proofErr w:type="spellEnd"/>
            <w:r w:rsidRPr="00BC62E0">
              <w:rPr>
                <w:rFonts w:eastAsia="Calibri"/>
                <w:sz w:val="22"/>
                <w:szCs w:val="22"/>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BC62E0" w:rsidRPr="00BC62E0" w:rsidRDefault="00BC62E0" w:rsidP="00BC62E0">
            <w:pPr>
              <w:rPr>
                <w:rFonts w:eastAsia="Calibri"/>
                <w:sz w:val="22"/>
                <w:szCs w:val="22"/>
              </w:rPr>
            </w:pPr>
            <w:r w:rsidRPr="00BC62E0">
              <w:rPr>
                <w:rFonts w:eastAsia="Calibri"/>
                <w:sz w:val="22"/>
                <w:szCs w:val="22"/>
              </w:rPr>
              <w:t>На рынке непродовольственных товаров последнее время также развиваются магазины формата «</w:t>
            </w:r>
            <w:proofErr w:type="spellStart"/>
            <w:r w:rsidRPr="00BC62E0">
              <w:rPr>
                <w:rFonts w:eastAsia="Calibri"/>
                <w:sz w:val="22"/>
                <w:szCs w:val="22"/>
              </w:rPr>
              <w:t>Дискаунтер</w:t>
            </w:r>
            <w:proofErr w:type="spellEnd"/>
            <w:r w:rsidRPr="00BC62E0">
              <w:rPr>
                <w:rFonts w:eastAsia="Calibri"/>
                <w:sz w:val="22"/>
                <w:szCs w:val="22"/>
              </w:rPr>
              <w:t xml:space="preserve">», реализующие широкий ассортимент товаров с невысоким уровнем наценок - обувь, одежда, бытовая химия, </w:t>
            </w:r>
            <w:proofErr w:type="spellStart"/>
            <w:r w:rsidRPr="00BC62E0">
              <w:rPr>
                <w:rFonts w:eastAsia="Calibri"/>
                <w:sz w:val="22"/>
                <w:szCs w:val="22"/>
              </w:rPr>
              <w:t>зоотовары</w:t>
            </w:r>
            <w:proofErr w:type="spellEnd"/>
            <w:r w:rsidRPr="00BC62E0">
              <w:rPr>
                <w:rFonts w:eastAsia="Calibri"/>
                <w:sz w:val="22"/>
                <w:szCs w:val="22"/>
              </w:rPr>
              <w:t>: «Оазис» (г. Новосибирск), «Малина-С» (г. Новосибирск), «</w:t>
            </w:r>
            <w:r w:rsidRPr="00BC62E0">
              <w:rPr>
                <w:rFonts w:eastAsia="Calibri"/>
                <w:sz w:val="22"/>
                <w:szCs w:val="22"/>
                <w:lang w:eastAsia="ru-RU"/>
              </w:rPr>
              <w:t>Глория Джинс», «Кари», «</w:t>
            </w:r>
            <w:proofErr w:type="spellStart"/>
            <w:r w:rsidRPr="00BC62E0">
              <w:rPr>
                <w:rFonts w:eastAsia="Calibri"/>
                <w:sz w:val="22"/>
                <w:szCs w:val="22"/>
                <w:lang w:eastAsia="ru-RU"/>
              </w:rPr>
              <w:t>Зоодисконт</w:t>
            </w:r>
            <w:proofErr w:type="spellEnd"/>
            <w:r w:rsidRPr="00BC62E0">
              <w:rPr>
                <w:rFonts w:eastAsia="Calibri"/>
                <w:sz w:val="22"/>
                <w:szCs w:val="22"/>
                <w:lang w:eastAsia="ru-RU"/>
              </w:rPr>
              <w:t xml:space="preserve">», «Фикс Прайс». </w:t>
            </w:r>
            <w:r w:rsidRPr="00BC62E0">
              <w:rPr>
                <w:rFonts w:eastAsia="Calibri"/>
                <w:sz w:val="22"/>
                <w:szCs w:val="22"/>
              </w:rPr>
              <w:t xml:space="preserve">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BC62E0" w:rsidRPr="00BC62E0" w:rsidRDefault="00BC62E0" w:rsidP="00BC62E0">
            <w:pPr>
              <w:rPr>
                <w:rFonts w:eastAsia="Calibri"/>
                <w:sz w:val="22"/>
                <w:szCs w:val="22"/>
                <w:lang w:eastAsia="ru-RU"/>
              </w:rPr>
            </w:pPr>
            <w:r w:rsidRPr="00BC62E0">
              <w:rPr>
                <w:rFonts w:eastAsia="Calibri"/>
                <w:sz w:val="22"/>
                <w:szCs w:val="22"/>
                <w:lang w:eastAsia="ru-RU"/>
              </w:rPr>
              <w:t xml:space="preserve">Торговая площадь стационарных торговых объектов за 2019 год в целом увеличилась на 2,2 % или на 1038,4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и составила 49320,9 </w:t>
            </w:r>
            <w:proofErr w:type="spellStart"/>
            <w:r w:rsidRPr="00BC62E0">
              <w:rPr>
                <w:rFonts w:eastAsia="Calibri"/>
                <w:sz w:val="22"/>
                <w:szCs w:val="22"/>
                <w:lang w:eastAsia="ru-RU"/>
              </w:rPr>
              <w:t>кв.м</w:t>
            </w:r>
            <w:proofErr w:type="spellEnd"/>
            <w:r w:rsidRPr="00BC62E0">
              <w:rPr>
                <w:rFonts w:eastAsia="Calibri"/>
                <w:sz w:val="22"/>
                <w:szCs w:val="22"/>
                <w:lang w:eastAsia="ru-RU"/>
              </w:rPr>
              <w:t>. (2018г. - 48282,5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w:t>
            </w:r>
            <w:proofErr w:type="gramStart"/>
            <w:r w:rsidRPr="00BC62E0">
              <w:rPr>
                <w:rFonts w:eastAsia="Calibri"/>
                <w:sz w:val="22"/>
                <w:szCs w:val="22"/>
                <w:lang w:eastAsia="ru-RU"/>
              </w:rPr>
              <w:t xml:space="preserve">Прирост торговых площадей произошел по непродовольственной группе товаров на 3,4 % или на 1163,7 </w:t>
            </w:r>
            <w:proofErr w:type="spellStart"/>
            <w:r w:rsidRPr="00BC62E0">
              <w:rPr>
                <w:rFonts w:eastAsia="Calibri"/>
                <w:sz w:val="22"/>
                <w:szCs w:val="22"/>
                <w:lang w:eastAsia="ru-RU"/>
              </w:rPr>
              <w:t>кв.м</w:t>
            </w:r>
            <w:proofErr w:type="spellEnd"/>
            <w:r w:rsidRPr="00BC62E0">
              <w:rPr>
                <w:rFonts w:eastAsia="Calibri"/>
                <w:sz w:val="22"/>
                <w:szCs w:val="22"/>
                <w:lang w:eastAsia="ru-RU"/>
              </w:rPr>
              <w:t>., а по продовольственным товарам незначительно сократился на 0,9% или на125,3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Фактическая обеспеченность населения площадью стационарных торговых объектов по-прежнему высока, составляет 1275,3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на 1000 человек и превышает минимальный норматив в 2,85 раза (норматив - 447 </w:t>
            </w:r>
            <w:proofErr w:type="spellStart"/>
            <w:r w:rsidRPr="00BC62E0">
              <w:rPr>
                <w:rFonts w:eastAsia="Calibri"/>
                <w:sz w:val="22"/>
                <w:szCs w:val="22"/>
                <w:lang w:eastAsia="ru-RU"/>
              </w:rPr>
              <w:t>кв.м</w:t>
            </w:r>
            <w:proofErr w:type="spellEnd"/>
            <w:r w:rsidRPr="00BC62E0">
              <w:rPr>
                <w:rFonts w:eastAsia="Calibri"/>
                <w:sz w:val="22"/>
                <w:szCs w:val="22"/>
                <w:lang w:eastAsia="ru-RU"/>
              </w:rPr>
              <w:t>. на 1000 человек), в том</w:t>
            </w:r>
            <w:proofErr w:type="gramEnd"/>
            <w:r w:rsidRPr="00BC62E0">
              <w:rPr>
                <w:rFonts w:eastAsia="Calibri"/>
                <w:sz w:val="22"/>
                <w:szCs w:val="22"/>
                <w:lang w:eastAsia="ru-RU"/>
              </w:rPr>
              <w:t xml:space="preserve"> </w:t>
            </w:r>
            <w:proofErr w:type="gramStart"/>
            <w:r w:rsidRPr="00BC62E0">
              <w:rPr>
                <w:rFonts w:eastAsia="Calibri"/>
                <w:sz w:val="22"/>
                <w:szCs w:val="22"/>
                <w:lang w:eastAsia="ru-RU"/>
              </w:rPr>
              <w:t>числе</w:t>
            </w:r>
            <w:proofErr w:type="gramEnd"/>
            <w:r w:rsidRPr="00BC62E0">
              <w:rPr>
                <w:rFonts w:eastAsia="Calibri"/>
                <w:sz w:val="22"/>
                <w:szCs w:val="22"/>
                <w:lang w:eastAsia="ru-RU"/>
              </w:rPr>
              <w:t xml:space="preserve">: по продовольственным товарам фактическая обеспеченность составляет 351,2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на 1000 человек, что в 2,4 раза превышает минимальный норматив (147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на </w:t>
            </w:r>
            <w:r w:rsidRPr="00BC62E0">
              <w:rPr>
                <w:rFonts w:eastAsia="Calibri"/>
                <w:sz w:val="22"/>
                <w:szCs w:val="22"/>
                <w:lang w:eastAsia="ru-RU"/>
              </w:rPr>
              <w:lastRenderedPageBreak/>
              <w:t>1000 человек), по непродовольственными товарами -924,1 </w:t>
            </w:r>
            <w:proofErr w:type="spellStart"/>
            <w:r w:rsidRPr="00BC62E0">
              <w:rPr>
                <w:rFonts w:eastAsia="Calibri"/>
                <w:sz w:val="22"/>
                <w:szCs w:val="22"/>
                <w:lang w:eastAsia="ru-RU"/>
              </w:rPr>
              <w:t>кв.м</w:t>
            </w:r>
            <w:proofErr w:type="spellEnd"/>
            <w:r w:rsidRPr="00BC62E0">
              <w:rPr>
                <w:rFonts w:eastAsia="Calibri"/>
                <w:sz w:val="22"/>
                <w:szCs w:val="22"/>
                <w:lang w:eastAsia="ru-RU"/>
              </w:rPr>
              <w:t>. на 1000 человек, что в 3,1 раза превышает минимальный норматив (300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на 1000 человек). </w:t>
            </w:r>
          </w:p>
          <w:p w:rsidR="00BC62E0" w:rsidRPr="00BC62E0" w:rsidRDefault="00BC62E0" w:rsidP="00BC62E0">
            <w:pPr>
              <w:rPr>
                <w:rFonts w:eastAsia="Calibri"/>
                <w:sz w:val="26"/>
                <w:szCs w:val="26"/>
                <w:lang w:eastAsia="ru-RU"/>
              </w:rPr>
            </w:pPr>
            <w:r w:rsidRPr="00BC62E0">
              <w:rPr>
                <w:rFonts w:eastAsia="Calibri"/>
                <w:sz w:val="22"/>
                <w:szCs w:val="22"/>
                <w:lang w:eastAsia="ru-RU"/>
              </w:rPr>
              <w:t xml:space="preserve">В </w:t>
            </w:r>
            <w:proofErr w:type="gramStart"/>
            <w:r w:rsidRPr="00BC62E0">
              <w:rPr>
                <w:rFonts w:eastAsia="Calibri"/>
                <w:sz w:val="22"/>
                <w:szCs w:val="22"/>
                <w:lang w:eastAsia="ru-RU"/>
              </w:rPr>
              <w:t>целях</w:t>
            </w:r>
            <w:proofErr w:type="gramEnd"/>
            <w:r w:rsidRPr="00BC62E0">
              <w:rPr>
                <w:rFonts w:eastAsia="Calibri"/>
                <w:sz w:val="22"/>
                <w:szCs w:val="22"/>
                <w:lang w:eastAsia="ru-RU"/>
              </w:rPr>
              <w:t xml:space="preserve"> контроля за ценовой ситуацией на потребительском рынке города и содействия ее стабилизации в рамках установленных полномочий осуществлялось информационно-аналитическое наблюдение за состоянием продовольственного рынка города. </w:t>
            </w:r>
            <w:proofErr w:type="gramStart"/>
            <w:r w:rsidRPr="00BC62E0">
              <w:rPr>
                <w:rFonts w:eastAsia="Calibri"/>
                <w:sz w:val="22"/>
                <w:szCs w:val="22"/>
                <w:lang w:eastAsia="ru-RU"/>
              </w:rPr>
              <w:t>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w:t>
            </w:r>
            <w:r w:rsidRPr="00BC62E0">
              <w:rPr>
                <w:rFonts w:eastAsia="Calibri"/>
                <w:sz w:val="26"/>
                <w:szCs w:val="26"/>
                <w:lang w:eastAsia="ru-RU"/>
              </w:rPr>
              <w:t xml:space="preserve"> из 40 продовольственных товаров.</w:t>
            </w:r>
            <w:proofErr w:type="gramEnd"/>
          </w:p>
          <w:p w:rsidR="00BC62E0" w:rsidRPr="00BC62E0" w:rsidRDefault="00BC62E0" w:rsidP="00BC62E0">
            <w:pPr>
              <w:rPr>
                <w:rFonts w:eastAsia="Times New Roman"/>
                <w:sz w:val="22"/>
                <w:szCs w:val="22"/>
                <w:lang w:eastAsia="ru-RU"/>
              </w:rPr>
            </w:pPr>
            <w:r w:rsidRPr="00BC62E0">
              <w:rPr>
                <w:rFonts w:eastAsia="Times New Roman"/>
                <w:sz w:val="22"/>
                <w:szCs w:val="22"/>
                <w:lang w:eastAsia="ru-RU"/>
              </w:rPr>
              <w:t xml:space="preserve">Для смягчения последствий инфляции и обеспечения доступности цен для </w:t>
            </w:r>
            <w:r w:rsidRPr="00BC62E0">
              <w:rPr>
                <w:rFonts w:eastAsia="Calibri"/>
                <w:sz w:val="22"/>
                <w:szCs w:val="22"/>
              </w:rPr>
              <w:t xml:space="preserve">социально-незащищенных групп </w:t>
            </w:r>
            <w:r w:rsidRPr="00BC62E0">
              <w:rPr>
                <w:rFonts w:eastAsia="Times New Roman"/>
                <w:sz w:val="22"/>
                <w:szCs w:val="22"/>
                <w:lang w:eastAsia="ru-RU"/>
              </w:rPr>
              <w:t xml:space="preserve">населения в предприятиях розничной торговли </w:t>
            </w:r>
            <w:r w:rsidRPr="00BC62E0">
              <w:rPr>
                <w:rFonts w:eastAsia="Calibri"/>
                <w:sz w:val="22"/>
                <w:szCs w:val="22"/>
                <w:lang w:eastAsia="ru-RU"/>
              </w:rPr>
              <w:t>р</w:t>
            </w:r>
            <w:r w:rsidRPr="00BC62E0">
              <w:rPr>
                <w:rFonts w:eastAsia="Times New Roman"/>
                <w:sz w:val="22"/>
                <w:szCs w:val="22"/>
                <w:lang w:eastAsia="ru-RU"/>
              </w:rPr>
              <w:t xml:space="preserve">еализуются социальные проекты «Социальная </w:t>
            </w:r>
            <w:proofErr w:type="gramStart"/>
            <w:r w:rsidRPr="00BC62E0">
              <w:rPr>
                <w:rFonts w:eastAsia="Times New Roman"/>
                <w:sz w:val="22"/>
                <w:szCs w:val="22"/>
                <w:lang w:eastAsia="ru-RU"/>
              </w:rPr>
              <w:t>политика на благо</w:t>
            </w:r>
            <w:proofErr w:type="gramEnd"/>
            <w:r w:rsidRPr="00BC62E0">
              <w:rPr>
                <w:rFonts w:eastAsia="Times New Roman"/>
                <w:sz w:val="22"/>
                <w:szCs w:val="22"/>
                <w:lang w:eastAsia="ru-RU"/>
              </w:rPr>
              <w:t xml:space="preserve"> каждого жителя города Саянска», «Цена на контроле», «Лучшая цена». </w:t>
            </w:r>
          </w:p>
          <w:p w:rsidR="00BC62E0" w:rsidRPr="00BC62E0" w:rsidRDefault="00BC62E0" w:rsidP="00BC62E0">
            <w:pPr>
              <w:rPr>
                <w:rFonts w:eastAsia="Calibri"/>
                <w:sz w:val="22"/>
                <w:szCs w:val="22"/>
              </w:rPr>
            </w:pPr>
            <w:r w:rsidRPr="00BC62E0">
              <w:rPr>
                <w:rFonts w:eastAsia="Times New Roman"/>
                <w:sz w:val="22"/>
                <w:szCs w:val="22"/>
                <w:lang w:eastAsia="ru-RU"/>
              </w:rPr>
              <w:t xml:space="preserve">Участники проектов реализуют социально значимые продовольственные товары с низкой торговой надбавкой </w:t>
            </w:r>
            <w:r w:rsidRPr="00BC62E0">
              <w:rPr>
                <w:rFonts w:eastAsia="Calibri"/>
                <w:sz w:val="22"/>
                <w:szCs w:val="22"/>
              </w:rPr>
              <w:t>в 15-ти объектах (2018г.-15).</w:t>
            </w:r>
          </w:p>
          <w:p w:rsidR="00BC62E0" w:rsidRPr="00BC62E0" w:rsidRDefault="00BC62E0" w:rsidP="00BC62E0">
            <w:pPr>
              <w:rPr>
                <w:rFonts w:eastAsia="Times New Roman"/>
                <w:sz w:val="22"/>
                <w:szCs w:val="22"/>
              </w:rPr>
            </w:pPr>
            <w:proofErr w:type="gramStart"/>
            <w:r w:rsidRPr="00BC62E0">
              <w:rPr>
                <w:rFonts w:eastAsia="Times New Roman"/>
                <w:sz w:val="22"/>
                <w:szCs w:val="22"/>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BC62E0">
              <w:rPr>
                <w:rFonts w:eastAsia="Times New Roman"/>
                <w:sz w:val="22"/>
                <w:szCs w:val="22"/>
              </w:rPr>
              <w:t>Зиминского</w:t>
            </w:r>
            <w:proofErr w:type="spellEnd"/>
            <w:r w:rsidRPr="00BC62E0">
              <w:rPr>
                <w:rFonts w:eastAsia="Times New Roman"/>
                <w:sz w:val="22"/>
                <w:szCs w:val="22"/>
              </w:rPr>
              <w:t xml:space="preserve">, </w:t>
            </w:r>
            <w:proofErr w:type="spellStart"/>
            <w:r w:rsidRPr="00BC62E0">
              <w:rPr>
                <w:rFonts w:eastAsia="Times New Roman"/>
                <w:sz w:val="22"/>
                <w:szCs w:val="22"/>
              </w:rPr>
              <w:t>Куйтунского</w:t>
            </w:r>
            <w:proofErr w:type="spellEnd"/>
            <w:r w:rsidRPr="00BC62E0">
              <w:rPr>
                <w:rFonts w:eastAsia="Times New Roman"/>
                <w:sz w:val="22"/>
                <w:szCs w:val="22"/>
              </w:rPr>
              <w:t xml:space="preserve">, </w:t>
            </w:r>
            <w:proofErr w:type="gramEnd"/>
          </w:p>
          <w:p w:rsidR="00BC62E0" w:rsidRPr="00BC62E0" w:rsidRDefault="00BC62E0" w:rsidP="00BC62E0">
            <w:pPr>
              <w:rPr>
                <w:rFonts w:eastAsia="Times New Roman"/>
                <w:sz w:val="24"/>
                <w:szCs w:val="24"/>
              </w:rPr>
            </w:pPr>
            <w:proofErr w:type="gramStart"/>
            <w:r w:rsidRPr="00BC62E0">
              <w:rPr>
                <w:rFonts w:eastAsia="Times New Roman"/>
                <w:sz w:val="24"/>
                <w:szCs w:val="24"/>
                <w:lang w:eastAsia="ru-RU"/>
              </w:rPr>
              <w:t xml:space="preserve">В весенне-летний период организована работа «зеленных рынков» </w:t>
            </w:r>
            <w:r w:rsidRPr="00BC62E0">
              <w:rPr>
                <w:rFonts w:eastAsia="Times New Roman"/>
                <w:sz w:val="24"/>
                <w:szCs w:val="24"/>
              </w:rPr>
              <w:t>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BC62E0">
              <w:rPr>
                <w:rFonts w:eastAsia="Times New Roman"/>
                <w:sz w:val="24"/>
                <w:szCs w:val="24"/>
              </w:rPr>
              <w:t>Восточка</w:t>
            </w:r>
            <w:proofErr w:type="spellEnd"/>
            <w:r w:rsidRPr="00BC62E0">
              <w:rPr>
                <w:rFonts w:eastAsia="Times New Roman"/>
                <w:sz w:val="24"/>
                <w:szCs w:val="24"/>
              </w:rPr>
              <w:t>», универсама «Морковка».</w:t>
            </w:r>
            <w:proofErr w:type="gramEnd"/>
          </w:p>
          <w:p w:rsidR="00BC62E0" w:rsidRPr="00BC62E0" w:rsidRDefault="00BC62E0" w:rsidP="00BC62E0">
            <w:pPr>
              <w:rPr>
                <w:rFonts w:eastAsia="Times New Roman"/>
                <w:sz w:val="24"/>
                <w:szCs w:val="24"/>
                <w:lang w:eastAsia="ru-RU"/>
              </w:rPr>
            </w:pPr>
            <w:r w:rsidRPr="00BC62E0">
              <w:rPr>
                <w:rFonts w:eastAsia="Times New Roman"/>
                <w:sz w:val="24"/>
                <w:szCs w:val="24"/>
                <w:lang w:eastAsia="ru-RU"/>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Calibri"/>
                <w:sz w:val="24"/>
                <w:szCs w:val="24"/>
              </w:rPr>
              <w:t xml:space="preserve">В </w:t>
            </w:r>
            <w:proofErr w:type="gramStart"/>
            <w:r w:rsidRPr="00BC62E0">
              <w:rPr>
                <w:rFonts w:eastAsia="Calibri"/>
                <w:sz w:val="24"/>
                <w:szCs w:val="24"/>
              </w:rPr>
              <w:t>целях</w:t>
            </w:r>
            <w:proofErr w:type="gramEnd"/>
            <w:r w:rsidRPr="00BC62E0">
              <w:rPr>
                <w:rFonts w:eastAsia="Calibri"/>
                <w:sz w:val="24"/>
                <w:szCs w:val="24"/>
              </w:rPr>
              <w:t xml:space="preserve"> повышения качества товаров и культуры обслуживания населения проведено </w:t>
            </w:r>
            <w:r w:rsidRPr="00BC62E0">
              <w:rPr>
                <w:rFonts w:eastAsia="Calibri"/>
                <w:sz w:val="24"/>
                <w:szCs w:val="24"/>
                <w:lang w:eastAsia="ru-RU"/>
              </w:rPr>
              <w:t>4 месячника</w:t>
            </w:r>
            <w:r w:rsidRPr="00BC62E0">
              <w:rPr>
                <w:rFonts w:eastAsia="Calibri"/>
                <w:sz w:val="24"/>
                <w:szCs w:val="24"/>
              </w:rPr>
              <w:t xml:space="preserve"> качества и безопасности товаров и услуг (2018г. – 4).</w:t>
            </w:r>
          </w:p>
        </w:tc>
      </w:tr>
      <w:tr w:rsidR="00BC62E0" w:rsidRPr="00BC62E0" w:rsidTr="00BF314E">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2216" w:type="pct"/>
            <w:gridSpan w:val="4"/>
          </w:tcPr>
          <w:p w:rsidR="00BC62E0" w:rsidRPr="00BC62E0" w:rsidRDefault="00BC62E0" w:rsidP="00BC62E0">
            <w:pPr>
              <w:tabs>
                <w:tab w:val="left" w:pos="709"/>
                <w:tab w:val="left" w:pos="851"/>
              </w:tabs>
              <w:suppressAutoHyphens/>
              <w:autoSpaceDE w:val="0"/>
              <w:autoSpaceDN w:val="0"/>
              <w:ind w:firstLine="0"/>
              <w:rPr>
                <w:rFonts w:eastAsia="Times New Roman"/>
                <w:sz w:val="22"/>
                <w:szCs w:val="22"/>
                <w:lang w:eastAsia="ru-RU"/>
              </w:rPr>
            </w:pPr>
            <w:r w:rsidRPr="00BC62E0">
              <w:rPr>
                <w:rFonts w:eastAsia="Times New Roman"/>
                <w:b/>
                <w:sz w:val="22"/>
                <w:szCs w:val="22"/>
                <w:lang w:eastAsia="ru-RU"/>
              </w:rPr>
              <w:t>Ключевой целевой показатель эффективности:</w:t>
            </w:r>
          </w:p>
          <w:p w:rsidR="00BC62E0" w:rsidRPr="00BC62E0" w:rsidRDefault="00BC62E0" w:rsidP="00BC62E0">
            <w:pPr>
              <w:autoSpaceDE w:val="0"/>
              <w:autoSpaceDN w:val="0"/>
              <w:ind w:firstLine="0"/>
              <w:rPr>
                <w:rFonts w:eastAsia="Times New Roman"/>
                <w:sz w:val="22"/>
                <w:szCs w:val="22"/>
                <w:lang w:eastAsia="ru-RU"/>
              </w:rPr>
            </w:pPr>
            <w:r w:rsidRPr="00BC62E0">
              <w:rPr>
                <w:rFonts w:eastAsia="Times New Roman"/>
                <w:sz w:val="22"/>
                <w:szCs w:val="22"/>
                <w:lang w:eastAsia="ru-RU"/>
              </w:rPr>
              <w:t>Доля хозяйствующих субъектов негосударственных форм собственности в общем обороте розничной торговли,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BC62E0" w:rsidRPr="00BC62E0" w:rsidTr="00BF314E">
        <w:trPr>
          <w:trHeight w:val="20"/>
        </w:trPr>
        <w:tc>
          <w:tcPr>
            <w:tcW w:w="221" w:type="pct"/>
            <w:tcBorders>
              <w:right w:val="single" w:sz="4" w:space="0" w:color="auto"/>
            </w:tcBorders>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2.2.1.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color w:val="000000"/>
                <w:sz w:val="22"/>
                <w:szCs w:val="22"/>
                <w:lang w:eastAsia="ru-RU" w:bidi="ru-RU"/>
              </w:rPr>
              <w:t>Содействие дальнейшему развитию инфраструктуры розничной торговли в целях повышения удовлетворенности населения уровнем доступности и ассортиментом потребительских товаров</w:t>
            </w:r>
          </w:p>
        </w:tc>
        <w:tc>
          <w:tcPr>
            <w:tcW w:w="445" w:type="pct"/>
            <w:gridSpan w:val="2"/>
            <w:tcBorders>
              <w:top w:val="single" w:sz="4" w:space="0" w:color="auto"/>
              <w:left w:val="single" w:sz="4" w:space="0" w:color="auto"/>
              <w:bottom w:val="single" w:sz="4" w:space="0" w:color="auto"/>
              <w:right w:val="single" w:sz="4" w:space="0" w:color="auto"/>
            </w:tcBorders>
            <w:shd w:val="clear" w:color="auto" w:fill="FFFFFF"/>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color w:val="000000"/>
                <w:sz w:val="22"/>
                <w:szCs w:val="22"/>
                <w:lang w:eastAsia="ru-RU" w:bidi="ru-RU"/>
              </w:rPr>
              <w:t>Ежегодно</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BC62E0" w:rsidRPr="00BC62E0" w:rsidRDefault="00BC62E0" w:rsidP="00BC62E0">
            <w:pPr>
              <w:autoSpaceDE w:val="0"/>
              <w:autoSpaceDN w:val="0"/>
              <w:ind w:firstLine="0"/>
              <w:jc w:val="left"/>
              <w:rPr>
                <w:rFonts w:eastAsia="Times New Roman"/>
                <w:sz w:val="22"/>
                <w:szCs w:val="22"/>
                <w:lang w:eastAsia="ru-RU"/>
              </w:rPr>
            </w:pPr>
            <w:r w:rsidRPr="00BC62E0">
              <w:rPr>
                <w:rFonts w:eastAsia="Times New Roman"/>
                <w:color w:val="000000"/>
                <w:sz w:val="22"/>
                <w:szCs w:val="22"/>
                <w:lang w:eastAsia="ru-RU" w:bidi="ru-RU"/>
              </w:rPr>
              <w:t>Превышение норматива минимальной обеспеченности населения площадью стационарных торговых объектов в муниципальном образовании Иркутской области,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277,2</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285,3</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289</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290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BC62E0" w:rsidRPr="00BC62E0" w:rsidTr="00BF314E">
        <w:trPr>
          <w:trHeight w:val="20"/>
        </w:trPr>
        <w:tc>
          <w:tcPr>
            <w:tcW w:w="5000" w:type="pct"/>
            <w:gridSpan w:val="10"/>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Раздел 3. Системные мероприятия по развитию конкуренции в Иркутской области, разработанные в рамках направлений,</w:t>
            </w:r>
            <w:r w:rsidRPr="00BC62E0">
              <w:rPr>
                <w:rFonts w:eastAsia="Times New Roman"/>
                <w:b/>
                <w:sz w:val="22"/>
                <w:szCs w:val="22"/>
                <w:lang w:eastAsia="ru-RU"/>
              </w:rPr>
              <w:br/>
              <w:t>утвержденных распоряжением Правительства Российской Федерации от 17 апреля 2019 года № 768-р</w:t>
            </w:r>
          </w:p>
        </w:tc>
      </w:tr>
      <w:tr w:rsidR="00BC62E0" w:rsidRPr="00BC62E0" w:rsidTr="00BF314E">
        <w:trPr>
          <w:trHeight w:val="20"/>
        </w:trPr>
        <w:tc>
          <w:tcPr>
            <w:tcW w:w="221" w:type="pc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3.2.</w:t>
            </w:r>
          </w:p>
        </w:tc>
        <w:tc>
          <w:tcPr>
            <w:tcW w:w="4779" w:type="pct"/>
            <w:gridSpan w:val="9"/>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Устранение избыточного государственного и муниципального регулирования, а также снижение административных барьеров</w:t>
            </w:r>
          </w:p>
        </w:tc>
      </w:tr>
      <w:tr w:rsidR="00BC62E0" w:rsidRPr="00BC62E0" w:rsidTr="00BF314E">
        <w:trPr>
          <w:trHeight w:val="20"/>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3.2.1.</w:t>
            </w:r>
          </w:p>
        </w:tc>
        <w:tc>
          <w:tcPr>
            <w:tcW w:w="975"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left"/>
              <w:rPr>
                <w:rFonts w:eastAsia="Times New Roman"/>
                <w:sz w:val="22"/>
                <w:szCs w:val="22"/>
                <w:lang w:eastAsia="ru-RU"/>
              </w:rPr>
            </w:pPr>
            <w:proofErr w:type="gramStart"/>
            <w:r w:rsidRPr="00BC62E0">
              <w:rPr>
                <w:rFonts w:eastAsia="Times New Roman"/>
                <w:sz w:val="22"/>
                <w:szCs w:val="22"/>
                <w:lang w:eastAsia="ru-RU"/>
              </w:rPr>
              <w:t xml:space="preserve">Развитие института оценки регулирующего воздействия </w:t>
            </w:r>
            <w:r w:rsidRPr="00BC62E0">
              <w:rPr>
                <w:rFonts w:eastAsia="Times New Roman"/>
                <w:sz w:val="22"/>
                <w:szCs w:val="22"/>
                <w:lang w:eastAsia="ru-RU"/>
              </w:rPr>
              <w:lastRenderedPageBreak/>
              <w:t>проектов нормативных правовых актов Иркутской области и экспертизы нормативных правовых актов Иркутской области в органах местного самоуправления муниципальных образований Иркутской области, предусмотренных Законом Иркутской области от 11 июня 2014 года № 71-ОЗ «О проведении оценки регулирующего воздействия проектов муниципальных правовых актов и экспертизы муниципальных правовых актов», в том числе в части их влияния на конкуренцию</w:t>
            </w:r>
            <w:proofErr w:type="gramEnd"/>
          </w:p>
        </w:tc>
        <w:tc>
          <w:tcPr>
            <w:tcW w:w="445" w:type="pct"/>
            <w:gridSpan w:val="2"/>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Ежегодно</w:t>
            </w:r>
          </w:p>
        </w:tc>
        <w:tc>
          <w:tcPr>
            <w:tcW w:w="796"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ind w:firstLine="0"/>
              <w:jc w:val="left"/>
              <w:rPr>
                <w:rFonts w:eastAsia="Times New Roman"/>
                <w:sz w:val="22"/>
                <w:szCs w:val="22"/>
                <w:lang w:eastAsia="ru-RU"/>
              </w:rPr>
            </w:pPr>
            <w:r w:rsidRPr="00BC62E0">
              <w:rPr>
                <w:rFonts w:eastAsia="Times New Roman"/>
                <w:sz w:val="22"/>
                <w:szCs w:val="22"/>
                <w:lang w:eastAsia="ru-RU"/>
              </w:rPr>
              <w:t xml:space="preserve">Количество проектов нормативных правовых </w:t>
            </w:r>
            <w:r w:rsidRPr="00BC62E0">
              <w:rPr>
                <w:rFonts w:eastAsia="Times New Roman"/>
                <w:sz w:val="22"/>
                <w:szCs w:val="22"/>
                <w:lang w:eastAsia="ru-RU"/>
              </w:rPr>
              <w:lastRenderedPageBreak/>
              <w:t>актов (экспертиз), прошедших процедуру оценки регулирующего воздействия (экспертизу), ед.</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Отдел экономического развития и потребительского рынка Управления </w:t>
            </w:r>
            <w:r w:rsidRPr="00BC62E0">
              <w:rPr>
                <w:rFonts w:eastAsia="Times New Roman"/>
                <w:sz w:val="22"/>
                <w:szCs w:val="22"/>
                <w:lang w:eastAsia="ru-RU"/>
              </w:rPr>
              <w:lastRenderedPageBreak/>
              <w:t>по экономике администрации городского округа муниципального образования «город Саянск»</w:t>
            </w:r>
          </w:p>
        </w:tc>
      </w:tr>
      <w:tr w:rsidR="00BC62E0" w:rsidRPr="00BC62E0" w:rsidTr="00BF314E">
        <w:trPr>
          <w:trHeight w:val="20"/>
        </w:trPr>
        <w:tc>
          <w:tcPr>
            <w:tcW w:w="221" w:type="pc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lastRenderedPageBreak/>
              <w:t>3.4.</w:t>
            </w:r>
          </w:p>
        </w:tc>
        <w:tc>
          <w:tcPr>
            <w:tcW w:w="4779" w:type="pct"/>
            <w:gridSpan w:val="9"/>
            <w:tcBorders>
              <w:top w:val="single" w:sz="4" w:space="0" w:color="auto"/>
              <w:left w:val="single" w:sz="4" w:space="0" w:color="auto"/>
              <w:bottom w:val="single" w:sz="4" w:space="0" w:color="auto"/>
            </w:tcBorders>
          </w:tcPr>
          <w:p w:rsidR="00BC62E0" w:rsidRPr="00BC62E0" w:rsidRDefault="00BC62E0" w:rsidP="00BC62E0">
            <w:pPr>
              <w:autoSpaceDE w:val="0"/>
              <w:autoSpaceDN w:val="0"/>
              <w:adjustRightInd w:val="0"/>
              <w:ind w:firstLine="0"/>
              <w:rPr>
                <w:rFonts w:eastAsia="Times New Roman"/>
                <w:b/>
                <w:sz w:val="22"/>
                <w:szCs w:val="22"/>
                <w:lang w:eastAsia="ru-RU"/>
              </w:rPr>
            </w:pPr>
            <w:r w:rsidRPr="00BC62E0">
              <w:rPr>
                <w:rFonts w:eastAsia="Times New Roman"/>
                <w:b/>
                <w:sz w:val="22"/>
                <w:szCs w:val="22"/>
                <w:lang w:eastAsia="ru-RU"/>
              </w:rPr>
              <w:t xml:space="preserve">Содействие развитию практики применения механизмов </w:t>
            </w:r>
            <w:proofErr w:type="spellStart"/>
            <w:r w:rsidRPr="00BC62E0">
              <w:rPr>
                <w:rFonts w:eastAsia="Times New Roman"/>
                <w:b/>
                <w:sz w:val="22"/>
                <w:szCs w:val="22"/>
                <w:lang w:eastAsia="ru-RU"/>
              </w:rPr>
              <w:t>муниципально</w:t>
            </w:r>
            <w:proofErr w:type="spellEnd"/>
            <w:r w:rsidRPr="00BC62E0">
              <w:rPr>
                <w:rFonts w:eastAsia="Times New Roman"/>
                <w:b/>
                <w:sz w:val="22"/>
                <w:szCs w:val="22"/>
                <w:lang w:eastAsia="ru-RU"/>
              </w:rPr>
              <w:t>-частного партнерства, в том числе практики заключения концессионных соглашений, в социальной сфере</w:t>
            </w:r>
          </w:p>
        </w:tc>
      </w:tr>
      <w:tr w:rsidR="00BC62E0" w:rsidRPr="00BC62E0" w:rsidTr="00BF314E">
        <w:trPr>
          <w:trHeight w:val="172"/>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3.4.1.</w:t>
            </w:r>
          </w:p>
        </w:tc>
        <w:tc>
          <w:tcPr>
            <w:tcW w:w="975"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Применение механизмов </w:t>
            </w:r>
            <w:proofErr w:type="spellStart"/>
            <w:r w:rsidRPr="00BC62E0">
              <w:rPr>
                <w:rFonts w:eastAsia="Times New Roman"/>
                <w:sz w:val="22"/>
                <w:szCs w:val="22"/>
                <w:lang w:eastAsia="ru-RU"/>
              </w:rPr>
              <w:t>муниципально</w:t>
            </w:r>
            <w:proofErr w:type="spellEnd"/>
            <w:r w:rsidRPr="00BC62E0">
              <w:rPr>
                <w:rFonts w:eastAsia="Times New Roman"/>
                <w:sz w:val="22"/>
                <w:szCs w:val="22"/>
                <w:lang w:eastAsia="ru-RU"/>
              </w:rPr>
              <w:t>-частного партнерства, заключение концессионных соглашений в социальной сфере</w:t>
            </w:r>
          </w:p>
        </w:tc>
        <w:tc>
          <w:tcPr>
            <w:tcW w:w="445" w:type="pct"/>
            <w:gridSpan w:val="2"/>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2019-2022</w:t>
            </w:r>
          </w:p>
        </w:tc>
        <w:tc>
          <w:tcPr>
            <w:tcW w:w="796"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ind w:firstLine="0"/>
              <w:jc w:val="left"/>
              <w:rPr>
                <w:rFonts w:eastAsia="Times New Roman"/>
                <w:sz w:val="22"/>
                <w:szCs w:val="22"/>
                <w:lang w:eastAsia="ru-RU"/>
              </w:rPr>
            </w:pPr>
            <w:r w:rsidRPr="00BC62E0">
              <w:rPr>
                <w:rFonts w:eastAsia="Times New Roman"/>
                <w:sz w:val="22"/>
                <w:szCs w:val="22"/>
                <w:lang w:eastAsia="ru-RU"/>
              </w:rPr>
              <w:t xml:space="preserve">Количество заключенных соглашений о </w:t>
            </w:r>
            <w:proofErr w:type="spellStart"/>
            <w:r w:rsidRPr="00BC62E0">
              <w:rPr>
                <w:rFonts w:eastAsia="Times New Roman"/>
                <w:sz w:val="22"/>
                <w:szCs w:val="22"/>
                <w:lang w:eastAsia="ru-RU"/>
              </w:rPr>
              <w:t>муниципально</w:t>
            </w:r>
            <w:proofErr w:type="spellEnd"/>
            <w:r w:rsidRPr="00BC62E0">
              <w:rPr>
                <w:rFonts w:eastAsia="Times New Roman"/>
                <w:sz w:val="22"/>
                <w:szCs w:val="22"/>
                <w:lang w:eastAsia="ru-RU"/>
              </w:rPr>
              <w:t>-частном партнерстве, концессионных соглашений в социальной сфере, ед.</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bookmarkEnd w:id="0"/>
    </w:tbl>
    <w:p w:rsidR="00270F7D" w:rsidRDefault="00270F7D" w:rsidP="008E480F">
      <w:pPr>
        <w:widowControl w:val="0"/>
        <w:autoSpaceDE w:val="0"/>
        <w:autoSpaceDN w:val="0"/>
        <w:adjustRightInd w:val="0"/>
        <w:ind w:firstLine="0"/>
        <w:jc w:val="right"/>
      </w:pPr>
    </w:p>
    <w:p w:rsidR="00270F7D" w:rsidRPr="00270F7D" w:rsidRDefault="00270F7D" w:rsidP="00270F7D"/>
    <w:p w:rsidR="00270F7D" w:rsidRPr="00270F7D" w:rsidRDefault="00270F7D" w:rsidP="00270F7D"/>
    <w:p w:rsidR="00270F7D" w:rsidRPr="00270F7D" w:rsidRDefault="00270F7D" w:rsidP="00270F7D"/>
    <w:p w:rsidR="00186307" w:rsidRPr="00270F7D" w:rsidRDefault="00186307" w:rsidP="00270F7D">
      <w:pPr>
        <w:tabs>
          <w:tab w:val="left" w:pos="12255"/>
        </w:tabs>
      </w:pPr>
    </w:p>
    <w:sectPr w:rsidR="00186307" w:rsidRPr="00270F7D" w:rsidSect="00E44E28">
      <w:pgSz w:w="16838" w:h="11906" w:orient="landscape" w:code="9"/>
      <w:pgMar w:top="993" w:right="1134" w:bottom="851" w:left="1134" w:header="510"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83" w:rsidRPr="00F16536" w:rsidRDefault="00361883" w:rsidP="00F16536">
      <w:pPr>
        <w:pStyle w:val="ConsPlusCell"/>
        <w:rPr>
          <w:rFonts w:eastAsiaTheme="minorHAnsi"/>
          <w:lang w:eastAsia="en-US"/>
        </w:rPr>
      </w:pPr>
      <w:r>
        <w:separator/>
      </w:r>
    </w:p>
  </w:endnote>
  <w:endnote w:type="continuationSeparator" w:id="0">
    <w:p w:rsidR="00361883" w:rsidRPr="00F16536" w:rsidRDefault="00361883" w:rsidP="00F16536">
      <w:pPr>
        <w:pStyle w:val="ConsPlusCell"/>
        <w:rPr>
          <w:rFonts w:eastAsiaTheme="minorHAns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83" w:rsidRPr="00F16536" w:rsidRDefault="00361883" w:rsidP="00F16536">
      <w:pPr>
        <w:pStyle w:val="ConsPlusCell"/>
        <w:rPr>
          <w:rFonts w:eastAsiaTheme="minorHAnsi"/>
          <w:lang w:eastAsia="en-US"/>
        </w:rPr>
      </w:pPr>
      <w:r>
        <w:separator/>
      </w:r>
    </w:p>
  </w:footnote>
  <w:footnote w:type="continuationSeparator" w:id="0">
    <w:p w:rsidR="00361883" w:rsidRPr="00F16536" w:rsidRDefault="00361883" w:rsidP="00F16536">
      <w:pPr>
        <w:pStyle w:val="ConsPlusCell"/>
        <w:rPr>
          <w:rFonts w:eastAsiaTheme="minorHAnsi"/>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0607"/>
    <w:multiLevelType w:val="hybridMultilevel"/>
    <w:tmpl w:val="A51831C6"/>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D85B13"/>
    <w:multiLevelType w:val="hybridMultilevel"/>
    <w:tmpl w:val="6A88812E"/>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B80C1C"/>
    <w:multiLevelType w:val="hybridMultilevel"/>
    <w:tmpl w:val="F8207BCA"/>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9517A6C"/>
    <w:multiLevelType w:val="hybridMultilevel"/>
    <w:tmpl w:val="BFFA9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187111E"/>
    <w:multiLevelType w:val="hybridMultilevel"/>
    <w:tmpl w:val="EE908A8A"/>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8871414"/>
    <w:multiLevelType w:val="hybridMultilevel"/>
    <w:tmpl w:val="1AD6E02A"/>
    <w:lvl w:ilvl="0" w:tplc="9D16DD7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04"/>
    <w:rsid w:val="000018A6"/>
    <w:rsid w:val="00010710"/>
    <w:rsid w:val="00013D20"/>
    <w:rsid w:val="00014973"/>
    <w:rsid w:val="00016A04"/>
    <w:rsid w:val="00023852"/>
    <w:rsid w:val="0002596B"/>
    <w:rsid w:val="000369CE"/>
    <w:rsid w:val="0004247B"/>
    <w:rsid w:val="00044895"/>
    <w:rsid w:val="00045B74"/>
    <w:rsid w:val="00050EA9"/>
    <w:rsid w:val="000524E5"/>
    <w:rsid w:val="000526CE"/>
    <w:rsid w:val="00056894"/>
    <w:rsid w:val="0005774F"/>
    <w:rsid w:val="00061A93"/>
    <w:rsid w:val="00062551"/>
    <w:rsid w:val="0006256B"/>
    <w:rsid w:val="000627AE"/>
    <w:rsid w:val="000636FB"/>
    <w:rsid w:val="00070264"/>
    <w:rsid w:val="00076433"/>
    <w:rsid w:val="0008049A"/>
    <w:rsid w:val="00082C60"/>
    <w:rsid w:val="00084186"/>
    <w:rsid w:val="00087C6A"/>
    <w:rsid w:val="000901D6"/>
    <w:rsid w:val="0009169D"/>
    <w:rsid w:val="000948D5"/>
    <w:rsid w:val="00095279"/>
    <w:rsid w:val="000A128A"/>
    <w:rsid w:val="000A26DC"/>
    <w:rsid w:val="000A7CB6"/>
    <w:rsid w:val="000B2E9F"/>
    <w:rsid w:val="000B492B"/>
    <w:rsid w:val="000B557F"/>
    <w:rsid w:val="000C2421"/>
    <w:rsid w:val="000C6557"/>
    <w:rsid w:val="000C77A2"/>
    <w:rsid w:val="000D658D"/>
    <w:rsid w:val="000D78C0"/>
    <w:rsid w:val="000E0DCF"/>
    <w:rsid w:val="000E253D"/>
    <w:rsid w:val="000E25E5"/>
    <w:rsid w:val="000E26CC"/>
    <w:rsid w:val="000E5FAE"/>
    <w:rsid w:val="000E6244"/>
    <w:rsid w:val="000E62FE"/>
    <w:rsid w:val="000F1FA9"/>
    <w:rsid w:val="000F5C56"/>
    <w:rsid w:val="00102EAC"/>
    <w:rsid w:val="00103E89"/>
    <w:rsid w:val="0011074F"/>
    <w:rsid w:val="001140B4"/>
    <w:rsid w:val="00116B1F"/>
    <w:rsid w:val="0012567C"/>
    <w:rsid w:val="0013304D"/>
    <w:rsid w:val="00137C50"/>
    <w:rsid w:val="00144CC5"/>
    <w:rsid w:val="00145510"/>
    <w:rsid w:val="00153DD8"/>
    <w:rsid w:val="00161227"/>
    <w:rsid w:val="00165CA3"/>
    <w:rsid w:val="0016713A"/>
    <w:rsid w:val="001673E8"/>
    <w:rsid w:val="0017024B"/>
    <w:rsid w:val="0017216F"/>
    <w:rsid w:val="001742A2"/>
    <w:rsid w:val="0017563D"/>
    <w:rsid w:val="001760A6"/>
    <w:rsid w:val="00185506"/>
    <w:rsid w:val="00186307"/>
    <w:rsid w:val="00187F7D"/>
    <w:rsid w:val="00190C9D"/>
    <w:rsid w:val="00191EAD"/>
    <w:rsid w:val="001A62C1"/>
    <w:rsid w:val="001A6EF2"/>
    <w:rsid w:val="001B4506"/>
    <w:rsid w:val="001B4718"/>
    <w:rsid w:val="001B648C"/>
    <w:rsid w:val="001B7B37"/>
    <w:rsid w:val="001C046F"/>
    <w:rsid w:val="001C2ED2"/>
    <w:rsid w:val="001C7BA3"/>
    <w:rsid w:val="001D04DF"/>
    <w:rsid w:val="001D18B1"/>
    <w:rsid w:val="001D47AD"/>
    <w:rsid w:val="001E08E7"/>
    <w:rsid w:val="001E115F"/>
    <w:rsid w:val="001E1228"/>
    <w:rsid w:val="001E14DC"/>
    <w:rsid w:val="001E67E9"/>
    <w:rsid w:val="001E7A72"/>
    <w:rsid w:val="001F2D90"/>
    <w:rsid w:val="001F7ABE"/>
    <w:rsid w:val="002036F8"/>
    <w:rsid w:val="002100D1"/>
    <w:rsid w:val="00210198"/>
    <w:rsid w:val="002104E9"/>
    <w:rsid w:val="00211189"/>
    <w:rsid w:val="00212BED"/>
    <w:rsid w:val="00215B17"/>
    <w:rsid w:val="00217955"/>
    <w:rsid w:val="002250E7"/>
    <w:rsid w:val="00242C11"/>
    <w:rsid w:val="00264943"/>
    <w:rsid w:val="00270F7D"/>
    <w:rsid w:val="00273CA5"/>
    <w:rsid w:val="00274FBC"/>
    <w:rsid w:val="00277444"/>
    <w:rsid w:val="00277B19"/>
    <w:rsid w:val="00280C03"/>
    <w:rsid w:val="0029032A"/>
    <w:rsid w:val="002923B1"/>
    <w:rsid w:val="00296D07"/>
    <w:rsid w:val="002973F0"/>
    <w:rsid w:val="002A5513"/>
    <w:rsid w:val="002C1F36"/>
    <w:rsid w:val="002D1BC0"/>
    <w:rsid w:val="002E238A"/>
    <w:rsid w:val="002F0312"/>
    <w:rsid w:val="002F0D20"/>
    <w:rsid w:val="002F3B6E"/>
    <w:rsid w:val="00313D3B"/>
    <w:rsid w:val="0031402C"/>
    <w:rsid w:val="00327424"/>
    <w:rsid w:val="003310F6"/>
    <w:rsid w:val="00340C3F"/>
    <w:rsid w:val="00347778"/>
    <w:rsid w:val="00354769"/>
    <w:rsid w:val="00361883"/>
    <w:rsid w:val="0036745A"/>
    <w:rsid w:val="00370F49"/>
    <w:rsid w:val="003717F9"/>
    <w:rsid w:val="0037410E"/>
    <w:rsid w:val="00374986"/>
    <w:rsid w:val="00376589"/>
    <w:rsid w:val="00380045"/>
    <w:rsid w:val="003803C9"/>
    <w:rsid w:val="00381CEF"/>
    <w:rsid w:val="00385400"/>
    <w:rsid w:val="003866D4"/>
    <w:rsid w:val="00386D34"/>
    <w:rsid w:val="00391662"/>
    <w:rsid w:val="00395FD6"/>
    <w:rsid w:val="003A1381"/>
    <w:rsid w:val="003A558C"/>
    <w:rsid w:val="003A71D3"/>
    <w:rsid w:val="003B45C7"/>
    <w:rsid w:val="003B618B"/>
    <w:rsid w:val="003B77B6"/>
    <w:rsid w:val="003C5959"/>
    <w:rsid w:val="003D33A1"/>
    <w:rsid w:val="003E0B91"/>
    <w:rsid w:val="003E0F19"/>
    <w:rsid w:val="003E4057"/>
    <w:rsid w:val="003E5930"/>
    <w:rsid w:val="003E69AA"/>
    <w:rsid w:val="003F0834"/>
    <w:rsid w:val="003F0CC1"/>
    <w:rsid w:val="003F1EB4"/>
    <w:rsid w:val="003F5343"/>
    <w:rsid w:val="003F5802"/>
    <w:rsid w:val="003F5818"/>
    <w:rsid w:val="00401651"/>
    <w:rsid w:val="00403FEB"/>
    <w:rsid w:val="00405805"/>
    <w:rsid w:val="0041107B"/>
    <w:rsid w:val="00411E04"/>
    <w:rsid w:val="004125C5"/>
    <w:rsid w:val="00414F87"/>
    <w:rsid w:val="00426CAC"/>
    <w:rsid w:val="004276CC"/>
    <w:rsid w:val="0043145D"/>
    <w:rsid w:val="00431C66"/>
    <w:rsid w:val="004325D7"/>
    <w:rsid w:val="00432A5E"/>
    <w:rsid w:val="004347D5"/>
    <w:rsid w:val="00437B14"/>
    <w:rsid w:val="00437E90"/>
    <w:rsid w:val="00442E34"/>
    <w:rsid w:val="0045495E"/>
    <w:rsid w:val="00455FD1"/>
    <w:rsid w:val="00465CD5"/>
    <w:rsid w:val="00474180"/>
    <w:rsid w:val="00477B58"/>
    <w:rsid w:val="004A49D3"/>
    <w:rsid w:val="004A7304"/>
    <w:rsid w:val="004B67F2"/>
    <w:rsid w:val="004C1421"/>
    <w:rsid w:val="004C775C"/>
    <w:rsid w:val="004D1555"/>
    <w:rsid w:val="004D4B7F"/>
    <w:rsid w:val="004D5B2D"/>
    <w:rsid w:val="004E174E"/>
    <w:rsid w:val="004F7923"/>
    <w:rsid w:val="005068F3"/>
    <w:rsid w:val="005071D3"/>
    <w:rsid w:val="00516542"/>
    <w:rsid w:val="00521D64"/>
    <w:rsid w:val="005234E2"/>
    <w:rsid w:val="00527072"/>
    <w:rsid w:val="005303D4"/>
    <w:rsid w:val="00530A57"/>
    <w:rsid w:val="00531B02"/>
    <w:rsid w:val="00536840"/>
    <w:rsid w:val="00545267"/>
    <w:rsid w:val="005531B0"/>
    <w:rsid w:val="0056375D"/>
    <w:rsid w:val="00566ECC"/>
    <w:rsid w:val="00577DF7"/>
    <w:rsid w:val="00577EFE"/>
    <w:rsid w:val="00581044"/>
    <w:rsid w:val="00583EA7"/>
    <w:rsid w:val="00585BA3"/>
    <w:rsid w:val="00592F9E"/>
    <w:rsid w:val="0059491C"/>
    <w:rsid w:val="0059523F"/>
    <w:rsid w:val="005A031C"/>
    <w:rsid w:val="005A0681"/>
    <w:rsid w:val="005A1BB4"/>
    <w:rsid w:val="005A2ACF"/>
    <w:rsid w:val="005B4D36"/>
    <w:rsid w:val="005B7A8D"/>
    <w:rsid w:val="005C2A07"/>
    <w:rsid w:val="005D02A6"/>
    <w:rsid w:val="005E43AC"/>
    <w:rsid w:val="005E59AC"/>
    <w:rsid w:val="005F1B1E"/>
    <w:rsid w:val="005F34AD"/>
    <w:rsid w:val="00600593"/>
    <w:rsid w:val="00601804"/>
    <w:rsid w:val="006226A3"/>
    <w:rsid w:val="00624951"/>
    <w:rsid w:val="0063304D"/>
    <w:rsid w:val="00634039"/>
    <w:rsid w:val="006346C9"/>
    <w:rsid w:val="00635623"/>
    <w:rsid w:val="00635D5C"/>
    <w:rsid w:val="006368FE"/>
    <w:rsid w:val="006469A1"/>
    <w:rsid w:val="00660DCD"/>
    <w:rsid w:val="00662CF3"/>
    <w:rsid w:val="0066494A"/>
    <w:rsid w:val="00664BA2"/>
    <w:rsid w:val="006661BB"/>
    <w:rsid w:val="0066677F"/>
    <w:rsid w:val="006745BA"/>
    <w:rsid w:val="006801BD"/>
    <w:rsid w:val="00681496"/>
    <w:rsid w:val="006825D4"/>
    <w:rsid w:val="00692776"/>
    <w:rsid w:val="0069330C"/>
    <w:rsid w:val="006A157A"/>
    <w:rsid w:val="006A5963"/>
    <w:rsid w:val="006A7196"/>
    <w:rsid w:val="006A7FE5"/>
    <w:rsid w:val="006B4C58"/>
    <w:rsid w:val="006B4D84"/>
    <w:rsid w:val="006C45C7"/>
    <w:rsid w:val="006C5AC3"/>
    <w:rsid w:val="006E1BDB"/>
    <w:rsid w:val="006F1F0A"/>
    <w:rsid w:val="006F7692"/>
    <w:rsid w:val="006F7EB0"/>
    <w:rsid w:val="007010F3"/>
    <w:rsid w:val="00703F5F"/>
    <w:rsid w:val="00707E76"/>
    <w:rsid w:val="00707F09"/>
    <w:rsid w:val="00723F48"/>
    <w:rsid w:val="007269F6"/>
    <w:rsid w:val="0072749C"/>
    <w:rsid w:val="007275AC"/>
    <w:rsid w:val="00731F57"/>
    <w:rsid w:val="0073359A"/>
    <w:rsid w:val="00740E46"/>
    <w:rsid w:val="007443A4"/>
    <w:rsid w:val="00750D3A"/>
    <w:rsid w:val="007533F9"/>
    <w:rsid w:val="00760E8D"/>
    <w:rsid w:val="00761FC6"/>
    <w:rsid w:val="00762FA8"/>
    <w:rsid w:val="00763739"/>
    <w:rsid w:val="007642E7"/>
    <w:rsid w:val="00764C95"/>
    <w:rsid w:val="00776C64"/>
    <w:rsid w:val="00782313"/>
    <w:rsid w:val="0078267F"/>
    <w:rsid w:val="00783687"/>
    <w:rsid w:val="00784123"/>
    <w:rsid w:val="00785C45"/>
    <w:rsid w:val="00786294"/>
    <w:rsid w:val="0078642D"/>
    <w:rsid w:val="0079414A"/>
    <w:rsid w:val="007A1A07"/>
    <w:rsid w:val="007A4222"/>
    <w:rsid w:val="007B1423"/>
    <w:rsid w:val="007C1A60"/>
    <w:rsid w:val="007C2F20"/>
    <w:rsid w:val="007D276B"/>
    <w:rsid w:val="007E3CCE"/>
    <w:rsid w:val="007E56A2"/>
    <w:rsid w:val="007E5D1F"/>
    <w:rsid w:val="007F02F3"/>
    <w:rsid w:val="007F172B"/>
    <w:rsid w:val="007F1822"/>
    <w:rsid w:val="00800F4C"/>
    <w:rsid w:val="0080116A"/>
    <w:rsid w:val="0081047E"/>
    <w:rsid w:val="00811554"/>
    <w:rsid w:val="00822FA3"/>
    <w:rsid w:val="008304AF"/>
    <w:rsid w:val="008316D3"/>
    <w:rsid w:val="008320EF"/>
    <w:rsid w:val="008340D0"/>
    <w:rsid w:val="008426F8"/>
    <w:rsid w:val="00856196"/>
    <w:rsid w:val="008746C9"/>
    <w:rsid w:val="00877105"/>
    <w:rsid w:val="00877123"/>
    <w:rsid w:val="00877870"/>
    <w:rsid w:val="008831D0"/>
    <w:rsid w:val="008832DE"/>
    <w:rsid w:val="008866B8"/>
    <w:rsid w:val="00893597"/>
    <w:rsid w:val="008945C9"/>
    <w:rsid w:val="008A0D2E"/>
    <w:rsid w:val="008A247F"/>
    <w:rsid w:val="008A41CB"/>
    <w:rsid w:val="008A73E2"/>
    <w:rsid w:val="008B23D8"/>
    <w:rsid w:val="008B381A"/>
    <w:rsid w:val="008C3297"/>
    <w:rsid w:val="008E049D"/>
    <w:rsid w:val="008E0B4B"/>
    <w:rsid w:val="008E480F"/>
    <w:rsid w:val="008E5A30"/>
    <w:rsid w:val="008F1E9D"/>
    <w:rsid w:val="008F6A86"/>
    <w:rsid w:val="008F7CE5"/>
    <w:rsid w:val="0091277A"/>
    <w:rsid w:val="00914085"/>
    <w:rsid w:val="00914426"/>
    <w:rsid w:val="00914487"/>
    <w:rsid w:val="0091484A"/>
    <w:rsid w:val="00914B0A"/>
    <w:rsid w:val="0092500B"/>
    <w:rsid w:val="009251C4"/>
    <w:rsid w:val="009331AF"/>
    <w:rsid w:val="00934839"/>
    <w:rsid w:val="00936878"/>
    <w:rsid w:val="009369FD"/>
    <w:rsid w:val="00941661"/>
    <w:rsid w:val="00960AB8"/>
    <w:rsid w:val="00964861"/>
    <w:rsid w:val="00967C8D"/>
    <w:rsid w:val="00976E3A"/>
    <w:rsid w:val="00987657"/>
    <w:rsid w:val="009B7947"/>
    <w:rsid w:val="009C5576"/>
    <w:rsid w:val="009C79AF"/>
    <w:rsid w:val="009D4702"/>
    <w:rsid w:val="009D6CEC"/>
    <w:rsid w:val="009E010B"/>
    <w:rsid w:val="009E2528"/>
    <w:rsid w:val="009E2CBC"/>
    <w:rsid w:val="009F0069"/>
    <w:rsid w:val="009F0906"/>
    <w:rsid w:val="009F4F9D"/>
    <w:rsid w:val="009F6FD1"/>
    <w:rsid w:val="00A057CB"/>
    <w:rsid w:val="00A06BB1"/>
    <w:rsid w:val="00A07CFE"/>
    <w:rsid w:val="00A13E00"/>
    <w:rsid w:val="00A15411"/>
    <w:rsid w:val="00A22901"/>
    <w:rsid w:val="00A243A0"/>
    <w:rsid w:val="00A30415"/>
    <w:rsid w:val="00A30FF5"/>
    <w:rsid w:val="00A412C2"/>
    <w:rsid w:val="00A41BD1"/>
    <w:rsid w:val="00A441C7"/>
    <w:rsid w:val="00A5009D"/>
    <w:rsid w:val="00A52996"/>
    <w:rsid w:val="00A52A47"/>
    <w:rsid w:val="00A54688"/>
    <w:rsid w:val="00A56609"/>
    <w:rsid w:val="00A56B9A"/>
    <w:rsid w:val="00A6450F"/>
    <w:rsid w:val="00A65C30"/>
    <w:rsid w:val="00A74F20"/>
    <w:rsid w:val="00A753C7"/>
    <w:rsid w:val="00A83A78"/>
    <w:rsid w:val="00A84637"/>
    <w:rsid w:val="00A84BF2"/>
    <w:rsid w:val="00A91C2E"/>
    <w:rsid w:val="00A91FD5"/>
    <w:rsid w:val="00A96F8B"/>
    <w:rsid w:val="00AA4130"/>
    <w:rsid w:val="00AA6F1F"/>
    <w:rsid w:val="00AA78CB"/>
    <w:rsid w:val="00AB1DF1"/>
    <w:rsid w:val="00AB3293"/>
    <w:rsid w:val="00AC5E96"/>
    <w:rsid w:val="00AE3066"/>
    <w:rsid w:val="00AE7AC2"/>
    <w:rsid w:val="00AF0C7B"/>
    <w:rsid w:val="00AF28A5"/>
    <w:rsid w:val="00AF40F0"/>
    <w:rsid w:val="00AF5C8E"/>
    <w:rsid w:val="00B0037E"/>
    <w:rsid w:val="00B07FDE"/>
    <w:rsid w:val="00B106EB"/>
    <w:rsid w:val="00B1203C"/>
    <w:rsid w:val="00B12CF0"/>
    <w:rsid w:val="00B202FC"/>
    <w:rsid w:val="00B208E0"/>
    <w:rsid w:val="00B21294"/>
    <w:rsid w:val="00B22A11"/>
    <w:rsid w:val="00B32497"/>
    <w:rsid w:val="00B40737"/>
    <w:rsid w:val="00B46560"/>
    <w:rsid w:val="00B47419"/>
    <w:rsid w:val="00B50F12"/>
    <w:rsid w:val="00B55954"/>
    <w:rsid w:val="00B60B04"/>
    <w:rsid w:val="00B619D0"/>
    <w:rsid w:val="00B61E8C"/>
    <w:rsid w:val="00B64007"/>
    <w:rsid w:val="00B667C0"/>
    <w:rsid w:val="00B70653"/>
    <w:rsid w:val="00B71E3B"/>
    <w:rsid w:val="00B726D5"/>
    <w:rsid w:val="00B72F55"/>
    <w:rsid w:val="00B754FB"/>
    <w:rsid w:val="00B86A40"/>
    <w:rsid w:val="00B93E4B"/>
    <w:rsid w:val="00B93E7C"/>
    <w:rsid w:val="00B93F2B"/>
    <w:rsid w:val="00BA398E"/>
    <w:rsid w:val="00BA5776"/>
    <w:rsid w:val="00BA6673"/>
    <w:rsid w:val="00BA6D53"/>
    <w:rsid w:val="00BB07D6"/>
    <w:rsid w:val="00BB2544"/>
    <w:rsid w:val="00BB333E"/>
    <w:rsid w:val="00BB5751"/>
    <w:rsid w:val="00BB643B"/>
    <w:rsid w:val="00BC1394"/>
    <w:rsid w:val="00BC1F23"/>
    <w:rsid w:val="00BC2D0A"/>
    <w:rsid w:val="00BC5167"/>
    <w:rsid w:val="00BC5336"/>
    <w:rsid w:val="00BC62E0"/>
    <w:rsid w:val="00BC773D"/>
    <w:rsid w:val="00BD18E4"/>
    <w:rsid w:val="00BD2D43"/>
    <w:rsid w:val="00BD483E"/>
    <w:rsid w:val="00BE1BB0"/>
    <w:rsid w:val="00BE2A3E"/>
    <w:rsid w:val="00BE2ACF"/>
    <w:rsid w:val="00BE3497"/>
    <w:rsid w:val="00BF1A98"/>
    <w:rsid w:val="00BF314E"/>
    <w:rsid w:val="00BF4244"/>
    <w:rsid w:val="00BF5672"/>
    <w:rsid w:val="00C004D0"/>
    <w:rsid w:val="00C05ADC"/>
    <w:rsid w:val="00C12112"/>
    <w:rsid w:val="00C20D10"/>
    <w:rsid w:val="00C25FC7"/>
    <w:rsid w:val="00C3147B"/>
    <w:rsid w:val="00C316F3"/>
    <w:rsid w:val="00C320C5"/>
    <w:rsid w:val="00C32DC4"/>
    <w:rsid w:val="00C359C8"/>
    <w:rsid w:val="00C41701"/>
    <w:rsid w:val="00C53CB3"/>
    <w:rsid w:val="00C54382"/>
    <w:rsid w:val="00C61360"/>
    <w:rsid w:val="00C62FAC"/>
    <w:rsid w:val="00C70F76"/>
    <w:rsid w:val="00C8260D"/>
    <w:rsid w:val="00C82879"/>
    <w:rsid w:val="00C83EB7"/>
    <w:rsid w:val="00C90636"/>
    <w:rsid w:val="00C92B5F"/>
    <w:rsid w:val="00C92EE6"/>
    <w:rsid w:val="00C96906"/>
    <w:rsid w:val="00CB304E"/>
    <w:rsid w:val="00CC35DB"/>
    <w:rsid w:val="00CC67FC"/>
    <w:rsid w:val="00CC7539"/>
    <w:rsid w:val="00CD05F1"/>
    <w:rsid w:val="00CD0CF4"/>
    <w:rsid w:val="00CD442E"/>
    <w:rsid w:val="00CD4C6E"/>
    <w:rsid w:val="00CD6285"/>
    <w:rsid w:val="00CD6ED4"/>
    <w:rsid w:val="00CE1CAD"/>
    <w:rsid w:val="00CE690B"/>
    <w:rsid w:val="00CE788A"/>
    <w:rsid w:val="00CF66A2"/>
    <w:rsid w:val="00CF6CD5"/>
    <w:rsid w:val="00D04181"/>
    <w:rsid w:val="00D04EBA"/>
    <w:rsid w:val="00D05FEC"/>
    <w:rsid w:val="00D10CFF"/>
    <w:rsid w:val="00D16019"/>
    <w:rsid w:val="00D165C0"/>
    <w:rsid w:val="00D22BFE"/>
    <w:rsid w:val="00D34B78"/>
    <w:rsid w:val="00D50282"/>
    <w:rsid w:val="00D61010"/>
    <w:rsid w:val="00D76B5C"/>
    <w:rsid w:val="00D8028F"/>
    <w:rsid w:val="00D84D52"/>
    <w:rsid w:val="00D872C4"/>
    <w:rsid w:val="00D87416"/>
    <w:rsid w:val="00D93402"/>
    <w:rsid w:val="00D973B9"/>
    <w:rsid w:val="00DA63C2"/>
    <w:rsid w:val="00DB0426"/>
    <w:rsid w:val="00DB1A76"/>
    <w:rsid w:val="00DB3CB2"/>
    <w:rsid w:val="00DB4DC2"/>
    <w:rsid w:val="00DB5D4A"/>
    <w:rsid w:val="00DC013B"/>
    <w:rsid w:val="00DC3123"/>
    <w:rsid w:val="00DD1446"/>
    <w:rsid w:val="00DD2876"/>
    <w:rsid w:val="00DD57BA"/>
    <w:rsid w:val="00DD60F8"/>
    <w:rsid w:val="00DE3D3D"/>
    <w:rsid w:val="00E014D5"/>
    <w:rsid w:val="00E03398"/>
    <w:rsid w:val="00E121E6"/>
    <w:rsid w:val="00E12791"/>
    <w:rsid w:val="00E12C8E"/>
    <w:rsid w:val="00E1371B"/>
    <w:rsid w:val="00E13990"/>
    <w:rsid w:val="00E13CBA"/>
    <w:rsid w:val="00E2280C"/>
    <w:rsid w:val="00E2452D"/>
    <w:rsid w:val="00E2470E"/>
    <w:rsid w:val="00E27FAE"/>
    <w:rsid w:val="00E369EA"/>
    <w:rsid w:val="00E379C4"/>
    <w:rsid w:val="00E40293"/>
    <w:rsid w:val="00E441A2"/>
    <w:rsid w:val="00E44E28"/>
    <w:rsid w:val="00E50B73"/>
    <w:rsid w:val="00E54FDA"/>
    <w:rsid w:val="00E618EA"/>
    <w:rsid w:val="00E6310F"/>
    <w:rsid w:val="00E63500"/>
    <w:rsid w:val="00E64EF8"/>
    <w:rsid w:val="00E668CD"/>
    <w:rsid w:val="00E757FA"/>
    <w:rsid w:val="00E75F04"/>
    <w:rsid w:val="00E84635"/>
    <w:rsid w:val="00E85AA9"/>
    <w:rsid w:val="00E926BA"/>
    <w:rsid w:val="00E947A7"/>
    <w:rsid w:val="00EA2320"/>
    <w:rsid w:val="00EA5D30"/>
    <w:rsid w:val="00EA650B"/>
    <w:rsid w:val="00EB2AF2"/>
    <w:rsid w:val="00EB4BC9"/>
    <w:rsid w:val="00EB6DFA"/>
    <w:rsid w:val="00ED092B"/>
    <w:rsid w:val="00ED242D"/>
    <w:rsid w:val="00ED501F"/>
    <w:rsid w:val="00ED6C2A"/>
    <w:rsid w:val="00EE1090"/>
    <w:rsid w:val="00EE268D"/>
    <w:rsid w:val="00EE3697"/>
    <w:rsid w:val="00EE5CE4"/>
    <w:rsid w:val="00EE7725"/>
    <w:rsid w:val="00EF4176"/>
    <w:rsid w:val="00EF783F"/>
    <w:rsid w:val="00EF7DF3"/>
    <w:rsid w:val="00F0000B"/>
    <w:rsid w:val="00F00090"/>
    <w:rsid w:val="00F03279"/>
    <w:rsid w:val="00F1088D"/>
    <w:rsid w:val="00F155A1"/>
    <w:rsid w:val="00F16536"/>
    <w:rsid w:val="00F222BA"/>
    <w:rsid w:val="00F22596"/>
    <w:rsid w:val="00F23564"/>
    <w:rsid w:val="00F24689"/>
    <w:rsid w:val="00F27CE3"/>
    <w:rsid w:val="00F317DF"/>
    <w:rsid w:val="00F3272B"/>
    <w:rsid w:val="00F338CB"/>
    <w:rsid w:val="00F4774D"/>
    <w:rsid w:val="00F50AD6"/>
    <w:rsid w:val="00F5412C"/>
    <w:rsid w:val="00F60F9F"/>
    <w:rsid w:val="00F641D1"/>
    <w:rsid w:val="00F67169"/>
    <w:rsid w:val="00F675B2"/>
    <w:rsid w:val="00F72148"/>
    <w:rsid w:val="00F72C9B"/>
    <w:rsid w:val="00F73244"/>
    <w:rsid w:val="00F7376D"/>
    <w:rsid w:val="00F76C7A"/>
    <w:rsid w:val="00F77B87"/>
    <w:rsid w:val="00F806B7"/>
    <w:rsid w:val="00F83962"/>
    <w:rsid w:val="00F97E04"/>
    <w:rsid w:val="00FA1876"/>
    <w:rsid w:val="00FA51A9"/>
    <w:rsid w:val="00FC45FA"/>
    <w:rsid w:val="00FC734A"/>
    <w:rsid w:val="00FD44E3"/>
    <w:rsid w:val="00FD5715"/>
    <w:rsid w:val="00FE2CFB"/>
    <w:rsid w:val="00FE6203"/>
    <w:rsid w:val="00FE6E1E"/>
    <w:rsid w:val="00F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CBC"/>
  </w:style>
  <w:style w:type="paragraph" w:styleId="2">
    <w:name w:val="heading 2"/>
    <w:basedOn w:val="a"/>
    <w:next w:val="a"/>
    <w:link w:val="20"/>
    <w:uiPriority w:val="9"/>
    <w:unhideWhenUsed/>
    <w:qFormat/>
    <w:rsid w:val="005234E2"/>
    <w:pPr>
      <w:keepNext/>
      <w:keepLines/>
      <w:suppressAutoHyphens/>
      <w:spacing w:before="300" w:after="300"/>
      <w:ind w:firstLine="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4A7304"/>
    <w:pPr>
      <w:widowControl w:val="0"/>
      <w:autoSpaceDE w:val="0"/>
      <w:autoSpaceDN w:val="0"/>
      <w:adjustRightInd w:val="0"/>
      <w:ind w:firstLine="0"/>
      <w:jc w:val="left"/>
    </w:pPr>
    <w:rPr>
      <w:rFonts w:eastAsiaTheme="minorEastAsia"/>
      <w:lang w:eastAsia="ru-RU"/>
    </w:rPr>
  </w:style>
  <w:style w:type="paragraph" w:styleId="a3">
    <w:name w:val="header"/>
    <w:basedOn w:val="a"/>
    <w:link w:val="a4"/>
    <w:uiPriority w:val="99"/>
    <w:unhideWhenUsed/>
    <w:rsid w:val="00F16536"/>
    <w:pPr>
      <w:tabs>
        <w:tab w:val="center" w:pos="4677"/>
        <w:tab w:val="right" w:pos="9355"/>
      </w:tabs>
    </w:pPr>
  </w:style>
  <w:style w:type="character" w:customStyle="1" w:styleId="a4">
    <w:name w:val="Верхний колонтитул Знак"/>
    <w:basedOn w:val="a0"/>
    <w:link w:val="a3"/>
    <w:uiPriority w:val="99"/>
    <w:rsid w:val="00F16536"/>
  </w:style>
  <w:style w:type="paragraph" w:styleId="a5">
    <w:name w:val="footer"/>
    <w:basedOn w:val="a"/>
    <w:link w:val="a6"/>
    <w:uiPriority w:val="99"/>
    <w:unhideWhenUsed/>
    <w:rsid w:val="00F16536"/>
    <w:pPr>
      <w:tabs>
        <w:tab w:val="center" w:pos="4677"/>
        <w:tab w:val="right" w:pos="9355"/>
      </w:tabs>
    </w:pPr>
  </w:style>
  <w:style w:type="character" w:customStyle="1" w:styleId="a6">
    <w:name w:val="Нижний колонтитул Знак"/>
    <w:basedOn w:val="a0"/>
    <w:link w:val="a5"/>
    <w:uiPriority w:val="99"/>
    <w:rsid w:val="00F16536"/>
  </w:style>
  <w:style w:type="paragraph" w:styleId="a7">
    <w:name w:val="footnote text"/>
    <w:basedOn w:val="a"/>
    <w:link w:val="a8"/>
    <w:uiPriority w:val="99"/>
    <w:semiHidden/>
    <w:unhideWhenUsed/>
    <w:rsid w:val="00967C8D"/>
    <w:rPr>
      <w:sz w:val="20"/>
      <w:szCs w:val="20"/>
    </w:rPr>
  </w:style>
  <w:style w:type="character" w:customStyle="1" w:styleId="a8">
    <w:name w:val="Текст сноски Знак"/>
    <w:basedOn w:val="a0"/>
    <w:link w:val="a7"/>
    <w:uiPriority w:val="99"/>
    <w:semiHidden/>
    <w:rsid w:val="00967C8D"/>
    <w:rPr>
      <w:sz w:val="20"/>
      <w:szCs w:val="20"/>
    </w:rPr>
  </w:style>
  <w:style w:type="character" w:styleId="a9">
    <w:name w:val="footnote reference"/>
    <w:basedOn w:val="a0"/>
    <w:uiPriority w:val="99"/>
    <w:semiHidden/>
    <w:unhideWhenUsed/>
    <w:rsid w:val="00967C8D"/>
    <w:rPr>
      <w:vertAlign w:val="superscript"/>
    </w:rPr>
  </w:style>
  <w:style w:type="paragraph" w:styleId="aa">
    <w:name w:val="endnote text"/>
    <w:basedOn w:val="a"/>
    <w:link w:val="ab"/>
    <w:uiPriority w:val="99"/>
    <w:semiHidden/>
    <w:unhideWhenUsed/>
    <w:rsid w:val="00967C8D"/>
    <w:rPr>
      <w:sz w:val="20"/>
      <w:szCs w:val="20"/>
    </w:rPr>
  </w:style>
  <w:style w:type="character" w:customStyle="1" w:styleId="ab">
    <w:name w:val="Текст концевой сноски Знак"/>
    <w:basedOn w:val="a0"/>
    <w:link w:val="aa"/>
    <w:uiPriority w:val="99"/>
    <w:semiHidden/>
    <w:rsid w:val="00967C8D"/>
    <w:rPr>
      <w:sz w:val="20"/>
      <w:szCs w:val="20"/>
    </w:rPr>
  </w:style>
  <w:style w:type="character" w:styleId="ac">
    <w:name w:val="endnote reference"/>
    <w:basedOn w:val="a0"/>
    <w:uiPriority w:val="99"/>
    <w:semiHidden/>
    <w:unhideWhenUsed/>
    <w:rsid w:val="00967C8D"/>
    <w:rPr>
      <w:vertAlign w:val="superscript"/>
    </w:rPr>
  </w:style>
  <w:style w:type="paragraph" w:styleId="ad">
    <w:name w:val="List Paragraph"/>
    <w:basedOn w:val="a"/>
    <w:uiPriority w:val="34"/>
    <w:qFormat/>
    <w:rsid w:val="00967C8D"/>
    <w:pPr>
      <w:ind w:left="720"/>
      <w:contextualSpacing/>
    </w:pPr>
  </w:style>
  <w:style w:type="paragraph" w:styleId="ae">
    <w:name w:val="Balloon Text"/>
    <w:basedOn w:val="a"/>
    <w:link w:val="af"/>
    <w:uiPriority w:val="99"/>
    <w:semiHidden/>
    <w:unhideWhenUsed/>
    <w:rsid w:val="001D47AD"/>
    <w:rPr>
      <w:rFonts w:ascii="Tahoma" w:hAnsi="Tahoma" w:cs="Tahoma"/>
      <w:sz w:val="16"/>
      <w:szCs w:val="16"/>
    </w:rPr>
  </w:style>
  <w:style w:type="character" w:customStyle="1" w:styleId="af">
    <w:name w:val="Текст выноски Знак"/>
    <w:basedOn w:val="a0"/>
    <w:link w:val="ae"/>
    <w:uiPriority w:val="99"/>
    <w:semiHidden/>
    <w:rsid w:val="001D47AD"/>
    <w:rPr>
      <w:rFonts w:ascii="Tahoma" w:hAnsi="Tahoma" w:cs="Tahoma"/>
      <w:sz w:val="16"/>
      <w:szCs w:val="16"/>
    </w:rPr>
  </w:style>
  <w:style w:type="table" w:styleId="af0">
    <w:name w:val="Table Grid"/>
    <w:basedOn w:val="a1"/>
    <w:uiPriority w:val="59"/>
    <w:rsid w:val="00680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07FDE"/>
    <w:pPr>
      <w:widowControl w:val="0"/>
      <w:autoSpaceDE w:val="0"/>
      <w:autoSpaceDN w:val="0"/>
      <w:ind w:firstLine="0"/>
      <w:jc w:val="left"/>
    </w:pPr>
    <w:rPr>
      <w:rFonts w:ascii="Calibri" w:eastAsia="Times New Roman" w:hAnsi="Calibri" w:cs="Calibri"/>
      <w:sz w:val="22"/>
      <w:szCs w:val="20"/>
      <w:lang w:eastAsia="ru-RU"/>
    </w:rPr>
  </w:style>
  <w:style w:type="character" w:styleId="af1">
    <w:name w:val="Hyperlink"/>
    <w:basedOn w:val="a0"/>
    <w:uiPriority w:val="99"/>
    <w:unhideWhenUsed/>
    <w:rsid w:val="00F76C7A"/>
    <w:rPr>
      <w:color w:val="0000FF" w:themeColor="hyperlink"/>
      <w:u w:val="single"/>
    </w:rPr>
  </w:style>
  <w:style w:type="paragraph" w:styleId="af2">
    <w:name w:val="Subtitle"/>
    <w:basedOn w:val="a"/>
    <w:next w:val="a"/>
    <w:link w:val="af3"/>
    <w:uiPriority w:val="11"/>
    <w:qFormat/>
    <w:rsid w:val="00AB1DF1"/>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uiPriority w:val="11"/>
    <w:rsid w:val="00AB1DF1"/>
    <w:rPr>
      <w:rFonts w:asciiTheme="minorHAnsi" w:eastAsiaTheme="minorEastAsia" w:hAnsiTheme="minorHAnsi" w:cstheme="minorBidi"/>
      <w:color w:val="5A5A5A" w:themeColor="text1" w:themeTint="A5"/>
      <w:spacing w:val="15"/>
      <w:sz w:val="22"/>
      <w:szCs w:val="22"/>
    </w:rPr>
  </w:style>
  <w:style w:type="character" w:styleId="af4">
    <w:name w:val="FollowedHyperlink"/>
    <w:basedOn w:val="a0"/>
    <w:uiPriority w:val="99"/>
    <w:semiHidden/>
    <w:unhideWhenUsed/>
    <w:rsid w:val="00DC013B"/>
    <w:rPr>
      <w:color w:val="800080" w:themeColor="followedHyperlink"/>
      <w:u w:val="single"/>
    </w:rPr>
  </w:style>
  <w:style w:type="character" w:customStyle="1" w:styleId="20">
    <w:name w:val="Заголовок 2 Знак"/>
    <w:basedOn w:val="a0"/>
    <w:link w:val="2"/>
    <w:uiPriority w:val="9"/>
    <w:rsid w:val="005234E2"/>
    <w:rPr>
      <w:rFonts w:eastAsiaTheme="majorEastAsia" w:cstheme="majorBidi"/>
      <w:szCs w:val="26"/>
    </w:rPr>
  </w:style>
  <w:style w:type="character" w:styleId="af5">
    <w:name w:val="Placeholder Text"/>
    <w:basedOn w:val="a0"/>
    <w:uiPriority w:val="99"/>
    <w:semiHidden/>
    <w:rsid w:val="00A6450F"/>
    <w:rPr>
      <w:color w:val="808080"/>
    </w:rPr>
  </w:style>
  <w:style w:type="character" w:styleId="af6">
    <w:name w:val="Strong"/>
    <w:basedOn w:val="a0"/>
    <w:uiPriority w:val="22"/>
    <w:qFormat/>
    <w:rsid w:val="00AF5C8E"/>
    <w:rPr>
      <w:b/>
      <w:bCs/>
    </w:rPr>
  </w:style>
  <w:style w:type="paragraph" w:styleId="af7">
    <w:name w:val="Normal (Web)"/>
    <w:basedOn w:val="a"/>
    <w:uiPriority w:val="99"/>
    <w:unhideWhenUsed/>
    <w:rsid w:val="00AF5C8E"/>
    <w:pPr>
      <w:spacing w:after="336" w:line="336" w:lineRule="atLeast"/>
      <w:ind w:firstLine="0"/>
      <w:jc w:val="left"/>
    </w:pPr>
    <w:rPr>
      <w:rFonts w:eastAsia="Times New Roman"/>
      <w:sz w:val="24"/>
      <w:szCs w:val="24"/>
      <w:lang w:eastAsia="ru-RU"/>
    </w:rPr>
  </w:style>
  <w:style w:type="table" w:customStyle="1" w:styleId="1">
    <w:name w:val="Сетка таблицы1"/>
    <w:basedOn w:val="a1"/>
    <w:next w:val="af0"/>
    <w:uiPriority w:val="59"/>
    <w:rsid w:val="008E4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f0"/>
    <w:uiPriority w:val="59"/>
    <w:rsid w:val="00E44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CBC"/>
  </w:style>
  <w:style w:type="paragraph" w:styleId="2">
    <w:name w:val="heading 2"/>
    <w:basedOn w:val="a"/>
    <w:next w:val="a"/>
    <w:link w:val="20"/>
    <w:uiPriority w:val="9"/>
    <w:unhideWhenUsed/>
    <w:qFormat/>
    <w:rsid w:val="005234E2"/>
    <w:pPr>
      <w:keepNext/>
      <w:keepLines/>
      <w:suppressAutoHyphens/>
      <w:spacing w:before="300" w:after="300"/>
      <w:ind w:firstLine="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4A7304"/>
    <w:pPr>
      <w:widowControl w:val="0"/>
      <w:autoSpaceDE w:val="0"/>
      <w:autoSpaceDN w:val="0"/>
      <w:adjustRightInd w:val="0"/>
      <w:ind w:firstLine="0"/>
      <w:jc w:val="left"/>
    </w:pPr>
    <w:rPr>
      <w:rFonts w:eastAsiaTheme="minorEastAsia"/>
      <w:lang w:eastAsia="ru-RU"/>
    </w:rPr>
  </w:style>
  <w:style w:type="paragraph" w:styleId="a3">
    <w:name w:val="header"/>
    <w:basedOn w:val="a"/>
    <w:link w:val="a4"/>
    <w:uiPriority w:val="99"/>
    <w:unhideWhenUsed/>
    <w:rsid w:val="00F16536"/>
    <w:pPr>
      <w:tabs>
        <w:tab w:val="center" w:pos="4677"/>
        <w:tab w:val="right" w:pos="9355"/>
      </w:tabs>
    </w:pPr>
  </w:style>
  <w:style w:type="character" w:customStyle="1" w:styleId="a4">
    <w:name w:val="Верхний колонтитул Знак"/>
    <w:basedOn w:val="a0"/>
    <w:link w:val="a3"/>
    <w:uiPriority w:val="99"/>
    <w:rsid w:val="00F16536"/>
  </w:style>
  <w:style w:type="paragraph" w:styleId="a5">
    <w:name w:val="footer"/>
    <w:basedOn w:val="a"/>
    <w:link w:val="a6"/>
    <w:uiPriority w:val="99"/>
    <w:unhideWhenUsed/>
    <w:rsid w:val="00F16536"/>
    <w:pPr>
      <w:tabs>
        <w:tab w:val="center" w:pos="4677"/>
        <w:tab w:val="right" w:pos="9355"/>
      </w:tabs>
    </w:pPr>
  </w:style>
  <w:style w:type="character" w:customStyle="1" w:styleId="a6">
    <w:name w:val="Нижний колонтитул Знак"/>
    <w:basedOn w:val="a0"/>
    <w:link w:val="a5"/>
    <w:uiPriority w:val="99"/>
    <w:rsid w:val="00F16536"/>
  </w:style>
  <w:style w:type="paragraph" w:styleId="a7">
    <w:name w:val="footnote text"/>
    <w:basedOn w:val="a"/>
    <w:link w:val="a8"/>
    <w:uiPriority w:val="99"/>
    <w:semiHidden/>
    <w:unhideWhenUsed/>
    <w:rsid w:val="00967C8D"/>
    <w:rPr>
      <w:sz w:val="20"/>
      <w:szCs w:val="20"/>
    </w:rPr>
  </w:style>
  <w:style w:type="character" w:customStyle="1" w:styleId="a8">
    <w:name w:val="Текст сноски Знак"/>
    <w:basedOn w:val="a0"/>
    <w:link w:val="a7"/>
    <w:uiPriority w:val="99"/>
    <w:semiHidden/>
    <w:rsid w:val="00967C8D"/>
    <w:rPr>
      <w:sz w:val="20"/>
      <w:szCs w:val="20"/>
    </w:rPr>
  </w:style>
  <w:style w:type="character" w:styleId="a9">
    <w:name w:val="footnote reference"/>
    <w:basedOn w:val="a0"/>
    <w:uiPriority w:val="99"/>
    <w:semiHidden/>
    <w:unhideWhenUsed/>
    <w:rsid w:val="00967C8D"/>
    <w:rPr>
      <w:vertAlign w:val="superscript"/>
    </w:rPr>
  </w:style>
  <w:style w:type="paragraph" w:styleId="aa">
    <w:name w:val="endnote text"/>
    <w:basedOn w:val="a"/>
    <w:link w:val="ab"/>
    <w:uiPriority w:val="99"/>
    <w:semiHidden/>
    <w:unhideWhenUsed/>
    <w:rsid w:val="00967C8D"/>
    <w:rPr>
      <w:sz w:val="20"/>
      <w:szCs w:val="20"/>
    </w:rPr>
  </w:style>
  <w:style w:type="character" w:customStyle="1" w:styleId="ab">
    <w:name w:val="Текст концевой сноски Знак"/>
    <w:basedOn w:val="a0"/>
    <w:link w:val="aa"/>
    <w:uiPriority w:val="99"/>
    <w:semiHidden/>
    <w:rsid w:val="00967C8D"/>
    <w:rPr>
      <w:sz w:val="20"/>
      <w:szCs w:val="20"/>
    </w:rPr>
  </w:style>
  <w:style w:type="character" w:styleId="ac">
    <w:name w:val="endnote reference"/>
    <w:basedOn w:val="a0"/>
    <w:uiPriority w:val="99"/>
    <w:semiHidden/>
    <w:unhideWhenUsed/>
    <w:rsid w:val="00967C8D"/>
    <w:rPr>
      <w:vertAlign w:val="superscript"/>
    </w:rPr>
  </w:style>
  <w:style w:type="paragraph" w:styleId="ad">
    <w:name w:val="List Paragraph"/>
    <w:basedOn w:val="a"/>
    <w:uiPriority w:val="34"/>
    <w:qFormat/>
    <w:rsid w:val="00967C8D"/>
    <w:pPr>
      <w:ind w:left="720"/>
      <w:contextualSpacing/>
    </w:pPr>
  </w:style>
  <w:style w:type="paragraph" w:styleId="ae">
    <w:name w:val="Balloon Text"/>
    <w:basedOn w:val="a"/>
    <w:link w:val="af"/>
    <w:uiPriority w:val="99"/>
    <w:semiHidden/>
    <w:unhideWhenUsed/>
    <w:rsid w:val="001D47AD"/>
    <w:rPr>
      <w:rFonts w:ascii="Tahoma" w:hAnsi="Tahoma" w:cs="Tahoma"/>
      <w:sz w:val="16"/>
      <w:szCs w:val="16"/>
    </w:rPr>
  </w:style>
  <w:style w:type="character" w:customStyle="1" w:styleId="af">
    <w:name w:val="Текст выноски Знак"/>
    <w:basedOn w:val="a0"/>
    <w:link w:val="ae"/>
    <w:uiPriority w:val="99"/>
    <w:semiHidden/>
    <w:rsid w:val="001D47AD"/>
    <w:rPr>
      <w:rFonts w:ascii="Tahoma" w:hAnsi="Tahoma" w:cs="Tahoma"/>
      <w:sz w:val="16"/>
      <w:szCs w:val="16"/>
    </w:rPr>
  </w:style>
  <w:style w:type="table" w:styleId="af0">
    <w:name w:val="Table Grid"/>
    <w:basedOn w:val="a1"/>
    <w:uiPriority w:val="59"/>
    <w:rsid w:val="00680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07FDE"/>
    <w:pPr>
      <w:widowControl w:val="0"/>
      <w:autoSpaceDE w:val="0"/>
      <w:autoSpaceDN w:val="0"/>
      <w:ind w:firstLine="0"/>
      <w:jc w:val="left"/>
    </w:pPr>
    <w:rPr>
      <w:rFonts w:ascii="Calibri" w:eastAsia="Times New Roman" w:hAnsi="Calibri" w:cs="Calibri"/>
      <w:sz w:val="22"/>
      <w:szCs w:val="20"/>
      <w:lang w:eastAsia="ru-RU"/>
    </w:rPr>
  </w:style>
  <w:style w:type="character" w:styleId="af1">
    <w:name w:val="Hyperlink"/>
    <w:basedOn w:val="a0"/>
    <w:uiPriority w:val="99"/>
    <w:unhideWhenUsed/>
    <w:rsid w:val="00F76C7A"/>
    <w:rPr>
      <w:color w:val="0000FF" w:themeColor="hyperlink"/>
      <w:u w:val="single"/>
    </w:rPr>
  </w:style>
  <w:style w:type="paragraph" w:styleId="af2">
    <w:name w:val="Subtitle"/>
    <w:basedOn w:val="a"/>
    <w:next w:val="a"/>
    <w:link w:val="af3"/>
    <w:uiPriority w:val="11"/>
    <w:qFormat/>
    <w:rsid w:val="00AB1DF1"/>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uiPriority w:val="11"/>
    <w:rsid w:val="00AB1DF1"/>
    <w:rPr>
      <w:rFonts w:asciiTheme="minorHAnsi" w:eastAsiaTheme="minorEastAsia" w:hAnsiTheme="minorHAnsi" w:cstheme="minorBidi"/>
      <w:color w:val="5A5A5A" w:themeColor="text1" w:themeTint="A5"/>
      <w:spacing w:val="15"/>
      <w:sz w:val="22"/>
      <w:szCs w:val="22"/>
    </w:rPr>
  </w:style>
  <w:style w:type="character" w:styleId="af4">
    <w:name w:val="FollowedHyperlink"/>
    <w:basedOn w:val="a0"/>
    <w:uiPriority w:val="99"/>
    <w:semiHidden/>
    <w:unhideWhenUsed/>
    <w:rsid w:val="00DC013B"/>
    <w:rPr>
      <w:color w:val="800080" w:themeColor="followedHyperlink"/>
      <w:u w:val="single"/>
    </w:rPr>
  </w:style>
  <w:style w:type="character" w:customStyle="1" w:styleId="20">
    <w:name w:val="Заголовок 2 Знак"/>
    <w:basedOn w:val="a0"/>
    <w:link w:val="2"/>
    <w:uiPriority w:val="9"/>
    <w:rsid w:val="005234E2"/>
    <w:rPr>
      <w:rFonts w:eastAsiaTheme="majorEastAsia" w:cstheme="majorBidi"/>
      <w:szCs w:val="26"/>
    </w:rPr>
  </w:style>
  <w:style w:type="character" w:styleId="af5">
    <w:name w:val="Placeholder Text"/>
    <w:basedOn w:val="a0"/>
    <w:uiPriority w:val="99"/>
    <w:semiHidden/>
    <w:rsid w:val="00A6450F"/>
    <w:rPr>
      <w:color w:val="808080"/>
    </w:rPr>
  </w:style>
  <w:style w:type="character" w:styleId="af6">
    <w:name w:val="Strong"/>
    <w:basedOn w:val="a0"/>
    <w:uiPriority w:val="22"/>
    <w:qFormat/>
    <w:rsid w:val="00AF5C8E"/>
    <w:rPr>
      <w:b/>
      <w:bCs/>
    </w:rPr>
  </w:style>
  <w:style w:type="paragraph" w:styleId="af7">
    <w:name w:val="Normal (Web)"/>
    <w:basedOn w:val="a"/>
    <w:uiPriority w:val="99"/>
    <w:unhideWhenUsed/>
    <w:rsid w:val="00AF5C8E"/>
    <w:pPr>
      <w:spacing w:after="336" w:line="336" w:lineRule="atLeast"/>
      <w:ind w:firstLine="0"/>
      <w:jc w:val="left"/>
    </w:pPr>
    <w:rPr>
      <w:rFonts w:eastAsia="Times New Roman"/>
      <w:sz w:val="24"/>
      <w:szCs w:val="24"/>
      <w:lang w:eastAsia="ru-RU"/>
    </w:rPr>
  </w:style>
  <w:style w:type="table" w:customStyle="1" w:styleId="1">
    <w:name w:val="Сетка таблицы1"/>
    <w:basedOn w:val="a1"/>
    <w:next w:val="af0"/>
    <w:uiPriority w:val="59"/>
    <w:rsid w:val="008E4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f0"/>
    <w:uiPriority w:val="59"/>
    <w:rsid w:val="00E44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39804">
      <w:bodyDiv w:val="1"/>
      <w:marLeft w:val="0"/>
      <w:marRight w:val="0"/>
      <w:marTop w:val="0"/>
      <w:marBottom w:val="0"/>
      <w:divBdr>
        <w:top w:val="none" w:sz="0" w:space="0" w:color="auto"/>
        <w:left w:val="none" w:sz="0" w:space="0" w:color="auto"/>
        <w:bottom w:val="none" w:sz="0" w:space="0" w:color="auto"/>
        <w:right w:val="none" w:sz="0" w:space="0" w:color="auto"/>
      </w:divBdr>
      <w:divsChild>
        <w:div w:id="1676347914">
          <w:marLeft w:val="0"/>
          <w:marRight w:val="0"/>
          <w:marTop w:val="0"/>
          <w:marBottom w:val="0"/>
          <w:divBdr>
            <w:top w:val="none" w:sz="0" w:space="0" w:color="auto"/>
            <w:left w:val="none" w:sz="0" w:space="0" w:color="auto"/>
            <w:bottom w:val="none" w:sz="0" w:space="0" w:color="auto"/>
            <w:right w:val="none" w:sz="0" w:space="0" w:color="auto"/>
          </w:divBdr>
          <w:divsChild>
            <w:div w:id="618754552">
              <w:marLeft w:val="0"/>
              <w:marRight w:val="0"/>
              <w:marTop w:val="0"/>
              <w:marBottom w:val="0"/>
              <w:divBdr>
                <w:top w:val="none" w:sz="0" w:space="0" w:color="auto"/>
                <w:left w:val="none" w:sz="0" w:space="0" w:color="auto"/>
                <w:bottom w:val="none" w:sz="0" w:space="0" w:color="auto"/>
                <w:right w:val="none" w:sz="0" w:space="0" w:color="auto"/>
              </w:divBdr>
              <w:divsChild>
                <w:div w:id="705914143">
                  <w:marLeft w:val="0"/>
                  <w:marRight w:val="0"/>
                  <w:marTop w:val="0"/>
                  <w:marBottom w:val="0"/>
                  <w:divBdr>
                    <w:top w:val="none" w:sz="0" w:space="0" w:color="auto"/>
                    <w:left w:val="none" w:sz="0" w:space="0" w:color="auto"/>
                    <w:bottom w:val="none" w:sz="0" w:space="0" w:color="auto"/>
                    <w:right w:val="none" w:sz="0" w:space="0" w:color="auto"/>
                  </w:divBdr>
                  <w:divsChild>
                    <w:div w:id="13635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62B9-FBFE-4A34-AEE4-44802192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5777</Words>
  <Characters>32931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Administration of Irkutsk region</Company>
  <LinksUpToDate>false</LinksUpToDate>
  <CharactersWithSpaces>38631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a.salanovich</dc:creator>
  <cp:lastModifiedBy>Сергеева</cp:lastModifiedBy>
  <cp:revision>2</cp:revision>
  <cp:lastPrinted>2021-02-10T05:10:00Z</cp:lastPrinted>
  <dcterms:created xsi:type="dcterms:W3CDTF">2022-02-10T01:22:00Z</dcterms:created>
  <dcterms:modified xsi:type="dcterms:W3CDTF">2022-02-10T01:22:00Z</dcterms:modified>
</cp:coreProperties>
</file>