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bookmarkStart w:id="0" w:name="_GoBack"/>
      <w:bookmarkEnd w:id="0"/>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840398" w:rsidP="00840398">
            <w:pPr>
              <w:rPr>
                <w:sz w:val="22"/>
                <w:szCs w:val="22"/>
              </w:rPr>
            </w:pP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840398" w:rsidP="00840398">
            <w:pPr>
              <w:rPr>
                <w:sz w:val="22"/>
                <w:szCs w:val="22"/>
              </w:rPr>
            </w:pP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F16524">
            <w:pPr>
              <w:jc w:val="both"/>
              <w:rPr>
                <w:sz w:val="22"/>
                <w:szCs w:val="22"/>
              </w:rPr>
            </w:pPr>
            <w:r>
              <w:rPr>
                <w:sz w:val="22"/>
                <w:szCs w:val="22"/>
              </w:rPr>
              <w:t>О внесении изменений в</w:t>
            </w:r>
            <w:r w:rsidR="00F16524">
              <w:rPr>
                <w:sz w:val="22"/>
                <w:szCs w:val="22"/>
              </w:rPr>
              <w:t xml:space="preserve"> приложения к постановлению администрации городского округа муниципального образования «город Саянск» от 29.05.2020 №110-37-506-20 «Об утверждении  Примерного положения</w:t>
            </w:r>
            <w:r w:rsidR="00840398" w:rsidRPr="00840398">
              <w:rPr>
                <w:sz w:val="22"/>
                <w:szCs w:val="22"/>
              </w:rPr>
              <w:t xml:space="preserve"> об оплате труда работников муниципального учреждения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840398" w:rsidRPr="00840398" w:rsidRDefault="00840398" w:rsidP="00840398">
      <w:pPr>
        <w:autoSpaceDE w:val="0"/>
        <w:autoSpaceDN w:val="0"/>
        <w:adjustRightInd w:val="0"/>
        <w:ind w:firstLine="540"/>
        <w:jc w:val="both"/>
        <w:rPr>
          <w:sz w:val="28"/>
          <w:szCs w:val="28"/>
        </w:rPr>
      </w:pPr>
      <w:r w:rsidRPr="00840398">
        <w:rPr>
          <w:sz w:val="28"/>
          <w:szCs w:val="28"/>
        </w:rPr>
        <w:t xml:space="preserve">В соответствии со </w:t>
      </w:r>
      <w:hyperlink r:id="rId9" w:history="1">
        <w:r w:rsidRPr="00840398">
          <w:rPr>
            <w:sz w:val="28"/>
            <w:szCs w:val="28"/>
          </w:rPr>
          <w:t>статьями 135</w:t>
        </w:r>
      </w:hyperlink>
      <w:r w:rsidRPr="00840398">
        <w:rPr>
          <w:sz w:val="28"/>
          <w:szCs w:val="28"/>
        </w:rPr>
        <w:t xml:space="preserve">, </w:t>
      </w:r>
      <w:hyperlink r:id="rId10" w:history="1">
        <w:r w:rsidRPr="00840398">
          <w:rPr>
            <w:sz w:val="28"/>
            <w:szCs w:val="28"/>
          </w:rPr>
          <w:t>144</w:t>
        </w:r>
      </w:hyperlink>
      <w:r w:rsidRPr="00840398">
        <w:rPr>
          <w:sz w:val="28"/>
          <w:szCs w:val="28"/>
        </w:rPr>
        <w:t xml:space="preserve"> Трудового кодекса Российской Федерации, руководствуясь </w:t>
      </w:r>
      <w:hyperlink r:id="rId11" w:history="1">
        <w:r w:rsidRPr="00840398">
          <w:rPr>
            <w:sz w:val="28"/>
            <w:szCs w:val="28"/>
          </w:rPr>
          <w:t>статьей 38</w:t>
        </w:r>
      </w:hyperlink>
      <w:r w:rsidRPr="00840398">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840398" w:rsidRP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4E3A3F">
        <w:rPr>
          <w:sz w:val="28"/>
          <w:szCs w:val="28"/>
        </w:rPr>
        <w:t>Внести в</w:t>
      </w:r>
      <w:r w:rsidR="00665392">
        <w:rPr>
          <w:sz w:val="28"/>
          <w:szCs w:val="28"/>
        </w:rPr>
        <w:t xml:space="preserve"> приложения к постановлению</w:t>
      </w:r>
      <w:r w:rsidRPr="00840398">
        <w:rPr>
          <w:sz w:val="28"/>
          <w:szCs w:val="28"/>
        </w:rPr>
        <w:t xml:space="preserve"> </w:t>
      </w:r>
      <w:r w:rsidR="00665392" w:rsidRPr="00665392">
        <w:rPr>
          <w:sz w:val="28"/>
          <w:szCs w:val="28"/>
        </w:rPr>
        <w:t>администрации городского округа муниципального образования «город Саянск» от 29.05.2020 №110-37-506-20 «Об утверждении  Примерного положения об оплате труда работников муниципального учреждения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4E3A3F" w:rsidRPr="004E3A3F">
        <w:rPr>
          <w:sz w:val="28"/>
          <w:szCs w:val="28"/>
        </w:rPr>
        <w:t xml:space="preserve"> (опубликовано в газете «Саянские зори»</w:t>
      </w:r>
      <w:r w:rsidR="00784FAC">
        <w:rPr>
          <w:sz w:val="28"/>
          <w:szCs w:val="28"/>
        </w:rPr>
        <w:t xml:space="preserve"> от</w:t>
      </w:r>
      <w:r w:rsidR="00784FAC">
        <w:rPr>
          <w:rFonts w:ascii="Tahoma" w:hAnsi="Tahoma" w:cs="Tahoma"/>
          <w:b/>
          <w:bCs/>
          <w:color w:val="000000"/>
          <w:sz w:val="16"/>
          <w:szCs w:val="16"/>
          <w:lang w:val="x-none"/>
        </w:rPr>
        <w:t xml:space="preserve"> </w:t>
      </w:r>
      <w:r w:rsidR="00784FAC" w:rsidRPr="00784FAC">
        <w:rPr>
          <w:rFonts w:eastAsia="Calibri"/>
          <w:sz w:val="28"/>
          <w:szCs w:val="28"/>
          <w:lang w:eastAsia="en-US"/>
        </w:rPr>
        <w:t>04.06.2020 г.,   № 22  стр. 8 вкладыша</w:t>
      </w:r>
      <w:r w:rsidR="00665392">
        <w:rPr>
          <w:rFonts w:ascii="Tahoma" w:hAnsi="Tahoma" w:cs="Tahoma"/>
          <w:b/>
          <w:bCs/>
          <w:color w:val="000000"/>
          <w:sz w:val="16"/>
          <w:szCs w:val="16"/>
          <w:lang w:val="x-none"/>
        </w:rPr>
        <w:t>)</w:t>
      </w:r>
      <w:r w:rsidR="004E3A3F" w:rsidRPr="004E3A3F">
        <w:rPr>
          <w:sz w:val="28"/>
          <w:szCs w:val="28"/>
        </w:rPr>
        <w:t xml:space="preserve"> </w:t>
      </w:r>
      <w:r w:rsidR="004E3A3F" w:rsidRPr="004E3A3F">
        <w:rPr>
          <w:rFonts w:eastAsia="Calibri"/>
          <w:sz w:val="28"/>
          <w:szCs w:val="28"/>
          <w:lang w:eastAsia="en-US"/>
        </w:rPr>
        <w:t xml:space="preserve"> следующие изменения:</w:t>
      </w:r>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D30B42" w:rsidRPr="00D30B42">
        <w:rPr>
          <w:rFonts w:eastAsia="Calibri"/>
          <w:sz w:val="28"/>
          <w:szCs w:val="28"/>
          <w:lang w:eastAsia="en-US"/>
        </w:rPr>
        <w:t>1</w:t>
      </w:r>
      <w:r>
        <w:rPr>
          <w:rFonts w:eastAsia="Calibri"/>
          <w:sz w:val="28"/>
          <w:szCs w:val="28"/>
          <w:lang w:eastAsia="en-US"/>
        </w:rPr>
        <w:t>-5</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 1-5</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Муниципальному учреждению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P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840398" w:rsidRPr="00840398">
        <w:rPr>
          <w:sz w:val="28"/>
          <w:szCs w:val="22"/>
        </w:rPr>
        <w:t>.</w:t>
      </w:r>
    </w:p>
    <w:p w:rsidR="00840398" w:rsidRPr="00840398" w:rsidRDefault="00D30B42" w:rsidP="00840398">
      <w:pPr>
        <w:autoSpaceDE w:val="0"/>
        <w:autoSpaceDN w:val="0"/>
        <w:adjustRightInd w:val="0"/>
        <w:ind w:firstLine="567"/>
        <w:contextualSpacing/>
        <w:jc w:val="both"/>
        <w:rPr>
          <w:sz w:val="28"/>
          <w:szCs w:val="22"/>
        </w:rPr>
      </w:pPr>
      <w:r>
        <w:rPr>
          <w:sz w:val="28"/>
          <w:szCs w:val="22"/>
        </w:rPr>
        <w:t>4</w:t>
      </w:r>
      <w:r w:rsidR="00840398" w:rsidRPr="00840398">
        <w:rPr>
          <w:sz w:val="28"/>
          <w:szCs w:val="22"/>
        </w:rPr>
        <w:t xml:space="preserve">. Настоящее постановление </w:t>
      </w:r>
      <w:r w:rsidR="00840398" w:rsidRPr="00840398">
        <w:rPr>
          <w:sz w:val="28"/>
          <w:szCs w:val="28"/>
        </w:rPr>
        <w:t xml:space="preserve">вступает в силу </w:t>
      </w:r>
      <w:r>
        <w:rPr>
          <w:sz w:val="28"/>
          <w:szCs w:val="28"/>
        </w:rPr>
        <w:t>с 01.01.2022 года.</w:t>
      </w: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r w:rsidRPr="00840398">
        <w:rPr>
          <w:sz w:val="28"/>
          <w:szCs w:val="28"/>
        </w:rPr>
        <w:t xml:space="preserve">Мэр городского округа </w:t>
      </w:r>
    </w:p>
    <w:p w:rsidR="00840398" w:rsidRPr="00840398" w:rsidRDefault="00840398" w:rsidP="00840398">
      <w:pPr>
        <w:rPr>
          <w:sz w:val="28"/>
          <w:szCs w:val="28"/>
        </w:rPr>
      </w:pPr>
      <w:r w:rsidRPr="00840398">
        <w:rPr>
          <w:sz w:val="28"/>
          <w:szCs w:val="28"/>
        </w:rPr>
        <w:t xml:space="preserve">муниципального образования </w:t>
      </w:r>
      <w:r>
        <w:rPr>
          <w:sz w:val="28"/>
          <w:szCs w:val="28"/>
        </w:rPr>
        <w:t xml:space="preserve"> «город Саянск»</w:t>
      </w:r>
      <w:r>
        <w:rPr>
          <w:sz w:val="28"/>
          <w:szCs w:val="28"/>
        </w:rPr>
        <w:tab/>
        <w:t xml:space="preserve">               </w:t>
      </w:r>
      <w:r w:rsidRPr="00840398">
        <w:rPr>
          <w:sz w:val="28"/>
          <w:szCs w:val="28"/>
        </w:rPr>
        <w:t xml:space="preserve">     О.В. Боровский</w:t>
      </w:r>
    </w:p>
    <w:p w:rsidR="00840398" w:rsidRPr="00840398" w:rsidRDefault="00840398" w:rsidP="00840398">
      <w:pPr>
        <w:rPr>
          <w:sz w:val="28"/>
          <w:szCs w:val="28"/>
        </w:rPr>
      </w:pPr>
    </w:p>
    <w:p w:rsidR="00840398" w:rsidRDefault="00840398" w:rsidP="00840398">
      <w:pPr>
        <w:rPr>
          <w:sz w:val="22"/>
          <w:szCs w:val="22"/>
        </w:rPr>
      </w:pPr>
      <w:r w:rsidRPr="00840398">
        <w:rPr>
          <w:sz w:val="22"/>
          <w:szCs w:val="22"/>
        </w:rPr>
        <w:t>Исп. Верхотурова З.А.Тел.5-64-41</w:t>
      </w:r>
    </w:p>
    <w:p w:rsidR="001A3C9A" w:rsidRPr="000C1E8D" w:rsidRDefault="001A3C9A" w:rsidP="002C70B3">
      <w:pPr>
        <w:pStyle w:val="1"/>
        <w:jc w:val="right"/>
        <w:rPr>
          <w:b w:val="0"/>
          <w:bCs w:val="0"/>
          <w:sz w:val="28"/>
          <w:szCs w:val="28"/>
        </w:rPr>
      </w:pPr>
      <w:r w:rsidRPr="000C1E8D">
        <w:rPr>
          <w:b w:val="0"/>
          <w:bCs w:val="0"/>
          <w:sz w:val="28"/>
          <w:szCs w:val="28"/>
        </w:rPr>
        <w:lastRenderedPageBreak/>
        <w:t xml:space="preserve">Приложение  1 </w:t>
      </w:r>
    </w:p>
    <w:p w:rsidR="001A3C9A" w:rsidRPr="000C1E8D" w:rsidRDefault="00371D0E" w:rsidP="006611E7">
      <w:pPr>
        <w:ind w:left="4394"/>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6611E7">
      <w:pPr>
        <w:autoSpaceDE w:val="0"/>
        <w:autoSpaceDN w:val="0"/>
        <w:adjustRightInd w:val="0"/>
        <w:jc w:val="right"/>
        <w:rPr>
          <w:b/>
          <w:bCs/>
          <w:color w:val="E36C0A"/>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КВАЛИФИКАЦИОННЫМ ГРУППАМ ДОЛЖНОСТЕЙ РАБОТНИКОВ ФИЗИЧЕСКОЙ КУЛЬТУРЫ И СПОРТА</w:t>
      </w:r>
      <w:r w:rsidRPr="000C1E8D">
        <w:rPr>
          <w:rFonts w:ascii="Times New Roman" w:hAnsi="Times New Roman"/>
          <w:b w:val="0"/>
          <w:bCs w:val="0"/>
          <w:i w:val="0"/>
          <w:iCs w:val="0"/>
          <w:vertAlign w:val="superscript"/>
        </w:rPr>
        <w:footnoteReference w:id="1"/>
      </w:r>
    </w:p>
    <w:p w:rsidR="001A3C9A" w:rsidRPr="000C1E8D" w:rsidRDefault="001A3C9A" w:rsidP="00B21720">
      <w:pPr>
        <w:widowControl w:val="0"/>
        <w:autoSpaceDE w:val="0"/>
        <w:autoSpaceDN w:val="0"/>
        <w:jc w:val="both"/>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70"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Первый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Дежурный по спортивному залу; сопровождающий спортсмена-инвалида первой группы инвалидности</w:t>
            </w:r>
          </w:p>
        </w:tc>
        <w:tc>
          <w:tcPr>
            <w:tcW w:w="2007" w:type="dxa"/>
            <w:vAlign w:val="center"/>
          </w:tcPr>
          <w:p w:rsidR="001A3C9A" w:rsidRPr="000C1E8D" w:rsidRDefault="003A2ABA" w:rsidP="0081056C">
            <w:pPr>
              <w:widowControl w:val="0"/>
              <w:autoSpaceDE w:val="0"/>
              <w:autoSpaceDN w:val="0"/>
              <w:jc w:val="center"/>
              <w:rPr>
                <w:b/>
                <w:bCs/>
                <w:color w:val="E36C0A"/>
                <w:sz w:val="28"/>
                <w:szCs w:val="28"/>
              </w:rPr>
            </w:pPr>
            <w:r>
              <w:rPr>
                <w:sz w:val="28"/>
                <w:szCs w:val="28"/>
              </w:rPr>
              <w:t>6136</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Второй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Спортивный судья; спортсмен; спортсмен-ведущий</w:t>
            </w:r>
          </w:p>
        </w:tc>
        <w:tc>
          <w:tcPr>
            <w:tcW w:w="2007" w:type="dxa"/>
            <w:vAlign w:val="center"/>
          </w:tcPr>
          <w:p w:rsidR="001A3C9A" w:rsidRPr="000C1E8D" w:rsidRDefault="003A2ABA" w:rsidP="0081056C">
            <w:pPr>
              <w:widowControl w:val="0"/>
              <w:autoSpaceDE w:val="0"/>
              <w:autoSpaceDN w:val="0"/>
              <w:jc w:val="center"/>
              <w:rPr>
                <w:color w:val="E36C0A"/>
                <w:sz w:val="28"/>
                <w:szCs w:val="28"/>
              </w:rPr>
            </w:pPr>
            <w:r>
              <w:rPr>
                <w:sz w:val="28"/>
                <w:szCs w:val="28"/>
              </w:rPr>
              <w:t>6327</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665" w:type="dxa"/>
            <w:vAlign w:val="center"/>
          </w:tcPr>
          <w:p w:rsidR="001A3C9A" w:rsidRPr="000C1E8D" w:rsidRDefault="003A2ABA" w:rsidP="0081056C">
            <w:pPr>
              <w:widowControl w:val="0"/>
              <w:autoSpaceDE w:val="0"/>
              <w:autoSpaceDN w:val="0"/>
              <w:jc w:val="center"/>
              <w:rPr>
                <w:color w:val="E36C0A"/>
                <w:sz w:val="28"/>
                <w:szCs w:val="28"/>
              </w:rPr>
            </w:pPr>
            <w:r>
              <w:rPr>
                <w:sz w:val="28"/>
                <w:szCs w:val="28"/>
              </w:rPr>
              <w:t>6490</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tcPr>
          <w:p w:rsidR="001A3C9A" w:rsidRPr="000C1E8D" w:rsidRDefault="001A3C9A" w:rsidP="0081056C">
            <w:pPr>
              <w:widowControl w:val="0"/>
              <w:autoSpaceDE w:val="0"/>
              <w:autoSpaceDN w:val="0"/>
              <w:rPr>
                <w:spacing w:val="-6"/>
                <w:sz w:val="28"/>
                <w:szCs w:val="28"/>
              </w:rPr>
            </w:pPr>
            <w:r w:rsidRPr="000C1E8D">
              <w:rPr>
                <w:spacing w:val="-6"/>
                <w:sz w:val="28"/>
                <w:szCs w:val="28"/>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65" w:type="dxa"/>
            <w:vAlign w:val="center"/>
          </w:tcPr>
          <w:p w:rsidR="001A3C9A" w:rsidRPr="000C1E8D" w:rsidRDefault="003A2ABA" w:rsidP="0081056C">
            <w:pPr>
              <w:widowControl w:val="0"/>
              <w:autoSpaceDE w:val="0"/>
              <w:autoSpaceDN w:val="0"/>
              <w:jc w:val="center"/>
              <w:rPr>
                <w:color w:val="E36C0A"/>
                <w:sz w:val="28"/>
                <w:szCs w:val="28"/>
              </w:rPr>
            </w:pPr>
            <w:r>
              <w:rPr>
                <w:sz w:val="28"/>
                <w:szCs w:val="28"/>
              </w:rPr>
              <w:t>6652</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Третий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 xml:space="preserve"> Специалист по подготовке спортивного инвентаря; </w:t>
            </w:r>
            <w:r w:rsidRPr="000C1E8D">
              <w:rPr>
                <w:b/>
                <w:i/>
                <w:spacing w:val="-2"/>
                <w:sz w:val="28"/>
                <w:szCs w:val="28"/>
              </w:rPr>
              <w:t>старшие</w:t>
            </w:r>
            <w:r w:rsidRPr="000C1E8D">
              <w:rPr>
                <w:spacing w:val="-2"/>
                <w:sz w:val="28"/>
                <w:szCs w:val="28"/>
              </w:rPr>
              <w:t>: инструктор-методист по адаптивной физической культуре, тренер, инструктор-методист физкультурно-спортивных организаций, тренер-преподаватель по адаптивной физической культуре</w:t>
            </w:r>
          </w:p>
        </w:tc>
        <w:tc>
          <w:tcPr>
            <w:tcW w:w="1665" w:type="dxa"/>
            <w:vAlign w:val="center"/>
          </w:tcPr>
          <w:p w:rsidR="001A3C9A" w:rsidRPr="000C1E8D" w:rsidRDefault="003C18FC" w:rsidP="0081056C">
            <w:pPr>
              <w:widowControl w:val="0"/>
              <w:autoSpaceDE w:val="0"/>
              <w:autoSpaceDN w:val="0"/>
              <w:jc w:val="center"/>
              <w:rPr>
                <w:color w:val="E36C0A"/>
                <w:sz w:val="28"/>
                <w:szCs w:val="28"/>
              </w:rPr>
            </w:pPr>
            <w:r>
              <w:rPr>
                <w:sz w:val="28"/>
                <w:szCs w:val="28"/>
              </w:rPr>
              <w:t>7193</w:t>
            </w:r>
          </w:p>
        </w:tc>
      </w:tr>
    </w:tbl>
    <w:p w:rsidR="001A3C9A" w:rsidRDefault="001A3C9A" w:rsidP="00B21720">
      <w:pPr>
        <w:autoSpaceDE w:val="0"/>
        <w:autoSpaceDN w:val="0"/>
        <w:adjustRightInd w:val="0"/>
        <w:rPr>
          <w:sz w:val="28"/>
          <w:szCs w:val="28"/>
          <w:highlight w:val="yellow"/>
        </w:rPr>
      </w:pPr>
    </w:p>
    <w:p w:rsidR="00E33D74" w:rsidRDefault="00E33D74" w:rsidP="00B21720">
      <w:pPr>
        <w:autoSpaceDE w:val="0"/>
        <w:autoSpaceDN w:val="0"/>
        <w:adjustRightInd w:val="0"/>
        <w:rPr>
          <w:sz w:val="28"/>
          <w:szCs w:val="28"/>
          <w:highlight w:val="yellow"/>
        </w:rPr>
      </w:pPr>
    </w:p>
    <w:p w:rsidR="00E33D74" w:rsidRPr="00AB5D33" w:rsidRDefault="00E33D74" w:rsidP="00E33D74">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E33D74" w:rsidRPr="00AB5D33" w:rsidRDefault="00E33D74" w:rsidP="00E33D74">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E33D74" w:rsidRPr="00AB5D33" w:rsidRDefault="00E33D74" w:rsidP="00E33D74">
      <w:pPr>
        <w:ind w:firstLine="708"/>
        <w:rPr>
          <w:sz w:val="28"/>
          <w:szCs w:val="28"/>
        </w:rPr>
      </w:pPr>
    </w:p>
    <w:p w:rsidR="00E33D74" w:rsidRPr="000C1E8D" w:rsidRDefault="00E33D74" w:rsidP="00B21720">
      <w:pPr>
        <w:autoSpaceDE w:val="0"/>
        <w:autoSpaceDN w:val="0"/>
        <w:adjustRightInd w:val="0"/>
        <w:rPr>
          <w:sz w:val="28"/>
          <w:szCs w:val="28"/>
          <w:highlight w:val="yellow"/>
        </w:rPr>
        <w:sectPr w:rsidR="00E33D74" w:rsidRPr="000C1E8D" w:rsidSect="00880FAD">
          <w:headerReference w:type="default" r:id="rId12"/>
          <w:footnotePr>
            <w:pos w:val="beneathText"/>
            <w:numFmt w:val="chicago"/>
            <w:numRestart w:val="eachPage"/>
          </w:footnotePr>
          <w:type w:val="continuous"/>
          <w:pgSz w:w="11906" w:h="16838"/>
          <w:pgMar w:top="1134" w:right="851" w:bottom="993" w:left="1701" w:header="709" w:footer="709" w:gutter="0"/>
          <w:pgNumType w:start="1"/>
          <w:cols w:space="708"/>
          <w:titlePg/>
          <w:docGrid w:linePitch="360"/>
        </w:sectPr>
      </w:pPr>
    </w:p>
    <w:p w:rsidR="001A3C9A" w:rsidRPr="000C1E8D" w:rsidRDefault="001A3C9A" w:rsidP="00635602">
      <w:pPr>
        <w:pStyle w:val="1"/>
        <w:ind w:left="4395"/>
        <w:jc w:val="right"/>
        <w:rPr>
          <w:b w:val="0"/>
          <w:bCs w:val="0"/>
          <w:sz w:val="28"/>
          <w:szCs w:val="28"/>
        </w:rPr>
      </w:pPr>
      <w:r w:rsidRPr="000C1E8D">
        <w:rPr>
          <w:b w:val="0"/>
          <w:bCs w:val="0"/>
          <w:sz w:val="28"/>
          <w:szCs w:val="28"/>
        </w:rPr>
        <w:lastRenderedPageBreak/>
        <w:t>Приложение 2</w:t>
      </w:r>
    </w:p>
    <w:p w:rsidR="001A3C9A" w:rsidRPr="000C1E8D" w:rsidRDefault="00371D0E"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B21720">
      <w:pPr>
        <w:autoSpaceDE w:val="0"/>
        <w:autoSpaceDN w:val="0"/>
        <w:adjustRightInd w:val="0"/>
        <w:jc w:val="right"/>
        <w:rPr>
          <w:b/>
          <w:bCs/>
          <w:sz w:val="28"/>
          <w:szCs w:val="28"/>
        </w:rPr>
      </w:pPr>
    </w:p>
    <w:p w:rsidR="001A3C9A" w:rsidRPr="000C1E8D" w:rsidRDefault="001A3C9A" w:rsidP="00B21720">
      <w:pPr>
        <w:autoSpaceDE w:val="0"/>
        <w:autoSpaceDN w:val="0"/>
        <w:adjustRightInd w:val="0"/>
        <w:ind w:firstLine="709"/>
        <w:jc w:val="both"/>
        <w:rPr>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 xml:space="preserve">МИНИМАЛЬНЫЕ РАЗМЕРЫ ОКЛАДОВ </w:t>
      </w: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ПО ПРОФЕССИОНАЛЬНЫМ ГРУППАМ ОБЩЕОТРАСЛЕВЫХ ДОЛЖНОСТЕЙ СЛУЖАЩИХ</w:t>
      </w:r>
      <w:r w:rsidRPr="000C1E8D">
        <w:rPr>
          <w:rFonts w:ascii="Times New Roman" w:hAnsi="Times New Roman"/>
          <w:b w:val="0"/>
          <w:bCs w:val="0"/>
          <w:i w:val="0"/>
          <w:iCs w:val="0"/>
          <w:vertAlign w:val="superscript"/>
        </w:rPr>
        <w:footnoteReference w:id="2"/>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Дежурный (по залу, этажу гостиницы, общежитию, учебно-тренировочной базе и др.)</w:t>
            </w:r>
          </w:p>
        </w:tc>
        <w:tc>
          <w:tcPr>
            <w:tcW w:w="2007" w:type="dxa"/>
            <w:vMerge w:val="restart"/>
            <w:vAlign w:val="center"/>
          </w:tcPr>
          <w:p w:rsidR="001A3C9A" w:rsidRPr="00113A87" w:rsidRDefault="00A63FAD" w:rsidP="0081056C">
            <w:pPr>
              <w:widowControl w:val="0"/>
              <w:autoSpaceDE w:val="0"/>
              <w:autoSpaceDN w:val="0"/>
              <w:jc w:val="center"/>
              <w:rPr>
                <w:sz w:val="28"/>
                <w:szCs w:val="28"/>
              </w:rPr>
            </w:pPr>
            <w:r w:rsidRPr="00113A87">
              <w:rPr>
                <w:sz w:val="28"/>
                <w:szCs w:val="28"/>
              </w:rPr>
              <w:t>6189</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Кассир</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Делопроизводитель</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widowControl w:val="0"/>
              <w:autoSpaceDE w:val="0"/>
              <w:autoSpaceDN w:val="0"/>
              <w:rPr>
                <w:spacing w:val="-8"/>
                <w:sz w:val="28"/>
                <w:szCs w:val="28"/>
              </w:rPr>
            </w:pPr>
            <w:r w:rsidRPr="000C1E8D">
              <w:rPr>
                <w:spacing w:val="-8"/>
                <w:sz w:val="28"/>
                <w:szCs w:val="28"/>
              </w:rPr>
              <w:t>Должности служащего первого квалифицированного уровня, по которым может устанавливаться производственное должностное наименование «старший»</w:t>
            </w:r>
          </w:p>
        </w:tc>
        <w:tc>
          <w:tcPr>
            <w:tcW w:w="2007" w:type="dxa"/>
            <w:vAlign w:val="center"/>
          </w:tcPr>
          <w:p w:rsidR="00A63FAD" w:rsidRPr="00113A87" w:rsidRDefault="00A63FAD" w:rsidP="00A63FAD">
            <w:pPr>
              <w:widowControl w:val="0"/>
              <w:autoSpaceDE w:val="0"/>
              <w:autoSpaceDN w:val="0"/>
              <w:jc w:val="center"/>
              <w:rPr>
                <w:sz w:val="28"/>
                <w:szCs w:val="28"/>
              </w:rPr>
            </w:pPr>
            <w:r w:rsidRPr="00113A87">
              <w:rPr>
                <w:sz w:val="28"/>
                <w:szCs w:val="28"/>
              </w:rPr>
              <w:t>6382</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240EB2">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Администратор</w:t>
            </w:r>
          </w:p>
        </w:tc>
        <w:tc>
          <w:tcPr>
            <w:tcW w:w="2007" w:type="dxa"/>
            <w:vMerge w:val="restart"/>
          </w:tcPr>
          <w:p w:rsidR="001A3C9A" w:rsidRPr="006E1CF6" w:rsidRDefault="004516AF" w:rsidP="0081056C">
            <w:pPr>
              <w:widowControl w:val="0"/>
              <w:autoSpaceDE w:val="0"/>
              <w:autoSpaceDN w:val="0"/>
              <w:jc w:val="center"/>
              <w:rPr>
                <w:sz w:val="28"/>
                <w:szCs w:val="28"/>
              </w:rPr>
            </w:pPr>
            <w:r w:rsidRPr="006E1CF6">
              <w:rPr>
                <w:sz w:val="28"/>
                <w:szCs w:val="28"/>
              </w:rPr>
              <w:t>6546</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Инспектор по кадрам</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Техник-программист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Лаборант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Заведующий хозяйством</w:t>
            </w:r>
          </w:p>
        </w:tc>
        <w:tc>
          <w:tcPr>
            <w:tcW w:w="2007" w:type="dxa"/>
            <w:vMerge w:val="restart"/>
          </w:tcPr>
          <w:p w:rsidR="001A3C9A" w:rsidRPr="006E1CF6" w:rsidRDefault="004516AF" w:rsidP="0081056C">
            <w:pPr>
              <w:widowControl w:val="0"/>
              <w:autoSpaceDE w:val="0"/>
              <w:autoSpaceDN w:val="0"/>
              <w:jc w:val="center"/>
              <w:rPr>
                <w:sz w:val="28"/>
                <w:szCs w:val="28"/>
              </w:rPr>
            </w:pPr>
            <w:r w:rsidRPr="006E1CF6">
              <w:rPr>
                <w:sz w:val="28"/>
                <w:szCs w:val="28"/>
              </w:rPr>
              <w:t>6709</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которым устанавливается вторая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 xml:space="preserve">Третий </w:t>
            </w:r>
            <w:r w:rsidRPr="000C1E8D">
              <w:rPr>
                <w:sz w:val="28"/>
                <w:szCs w:val="28"/>
              </w:rPr>
              <w:lastRenderedPageBreak/>
              <w:t>квалификационный уровень</w:t>
            </w:r>
          </w:p>
        </w:tc>
        <w:tc>
          <w:tcPr>
            <w:tcW w:w="4968" w:type="dxa"/>
          </w:tcPr>
          <w:p w:rsidR="001A3C9A" w:rsidRPr="000C1E8D" w:rsidRDefault="001A3C9A" w:rsidP="0081056C">
            <w:pPr>
              <w:rPr>
                <w:sz w:val="28"/>
                <w:szCs w:val="28"/>
              </w:rPr>
            </w:pPr>
            <w:r w:rsidRPr="000C1E8D">
              <w:rPr>
                <w:sz w:val="28"/>
                <w:szCs w:val="28"/>
              </w:rPr>
              <w:lastRenderedPageBreak/>
              <w:t xml:space="preserve">Должности служащих первого </w:t>
            </w:r>
            <w:r w:rsidRPr="000C1E8D">
              <w:rPr>
                <w:sz w:val="28"/>
                <w:szCs w:val="28"/>
              </w:rPr>
              <w:lastRenderedPageBreak/>
              <w:t xml:space="preserve">квалификационного уровня, по которым устанавливается первая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val="restart"/>
          </w:tcPr>
          <w:p w:rsidR="001A3C9A" w:rsidRPr="006E1CF6" w:rsidRDefault="004516AF" w:rsidP="0081056C">
            <w:pPr>
              <w:widowControl w:val="0"/>
              <w:autoSpaceDE w:val="0"/>
              <w:autoSpaceDN w:val="0"/>
              <w:jc w:val="center"/>
              <w:rPr>
                <w:sz w:val="28"/>
                <w:szCs w:val="28"/>
              </w:rPr>
            </w:pPr>
            <w:r w:rsidRPr="006E1CF6">
              <w:rPr>
                <w:sz w:val="28"/>
                <w:szCs w:val="28"/>
              </w:rPr>
              <w:lastRenderedPageBreak/>
              <w:t>7255</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Заведующий спортсооружением</w:t>
            </w:r>
          </w:p>
        </w:tc>
        <w:tc>
          <w:tcPr>
            <w:tcW w:w="2007" w:type="dxa"/>
            <w:vMerge/>
          </w:tcPr>
          <w:p w:rsidR="001A3C9A" w:rsidRPr="002E69CD" w:rsidRDefault="001A3C9A" w:rsidP="0081056C">
            <w:pPr>
              <w:widowControl w:val="0"/>
              <w:autoSpaceDE w:val="0"/>
              <w:autoSpaceDN w:val="0"/>
              <w:jc w:val="center"/>
              <w:rPr>
                <w:color w:val="FF0000"/>
                <w:sz w:val="28"/>
                <w:szCs w:val="28"/>
              </w:rPr>
            </w:pP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устанавливается производное должностное наименование «ведущий»</w:t>
            </w:r>
          </w:p>
        </w:tc>
        <w:tc>
          <w:tcPr>
            <w:tcW w:w="2007" w:type="dxa"/>
          </w:tcPr>
          <w:p w:rsidR="001A3C9A" w:rsidRPr="006E1CF6" w:rsidRDefault="004516AF" w:rsidP="0081056C">
            <w:pPr>
              <w:widowControl w:val="0"/>
              <w:autoSpaceDE w:val="0"/>
              <w:autoSpaceDN w:val="0"/>
              <w:jc w:val="center"/>
              <w:rPr>
                <w:sz w:val="28"/>
                <w:szCs w:val="28"/>
              </w:rPr>
            </w:pPr>
            <w:r w:rsidRPr="006E1CF6">
              <w:rPr>
                <w:sz w:val="28"/>
                <w:szCs w:val="28"/>
              </w:rPr>
              <w:t>7713</w:t>
            </w: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 </w:t>
            </w:r>
          </w:p>
        </w:tc>
        <w:tc>
          <w:tcPr>
            <w:tcW w:w="2007" w:type="dxa"/>
          </w:tcPr>
          <w:p w:rsidR="001A3C9A" w:rsidRPr="006E1CF6" w:rsidRDefault="004516AF" w:rsidP="0081056C">
            <w:pPr>
              <w:jc w:val="center"/>
              <w:rPr>
                <w:sz w:val="28"/>
                <w:szCs w:val="28"/>
              </w:rPr>
            </w:pPr>
            <w:r w:rsidRPr="006E1CF6">
              <w:rPr>
                <w:sz w:val="28"/>
                <w:szCs w:val="28"/>
              </w:rPr>
              <w:t>8073</w:t>
            </w:r>
          </w:p>
        </w:tc>
      </w:tr>
    </w:tbl>
    <w:p w:rsidR="0042240D" w:rsidRPr="000C1E8D" w:rsidRDefault="0042240D" w:rsidP="00B21720">
      <w:pPr>
        <w:jc w:val="center"/>
        <w:rPr>
          <w:sz w:val="28"/>
          <w:szCs w:val="28"/>
        </w:rPr>
      </w:pPr>
    </w:p>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третьего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Специалист по кадрам</w:t>
            </w:r>
          </w:p>
        </w:tc>
        <w:tc>
          <w:tcPr>
            <w:tcW w:w="2007" w:type="dxa"/>
            <w:vMerge w:val="restart"/>
            <w:vAlign w:val="center"/>
          </w:tcPr>
          <w:p w:rsidR="001A3C9A" w:rsidRPr="006E1CF6" w:rsidRDefault="0035354B" w:rsidP="0081056C">
            <w:pPr>
              <w:widowControl w:val="0"/>
              <w:autoSpaceDE w:val="0"/>
              <w:autoSpaceDN w:val="0"/>
              <w:jc w:val="center"/>
              <w:rPr>
                <w:sz w:val="28"/>
                <w:szCs w:val="28"/>
              </w:rPr>
            </w:pPr>
            <w:r w:rsidRPr="006E1CF6">
              <w:rPr>
                <w:sz w:val="28"/>
                <w:szCs w:val="28"/>
              </w:rPr>
              <w:t>8393</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Инженер-программист (программист)</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Инженер-энергетик (энергетик)</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 по охране труда (специалист по охране труда</w:t>
            </w:r>
            <w:r w:rsidRPr="000C1E8D">
              <w:rPr>
                <w:rStyle w:val="aff5"/>
                <w:sz w:val="28"/>
                <w:szCs w:val="28"/>
              </w:rPr>
              <w:footnoteReference w:id="3"/>
            </w:r>
            <w:r w:rsidRPr="000C1E8D">
              <w:rPr>
                <w:sz w:val="28"/>
                <w:szCs w:val="28"/>
              </w:rPr>
              <w:t>)</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 по эксплуатации зданий и сооружений</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D4E77">
            <w:pPr>
              <w:rPr>
                <w:sz w:val="28"/>
                <w:szCs w:val="28"/>
              </w:rPr>
            </w:pPr>
            <w:r w:rsidRPr="00CA354D">
              <w:rPr>
                <w:sz w:val="28"/>
                <w:szCs w:val="28"/>
                <w:shd w:val="clear" w:color="auto" w:fill="FFFFFF" w:themeFill="background1"/>
              </w:rPr>
              <w:t xml:space="preserve">Специалист </w:t>
            </w:r>
            <w:r w:rsidR="008D4E77">
              <w:rPr>
                <w:sz w:val="28"/>
                <w:szCs w:val="28"/>
              </w:rPr>
              <w:t>гражданской обороны</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113A87">
              <w:rPr>
                <w:sz w:val="28"/>
                <w:szCs w:val="28"/>
              </w:rPr>
              <w:t>Специалист центра тестирования Всероссийского физкультурно-спортивного комплекса «Готов</w:t>
            </w:r>
            <w:r w:rsidRPr="000C1E8D">
              <w:rPr>
                <w:sz w:val="28"/>
                <w:szCs w:val="28"/>
              </w:rPr>
              <w:t xml:space="preserve"> к труду и обороне» (ВФСК «ГТО»)</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rPr>
          <w:trHeight w:val="77"/>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вторая внутри должностная категория</w:t>
            </w:r>
          </w:p>
        </w:tc>
        <w:tc>
          <w:tcPr>
            <w:tcW w:w="2007" w:type="dxa"/>
            <w:vAlign w:val="center"/>
          </w:tcPr>
          <w:p w:rsidR="0035354B" w:rsidRPr="006E1CF6" w:rsidRDefault="0035354B" w:rsidP="0035354B">
            <w:pPr>
              <w:widowControl w:val="0"/>
              <w:autoSpaceDE w:val="0"/>
              <w:autoSpaceDN w:val="0"/>
              <w:jc w:val="center"/>
              <w:rPr>
                <w:sz w:val="28"/>
                <w:szCs w:val="28"/>
              </w:rPr>
            </w:pPr>
            <w:r w:rsidRPr="006E1CF6">
              <w:rPr>
                <w:sz w:val="28"/>
                <w:szCs w:val="28"/>
              </w:rPr>
              <w:t>8728</w:t>
            </w:r>
          </w:p>
        </w:tc>
      </w:tr>
      <w:tr w:rsidR="001A3C9A" w:rsidRPr="000C1E8D" w:rsidTr="008D4E77">
        <w:trPr>
          <w:trHeight w:val="465"/>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первая внутри должностная категория</w:t>
            </w:r>
          </w:p>
        </w:tc>
        <w:tc>
          <w:tcPr>
            <w:tcW w:w="2007" w:type="dxa"/>
            <w:vAlign w:val="center"/>
          </w:tcPr>
          <w:p w:rsidR="001A3C9A" w:rsidRPr="006E1CF6" w:rsidRDefault="0035354B" w:rsidP="0081056C">
            <w:pPr>
              <w:widowControl w:val="0"/>
              <w:autoSpaceDE w:val="0"/>
              <w:autoSpaceDN w:val="0"/>
              <w:jc w:val="center"/>
              <w:rPr>
                <w:sz w:val="28"/>
                <w:szCs w:val="28"/>
              </w:rPr>
            </w:pPr>
            <w:r w:rsidRPr="006E1CF6">
              <w:rPr>
                <w:sz w:val="28"/>
                <w:szCs w:val="28"/>
              </w:rPr>
              <w:t>9207</w:t>
            </w:r>
          </w:p>
        </w:tc>
      </w:tr>
      <w:tr w:rsidR="001A3C9A" w:rsidRPr="000C1E8D" w:rsidTr="008D4E77">
        <w:trPr>
          <w:trHeight w:val="194"/>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007" w:type="dxa"/>
            <w:vAlign w:val="center"/>
          </w:tcPr>
          <w:p w:rsidR="0035354B" w:rsidRPr="006E1CF6" w:rsidRDefault="0035354B" w:rsidP="0035354B">
            <w:pPr>
              <w:widowControl w:val="0"/>
              <w:autoSpaceDE w:val="0"/>
              <w:autoSpaceDN w:val="0"/>
              <w:jc w:val="center"/>
              <w:rPr>
                <w:sz w:val="28"/>
                <w:szCs w:val="28"/>
              </w:rPr>
            </w:pPr>
            <w:r w:rsidRPr="006E1CF6">
              <w:rPr>
                <w:sz w:val="28"/>
                <w:szCs w:val="28"/>
              </w:rPr>
              <w:t>9740</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четвертого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rPr>
                <w:sz w:val="28"/>
                <w:szCs w:val="28"/>
              </w:rPr>
            </w:pPr>
          </w:p>
        </w:tc>
        <w:tc>
          <w:tcPr>
            <w:tcW w:w="1665" w:type="dxa"/>
            <w:vAlign w:val="center"/>
          </w:tcPr>
          <w:p w:rsidR="001A3C9A" w:rsidRPr="000C1E8D" w:rsidRDefault="006E1CF6" w:rsidP="0081056C">
            <w:pPr>
              <w:jc w:val="center"/>
              <w:rPr>
                <w:color w:val="E36C0A"/>
                <w:sz w:val="28"/>
                <w:szCs w:val="28"/>
              </w:rPr>
            </w:pPr>
            <w:r>
              <w:rPr>
                <w:sz w:val="28"/>
                <w:szCs w:val="28"/>
              </w:rPr>
              <w:t>10615</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Главный энергетик</w:t>
            </w:r>
          </w:p>
        </w:tc>
        <w:tc>
          <w:tcPr>
            <w:tcW w:w="1665" w:type="dxa"/>
            <w:vAlign w:val="center"/>
          </w:tcPr>
          <w:p w:rsidR="001A3C9A" w:rsidRPr="000C1E8D" w:rsidRDefault="006E1CF6" w:rsidP="0081056C">
            <w:pPr>
              <w:jc w:val="center"/>
              <w:rPr>
                <w:color w:val="E36C0A"/>
                <w:sz w:val="28"/>
                <w:szCs w:val="28"/>
              </w:rPr>
            </w:pPr>
            <w:r>
              <w:rPr>
                <w:sz w:val="28"/>
                <w:szCs w:val="28"/>
              </w:rPr>
              <w:t>11161</w:t>
            </w:r>
          </w:p>
        </w:tc>
      </w:tr>
      <w:tr w:rsidR="001A3C9A" w:rsidRPr="000C1E8D">
        <w:trPr>
          <w:trHeight w:val="24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 xml:space="preserve"> </w:t>
            </w:r>
          </w:p>
        </w:tc>
        <w:tc>
          <w:tcPr>
            <w:tcW w:w="1665" w:type="dxa"/>
            <w:vAlign w:val="center"/>
          </w:tcPr>
          <w:p w:rsidR="001A3C9A" w:rsidRPr="000C1E8D" w:rsidRDefault="006E1CF6" w:rsidP="0081056C">
            <w:pPr>
              <w:jc w:val="center"/>
              <w:rPr>
                <w:color w:val="E36C0A"/>
                <w:sz w:val="28"/>
                <w:szCs w:val="28"/>
              </w:rPr>
            </w:pPr>
            <w:r>
              <w:rPr>
                <w:sz w:val="28"/>
                <w:szCs w:val="28"/>
              </w:rPr>
              <w:t>11833</w:t>
            </w:r>
          </w:p>
        </w:tc>
      </w:tr>
    </w:tbl>
    <w:p w:rsidR="001A3C9A" w:rsidRDefault="001A3C9A" w:rsidP="006E5093">
      <w:pPr>
        <w:pStyle w:val="ConsPlusNormal"/>
        <w:tabs>
          <w:tab w:val="left" w:pos="993"/>
        </w:tabs>
        <w:ind w:left="5103"/>
        <w:outlineLvl w:val="0"/>
        <w:rPr>
          <w:rFonts w:ascii="Times New Roman" w:hAnsi="Times New Roman" w:cs="Times New Roman"/>
          <w:sz w:val="28"/>
          <w:szCs w:val="28"/>
        </w:rPr>
      </w:pPr>
    </w:p>
    <w:p w:rsidR="005F0A4F" w:rsidRDefault="005F0A4F" w:rsidP="00B21720">
      <w:pPr>
        <w:pStyle w:val="ConsPlusNormal"/>
        <w:tabs>
          <w:tab w:val="left" w:pos="993"/>
        </w:tabs>
        <w:ind w:left="5103"/>
        <w:jc w:val="both"/>
        <w:outlineLvl w:val="0"/>
        <w:rPr>
          <w:rFonts w:ascii="Times New Roman" w:hAnsi="Times New Roman" w:cs="Times New Roman"/>
          <w:sz w:val="28"/>
          <w:szCs w:val="28"/>
        </w:rPr>
      </w:pPr>
    </w:p>
    <w:p w:rsidR="005F0A4F" w:rsidRDefault="005F0A4F" w:rsidP="00B21720">
      <w:pPr>
        <w:pStyle w:val="ConsPlusNormal"/>
        <w:tabs>
          <w:tab w:val="left" w:pos="993"/>
        </w:tabs>
        <w:ind w:left="5103"/>
        <w:jc w:val="both"/>
        <w:outlineLvl w:val="0"/>
        <w:rPr>
          <w:rFonts w:ascii="Times New Roman" w:hAnsi="Times New Roman" w:cs="Times New Roman"/>
          <w:sz w:val="28"/>
          <w:szCs w:val="28"/>
        </w:rPr>
      </w:pPr>
    </w:p>
    <w:p w:rsidR="005F0A4F" w:rsidRPr="00AB5D33" w:rsidRDefault="005F0A4F" w:rsidP="005F0A4F">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5F0A4F" w:rsidRPr="00AB5D33" w:rsidRDefault="005F0A4F" w:rsidP="005F0A4F">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5F0A4F" w:rsidRPr="000C1E8D" w:rsidRDefault="005F0A4F" w:rsidP="005F0A4F">
      <w:pPr>
        <w:pStyle w:val="ConsPlusNormal"/>
        <w:tabs>
          <w:tab w:val="left" w:pos="993"/>
        </w:tabs>
        <w:ind w:left="5103"/>
        <w:outlineLvl w:val="0"/>
        <w:rPr>
          <w:rFonts w:ascii="Times New Roman" w:hAnsi="Times New Roman" w:cs="Times New Roman"/>
          <w:sz w:val="28"/>
          <w:szCs w:val="28"/>
        </w:rPr>
        <w:sectPr w:rsidR="005F0A4F" w:rsidRPr="000C1E8D"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0C1E8D" w:rsidRDefault="001A3C9A" w:rsidP="00635602">
      <w:pPr>
        <w:pStyle w:val="1"/>
        <w:ind w:left="4395"/>
        <w:jc w:val="right"/>
        <w:rPr>
          <w:b w:val="0"/>
          <w:bCs w:val="0"/>
          <w:sz w:val="28"/>
          <w:szCs w:val="28"/>
        </w:rPr>
      </w:pPr>
      <w:r w:rsidRPr="000C1E8D">
        <w:rPr>
          <w:b w:val="0"/>
          <w:bCs w:val="0"/>
          <w:sz w:val="28"/>
          <w:szCs w:val="28"/>
        </w:rPr>
        <w:lastRenderedPageBreak/>
        <w:t>Приложение 3</w:t>
      </w:r>
    </w:p>
    <w:p w:rsidR="001A3C9A" w:rsidRPr="000C1E8D" w:rsidRDefault="00371D0E"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B21720">
      <w:pPr>
        <w:autoSpaceDE w:val="0"/>
        <w:autoSpaceDN w:val="0"/>
        <w:adjustRightInd w:val="0"/>
        <w:jc w:val="right"/>
        <w:rPr>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ОБЩЕОТРАСЛЕВЫХ ПРОФЕССИЙ РАБОЧИХ</w:t>
      </w:r>
      <w:r w:rsidRPr="000C1E8D">
        <w:rPr>
          <w:rFonts w:ascii="Times New Roman" w:hAnsi="Times New Roman"/>
          <w:b w:val="0"/>
          <w:bCs w:val="0"/>
          <w:i w:val="0"/>
          <w:iCs w:val="0"/>
          <w:vertAlign w:val="superscript"/>
        </w:rPr>
        <w:footnoteReference w:id="4"/>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r w:rsidRPr="000C1E8D">
        <w:rPr>
          <w:sz w:val="28"/>
          <w:szCs w:val="28"/>
        </w:rPr>
        <w:br/>
        <w:t>«Общеотраслевые профессии рабочих первого уровня»</w:t>
      </w:r>
    </w:p>
    <w:tbl>
      <w:tblPr>
        <w:tblW w:w="97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379"/>
        <w:gridCol w:w="1560"/>
      </w:tblGrid>
      <w:tr w:rsidR="001A3C9A" w:rsidRPr="000C1E8D">
        <w:tc>
          <w:tcPr>
            <w:tcW w:w="180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637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560"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6379" w:type="dxa"/>
            <w:vAlign w:val="center"/>
          </w:tcPr>
          <w:p w:rsidR="001A3C9A" w:rsidRPr="000C1E8D" w:rsidRDefault="001A3C9A" w:rsidP="0081056C">
            <w:pPr>
              <w:autoSpaceDE w:val="0"/>
              <w:autoSpaceDN w:val="0"/>
              <w:adjustRightInd w:val="0"/>
              <w:rPr>
                <w:sz w:val="28"/>
                <w:szCs w:val="28"/>
              </w:rPr>
            </w:pPr>
            <w:r w:rsidRPr="000C1E8D">
              <w:rPr>
                <w:sz w:val="28"/>
                <w:szCs w:val="28"/>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tc>
        <w:tc>
          <w:tcPr>
            <w:tcW w:w="1560" w:type="dxa"/>
            <w:vMerge w:val="restart"/>
            <w:vAlign w:val="center"/>
          </w:tcPr>
          <w:p w:rsidR="001A3C9A" w:rsidRPr="003E69CB" w:rsidRDefault="0009346F" w:rsidP="0081056C">
            <w:pPr>
              <w:jc w:val="center"/>
              <w:rPr>
                <w:sz w:val="28"/>
                <w:szCs w:val="28"/>
              </w:rPr>
            </w:pPr>
            <w:r w:rsidRPr="003E69CB">
              <w:rPr>
                <w:sz w:val="28"/>
                <w:szCs w:val="28"/>
              </w:rPr>
              <w:t>5874</w:t>
            </w: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Рабочий по комплексному обслуживанию и ремонту зданий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Столяр</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Слесарь-сантехник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Слесарь-электрик по ремонту электрооборудования</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Машинист воздушно-канатной дороги</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rPr>
                <w:sz w:val="28"/>
                <w:szCs w:val="28"/>
              </w:rPr>
            </w:pPr>
            <w:r w:rsidRPr="000C1E8D">
              <w:rPr>
                <w:sz w:val="28"/>
                <w:szCs w:val="28"/>
              </w:rPr>
              <w:t>Сторож (вахтер)</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Дворник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Кладовщик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 xml:space="preserve">Уборщик </w:t>
            </w:r>
            <w:r w:rsidR="00974240">
              <w:rPr>
                <w:sz w:val="28"/>
                <w:szCs w:val="28"/>
              </w:rPr>
              <w:t xml:space="preserve">производственных и </w:t>
            </w:r>
            <w:r w:rsidRPr="000C1E8D">
              <w:rPr>
                <w:sz w:val="28"/>
                <w:szCs w:val="28"/>
              </w:rPr>
              <w:t>служебных помещений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Кастелянша</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rPr>
                <w:sz w:val="28"/>
                <w:szCs w:val="28"/>
              </w:rPr>
            </w:pPr>
            <w:r w:rsidRPr="000C1E8D">
              <w:rPr>
                <w:sz w:val="28"/>
                <w:szCs w:val="28"/>
              </w:rPr>
              <w:t>Горничная</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Гардеробщик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Машинист насосных установок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Оператор стиральных машин</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 xml:space="preserve">Подсобный рабочий </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Заточник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Коневод</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Водитель аэросаней</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Электромонтер по ремонту и обслуживанию электрооборудования</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proofErr w:type="spellStart"/>
            <w:r w:rsidRPr="000C1E8D">
              <w:rPr>
                <w:sz w:val="28"/>
                <w:szCs w:val="28"/>
              </w:rPr>
              <w:t>Ремонтировщик</w:t>
            </w:r>
            <w:proofErr w:type="spellEnd"/>
            <w:r w:rsidRPr="000C1E8D">
              <w:rPr>
                <w:sz w:val="28"/>
                <w:szCs w:val="28"/>
              </w:rPr>
              <w:t xml:space="preserve"> плоскостных </w:t>
            </w:r>
            <w:r w:rsidRPr="003E69CB">
              <w:rPr>
                <w:sz w:val="28"/>
                <w:szCs w:val="28"/>
              </w:rPr>
              <w:t>спортивных</w:t>
            </w:r>
            <w:r w:rsidRPr="000C1E8D">
              <w:rPr>
                <w:sz w:val="28"/>
                <w:szCs w:val="28"/>
              </w:rPr>
              <w:t xml:space="preserve"> сооружений</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BC5193">
            <w:pPr>
              <w:ind w:left="29" w:hanging="29"/>
              <w:rPr>
                <w:sz w:val="28"/>
                <w:szCs w:val="28"/>
              </w:rPr>
            </w:pPr>
            <w:r w:rsidRPr="000C1E8D">
              <w:rPr>
                <w:sz w:val="28"/>
                <w:szCs w:val="28"/>
              </w:rPr>
              <w:t xml:space="preserve">Рабочий по стирке и ремонту </w:t>
            </w:r>
            <w:r w:rsidR="00BC5193">
              <w:rPr>
                <w:sz w:val="28"/>
                <w:szCs w:val="28"/>
              </w:rPr>
              <w:t>спецодежды</w:t>
            </w:r>
          </w:p>
        </w:tc>
        <w:tc>
          <w:tcPr>
            <w:tcW w:w="1560" w:type="dxa"/>
            <w:vMerge/>
            <w:vAlign w:val="center"/>
          </w:tcPr>
          <w:p w:rsidR="001A3C9A" w:rsidRPr="002E69CD" w:rsidRDefault="001A3C9A" w:rsidP="0081056C">
            <w:pPr>
              <w:jc w:val="center"/>
              <w:rPr>
                <w:color w:val="FF0000"/>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Слесарь-ремонтник</w:t>
            </w:r>
          </w:p>
        </w:tc>
        <w:tc>
          <w:tcPr>
            <w:tcW w:w="1560" w:type="dxa"/>
            <w:vMerge/>
            <w:vAlign w:val="center"/>
          </w:tcPr>
          <w:p w:rsidR="001A3C9A" w:rsidRPr="002E69CD" w:rsidRDefault="001A3C9A" w:rsidP="0081056C">
            <w:pPr>
              <w:jc w:val="center"/>
              <w:rPr>
                <w:color w:val="FF0000"/>
                <w:sz w:val="28"/>
                <w:szCs w:val="28"/>
              </w:rPr>
            </w:pPr>
          </w:p>
        </w:tc>
      </w:tr>
      <w:tr w:rsidR="001A3C9A" w:rsidRPr="000C1E8D" w:rsidTr="00BC5193">
        <w:trPr>
          <w:trHeight w:val="134"/>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6379" w:type="dxa"/>
            <w:vAlign w:val="center"/>
          </w:tcPr>
          <w:p w:rsidR="001A3C9A" w:rsidRPr="000C1E8D" w:rsidRDefault="001A3C9A" w:rsidP="0081056C">
            <w:pPr>
              <w:autoSpaceDE w:val="0"/>
              <w:autoSpaceDN w:val="0"/>
              <w:adjustRightInd w:val="0"/>
              <w:rPr>
                <w:sz w:val="28"/>
                <w:szCs w:val="28"/>
              </w:rPr>
            </w:pPr>
            <w:r w:rsidRPr="000C1E8D">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560" w:type="dxa"/>
            <w:vAlign w:val="center"/>
          </w:tcPr>
          <w:p w:rsidR="001A3C9A" w:rsidRPr="003E69CB" w:rsidRDefault="00667049" w:rsidP="0081056C">
            <w:pPr>
              <w:jc w:val="center"/>
              <w:rPr>
                <w:sz w:val="28"/>
                <w:szCs w:val="28"/>
              </w:rPr>
            </w:pPr>
            <w:r w:rsidRPr="003E69CB">
              <w:rPr>
                <w:sz w:val="28"/>
                <w:szCs w:val="28"/>
              </w:rPr>
              <w:t>6639</w:t>
            </w:r>
          </w:p>
        </w:tc>
      </w:tr>
    </w:tbl>
    <w:p w:rsidR="0042240D" w:rsidRPr="000C1E8D" w:rsidRDefault="0042240D" w:rsidP="00B21720">
      <w:pPr>
        <w:jc w:val="center"/>
        <w:rPr>
          <w:sz w:val="28"/>
          <w:szCs w:val="28"/>
        </w:rPr>
      </w:pPr>
    </w:p>
    <w:p w:rsidR="001A3C9A" w:rsidRDefault="001A3C9A" w:rsidP="00B21720">
      <w:pPr>
        <w:jc w:val="center"/>
        <w:rPr>
          <w:sz w:val="28"/>
          <w:szCs w:val="28"/>
        </w:rPr>
      </w:pPr>
      <w:r w:rsidRPr="000C1E8D">
        <w:rPr>
          <w:sz w:val="28"/>
          <w:szCs w:val="28"/>
        </w:rPr>
        <w:t>Профессиональная квалификационная группа «Общеотраслевые профессии рабочих второго уровня»</w:t>
      </w:r>
    </w:p>
    <w:p w:rsidR="00FE4A58" w:rsidRPr="000C1E8D" w:rsidRDefault="00FE4A58" w:rsidP="00B21720">
      <w:pPr>
        <w:jc w:val="center"/>
        <w:rPr>
          <w:sz w:val="28"/>
          <w:szCs w:val="28"/>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379"/>
        <w:gridCol w:w="1559"/>
      </w:tblGrid>
      <w:tr w:rsidR="001A3C9A" w:rsidRPr="000C1E8D">
        <w:tc>
          <w:tcPr>
            <w:tcW w:w="180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6379" w:type="dxa"/>
            <w:vAlign w:val="center"/>
          </w:tcPr>
          <w:p w:rsidR="001A3C9A" w:rsidRPr="000C1E8D" w:rsidRDefault="001A3C9A" w:rsidP="00635602">
            <w:pPr>
              <w:widowControl w:val="0"/>
              <w:autoSpaceDE w:val="0"/>
              <w:autoSpaceDN w:val="0"/>
              <w:jc w:val="center"/>
              <w:rPr>
                <w:sz w:val="28"/>
                <w:szCs w:val="28"/>
              </w:rPr>
            </w:pPr>
            <w:r w:rsidRPr="000C1E8D">
              <w:rPr>
                <w:sz w:val="28"/>
                <w:szCs w:val="28"/>
              </w:rPr>
              <w:t>Должности, отнесенные к квалификационным уровням</w:t>
            </w:r>
          </w:p>
        </w:tc>
        <w:tc>
          <w:tcPr>
            <w:tcW w:w="1559" w:type="dxa"/>
          </w:tcPr>
          <w:p w:rsidR="001A3C9A" w:rsidRPr="000C1E8D" w:rsidRDefault="001A3C9A" w:rsidP="00511437">
            <w:pPr>
              <w:jc w:val="center"/>
              <w:rPr>
                <w:sz w:val="28"/>
                <w:szCs w:val="28"/>
              </w:rPr>
            </w:pPr>
            <w:r w:rsidRPr="000C1E8D">
              <w:rPr>
                <w:sz w:val="28"/>
                <w:szCs w:val="28"/>
              </w:rPr>
              <w:t>Минимальный размер оклада (должностного оклада), руб.</w:t>
            </w:r>
          </w:p>
        </w:tc>
      </w:tr>
      <w:tr w:rsidR="001A3C9A" w:rsidRPr="000C1E8D" w:rsidTr="00C4285C">
        <w:trPr>
          <w:trHeight w:val="460"/>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6379" w:type="dxa"/>
            <w:vAlign w:val="center"/>
          </w:tcPr>
          <w:p w:rsidR="00C4285C" w:rsidRPr="000C1E8D" w:rsidRDefault="001A3C9A" w:rsidP="0081056C">
            <w:pPr>
              <w:autoSpaceDE w:val="0"/>
              <w:autoSpaceDN w:val="0"/>
              <w:adjustRightInd w:val="0"/>
              <w:jc w:val="both"/>
              <w:rPr>
                <w:sz w:val="28"/>
                <w:szCs w:val="28"/>
              </w:rPr>
            </w:pPr>
            <w:r w:rsidRPr="000C1E8D">
              <w:rPr>
                <w:sz w:val="28"/>
                <w:szCs w:val="28"/>
              </w:rPr>
              <w:t>Водитель автомобиля</w:t>
            </w:r>
          </w:p>
        </w:tc>
        <w:tc>
          <w:tcPr>
            <w:tcW w:w="1559" w:type="dxa"/>
            <w:vMerge w:val="restart"/>
            <w:vAlign w:val="center"/>
          </w:tcPr>
          <w:p w:rsidR="001A3C9A" w:rsidRPr="00D152B4" w:rsidRDefault="00E115B6" w:rsidP="0081056C">
            <w:pPr>
              <w:jc w:val="center"/>
              <w:rPr>
                <w:sz w:val="28"/>
                <w:szCs w:val="28"/>
              </w:rPr>
            </w:pPr>
            <w:r w:rsidRPr="00D152B4">
              <w:rPr>
                <w:sz w:val="28"/>
                <w:szCs w:val="28"/>
              </w:rPr>
              <w:t>7468</w:t>
            </w:r>
          </w:p>
        </w:tc>
      </w:tr>
      <w:tr w:rsidR="00C4285C" w:rsidRPr="000C1E8D" w:rsidTr="00FE4A58">
        <w:trPr>
          <w:trHeight w:val="461"/>
        </w:trPr>
        <w:tc>
          <w:tcPr>
            <w:tcW w:w="1809" w:type="dxa"/>
            <w:vMerge/>
            <w:vAlign w:val="center"/>
          </w:tcPr>
          <w:p w:rsidR="00C4285C" w:rsidRPr="000C1E8D" w:rsidRDefault="00C4285C" w:rsidP="0081056C">
            <w:pPr>
              <w:widowControl w:val="0"/>
              <w:autoSpaceDE w:val="0"/>
              <w:autoSpaceDN w:val="0"/>
              <w:rPr>
                <w:sz w:val="28"/>
                <w:szCs w:val="28"/>
              </w:rPr>
            </w:pPr>
          </w:p>
        </w:tc>
        <w:tc>
          <w:tcPr>
            <w:tcW w:w="6379" w:type="dxa"/>
            <w:vAlign w:val="center"/>
          </w:tcPr>
          <w:p w:rsidR="00C4285C" w:rsidRPr="000C1E8D" w:rsidRDefault="00C4285C" w:rsidP="0081056C">
            <w:pPr>
              <w:autoSpaceDE w:val="0"/>
              <w:autoSpaceDN w:val="0"/>
              <w:adjustRightInd w:val="0"/>
              <w:jc w:val="both"/>
              <w:rPr>
                <w:sz w:val="28"/>
                <w:szCs w:val="28"/>
              </w:rPr>
            </w:pPr>
            <w:r>
              <w:rPr>
                <w:sz w:val="28"/>
                <w:szCs w:val="28"/>
              </w:rPr>
              <w:t xml:space="preserve">Аппаратчик </w:t>
            </w:r>
            <w:proofErr w:type="spellStart"/>
            <w:r>
              <w:rPr>
                <w:sz w:val="28"/>
                <w:szCs w:val="28"/>
              </w:rPr>
              <w:t>химводоотчистки</w:t>
            </w:r>
            <w:proofErr w:type="spellEnd"/>
          </w:p>
        </w:tc>
        <w:tc>
          <w:tcPr>
            <w:tcW w:w="1559" w:type="dxa"/>
            <w:vMerge/>
            <w:vAlign w:val="center"/>
          </w:tcPr>
          <w:p w:rsidR="00C4285C" w:rsidRPr="00D152B4" w:rsidRDefault="00C4285C" w:rsidP="0081056C">
            <w:pPr>
              <w:jc w:val="center"/>
              <w:rPr>
                <w:sz w:val="28"/>
                <w:szCs w:val="28"/>
              </w:rPr>
            </w:pPr>
          </w:p>
        </w:tc>
      </w:tr>
      <w:tr w:rsidR="001A3C9A" w:rsidRPr="000C1E8D">
        <w:trPr>
          <w:trHeight w:val="656"/>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E115B6">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4</w:t>
            </w:r>
            <w:r w:rsidRPr="000C1E8D">
              <w:rPr>
                <w:spacing w:val="-8"/>
                <w:sz w:val="28"/>
                <w:szCs w:val="28"/>
              </w:rPr>
              <w:t xml:space="preserve"> и </w:t>
            </w:r>
            <w:r w:rsidR="00E115B6">
              <w:rPr>
                <w:spacing w:val="-8"/>
                <w:sz w:val="28"/>
                <w:szCs w:val="28"/>
              </w:rPr>
              <w:t>5</w:t>
            </w:r>
            <w:r w:rsidRPr="000C1E8D">
              <w:rPr>
                <w:spacing w:val="-8"/>
                <w:sz w:val="28"/>
                <w:szCs w:val="28"/>
              </w:rPr>
              <w:t xml:space="preserve"> квалификационных разрядов в соответствии с Единым тарифно-квалификационным справочником работ и профессий рабочих</w:t>
            </w:r>
          </w:p>
        </w:tc>
        <w:tc>
          <w:tcPr>
            <w:tcW w:w="1559" w:type="dxa"/>
            <w:vMerge/>
            <w:vAlign w:val="center"/>
          </w:tcPr>
          <w:p w:rsidR="001A3C9A" w:rsidRPr="00D152B4" w:rsidRDefault="001A3C9A" w:rsidP="0081056C">
            <w:pPr>
              <w:jc w:val="center"/>
              <w:rPr>
                <w:sz w:val="28"/>
                <w:szCs w:val="28"/>
              </w:rPr>
            </w:pPr>
          </w:p>
        </w:tc>
      </w:tr>
      <w:tr w:rsidR="001A3C9A" w:rsidRPr="000C1E8D">
        <w:trPr>
          <w:trHeight w:val="656"/>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6379" w:type="dxa"/>
            <w:vAlign w:val="center"/>
          </w:tcPr>
          <w:p w:rsidR="001A3C9A" w:rsidRPr="000C1E8D" w:rsidRDefault="001A3C9A" w:rsidP="00E115B6">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 xml:space="preserve">6 и 7 </w:t>
            </w:r>
            <w:r w:rsidRPr="000C1E8D">
              <w:rPr>
                <w:spacing w:val="-8"/>
                <w:sz w:val="28"/>
                <w:szCs w:val="28"/>
              </w:rPr>
              <w:t>квалификационных разрядов в соответствии с Единым тарифно-квалификационным справочником работ и профессий рабочих</w:t>
            </w:r>
          </w:p>
        </w:tc>
        <w:tc>
          <w:tcPr>
            <w:tcW w:w="1559" w:type="dxa"/>
            <w:vAlign w:val="center"/>
          </w:tcPr>
          <w:p w:rsidR="001A3C9A" w:rsidRPr="00D152B4" w:rsidRDefault="00667049" w:rsidP="0081056C">
            <w:pPr>
              <w:jc w:val="center"/>
              <w:rPr>
                <w:sz w:val="28"/>
                <w:szCs w:val="28"/>
              </w:rPr>
            </w:pPr>
            <w:r w:rsidRPr="00D152B4">
              <w:rPr>
                <w:sz w:val="28"/>
                <w:szCs w:val="28"/>
              </w:rPr>
              <w:t>8611</w:t>
            </w:r>
          </w:p>
        </w:tc>
      </w:tr>
      <w:tr w:rsidR="001A3C9A" w:rsidRPr="000C1E8D">
        <w:trPr>
          <w:trHeight w:val="656"/>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6379" w:type="dxa"/>
            <w:vAlign w:val="center"/>
          </w:tcPr>
          <w:p w:rsidR="001A3C9A" w:rsidRPr="000C1E8D" w:rsidRDefault="001A3C9A" w:rsidP="00667049">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667049">
              <w:rPr>
                <w:spacing w:val="-8"/>
                <w:sz w:val="28"/>
                <w:szCs w:val="28"/>
              </w:rPr>
              <w:t>8</w:t>
            </w:r>
            <w:r w:rsidRPr="000C1E8D">
              <w:rPr>
                <w:spacing w:val="-8"/>
                <w:sz w:val="28"/>
                <w:szCs w:val="28"/>
              </w:rPr>
              <w:t xml:space="preserve"> квалификационного разряда в соответствии с Единым тарифно-квалификационным справочником работ и профессий рабочих</w:t>
            </w:r>
          </w:p>
        </w:tc>
        <w:tc>
          <w:tcPr>
            <w:tcW w:w="1559" w:type="dxa"/>
            <w:vAlign w:val="center"/>
          </w:tcPr>
          <w:p w:rsidR="001A3C9A" w:rsidRPr="00D152B4" w:rsidRDefault="00667049" w:rsidP="0081056C">
            <w:pPr>
              <w:jc w:val="center"/>
              <w:rPr>
                <w:sz w:val="28"/>
                <w:szCs w:val="28"/>
              </w:rPr>
            </w:pPr>
            <w:r w:rsidRPr="00D152B4">
              <w:rPr>
                <w:sz w:val="28"/>
                <w:szCs w:val="28"/>
              </w:rPr>
              <w:t>9241</w:t>
            </w:r>
          </w:p>
        </w:tc>
      </w:tr>
      <w:tr w:rsidR="001A3C9A" w:rsidRPr="000C1E8D" w:rsidTr="006B6A44">
        <w:trPr>
          <w:trHeight w:val="1118"/>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Четвертый квалификационный уровень</w:t>
            </w:r>
          </w:p>
        </w:tc>
        <w:tc>
          <w:tcPr>
            <w:tcW w:w="6379" w:type="dxa"/>
            <w:vAlign w:val="center"/>
          </w:tcPr>
          <w:p w:rsidR="001A3C9A" w:rsidRPr="000C1E8D" w:rsidRDefault="001A3C9A" w:rsidP="00667049">
            <w:pPr>
              <w:autoSpaceDE w:val="0"/>
              <w:autoSpaceDN w:val="0"/>
              <w:adjustRightInd w:val="0"/>
              <w:rPr>
                <w:spacing w:val="-8"/>
                <w:sz w:val="28"/>
                <w:szCs w:val="28"/>
              </w:rPr>
            </w:pPr>
            <w:r w:rsidRPr="000C1E8D">
              <w:rPr>
                <w:spacing w:val="-8"/>
                <w:sz w:val="28"/>
                <w:szCs w:val="28"/>
              </w:rPr>
              <w:t xml:space="preserve">Наименования профессий рабочих, предусмотренных </w:t>
            </w:r>
            <w:r w:rsidR="00667049">
              <w:rPr>
                <w:spacing w:val="-8"/>
                <w:sz w:val="28"/>
                <w:szCs w:val="28"/>
              </w:rPr>
              <w:t>1-3</w:t>
            </w:r>
            <w:r w:rsidRPr="000C1E8D">
              <w:rPr>
                <w:spacing w:val="-8"/>
                <w:sz w:val="28"/>
                <w:szCs w:val="28"/>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59" w:type="dxa"/>
            <w:vAlign w:val="center"/>
          </w:tcPr>
          <w:p w:rsidR="001A3C9A" w:rsidRPr="00D152B4" w:rsidRDefault="00667049" w:rsidP="0081056C">
            <w:pPr>
              <w:jc w:val="center"/>
              <w:rPr>
                <w:sz w:val="28"/>
                <w:szCs w:val="28"/>
              </w:rPr>
            </w:pPr>
            <w:r w:rsidRPr="00D152B4">
              <w:rPr>
                <w:sz w:val="28"/>
                <w:szCs w:val="28"/>
              </w:rPr>
              <w:t>9902</w:t>
            </w:r>
          </w:p>
        </w:tc>
      </w:tr>
    </w:tbl>
    <w:p w:rsidR="00FE4A58" w:rsidRDefault="00FE4A58" w:rsidP="00373C3E">
      <w:pPr>
        <w:pStyle w:val="1"/>
        <w:jc w:val="left"/>
        <w:rPr>
          <w:b w:val="0"/>
          <w:bCs w:val="0"/>
          <w:sz w:val="28"/>
          <w:szCs w:val="28"/>
        </w:rPr>
      </w:pPr>
    </w:p>
    <w:p w:rsidR="00FE4A58" w:rsidRDefault="00FE4A58" w:rsidP="00FE4A58"/>
    <w:p w:rsidR="00373C3E" w:rsidRPr="00AB5D33" w:rsidRDefault="00373C3E" w:rsidP="00373C3E">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373C3E" w:rsidRPr="00AB5D33" w:rsidRDefault="00373C3E" w:rsidP="00373C3E">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373C3E" w:rsidRDefault="00373C3E" w:rsidP="00373C3E">
      <w:pPr>
        <w:pStyle w:val="aff3"/>
        <w:jc w:val="both"/>
      </w:pPr>
    </w:p>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Pr="00FE4A58" w:rsidRDefault="00FE4A58" w:rsidP="00FE4A58"/>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635602">
      <w:pPr>
        <w:pStyle w:val="1"/>
        <w:ind w:left="4395"/>
        <w:jc w:val="right"/>
        <w:rPr>
          <w:b w:val="0"/>
          <w:bCs w:val="0"/>
          <w:sz w:val="28"/>
          <w:szCs w:val="28"/>
        </w:rPr>
      </w:pPr>
    </w:p>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Default="00FE4A58" w:rsidP="00FE4A58"/>
    <w:p w:rsidR="00FE4A58" w:rsidRPr="00FE4A58" w:rsidRDefault="00FE4A58" w:rsidP="00FE4A58"/>
    <w:p w:rsidR="00861957" w:rsidRPr="00861957" w:rsidRDefault="00861957" w:rsidP="00861957"/>
    <w:p w:rsidR="001A3C9A" w:rsidRPr="000C1E8D" w:rsidRDefault="001A3C9A" w:rsidP="00635602">
      <w:pPr>
        <w:pStyle w:val="1"/>
        <w:ind w:left="4395"/>
        <w:jc w:val="right"/>
        <w:rPr>
          <w:sz w:val="28"/>
          <w:szCs w:val="28"/>
        </w:rPr>
      </w:pPr>
      <w:r w:rsidRPr="000C1E8D">
        <w:rPr>
          <w:b w:val="0"/>
          <w:bCs w:val="0"/>
          <w:sz w:val="28"/>
          <w:szCs w:val="28"/>
        </w:rPr>
        <w:lastRenderedPageBreak/>
        <w:t xml:space="preserve">Приложение 4 </w:t>
      </w:r>
      <w:r w:rsidRPr="000C1E8D">
        <w:rPr>
          <w:spacing w:val="-6"/>
          <w:sz w:val="28"/>
          <w:szCs w:val="28"/>
        </w:rPr>
        <w:t xml:space="preserve"> </w:t>
      </w:r>
    </w:p>
    <w:p w:rsidR="001A3C9A" w:rsidRPr="000C1E8D" w:rsidRDefault="0003201F"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 Саянск</w:t>
      </w:r>
    </w:p>
    <w:p w:rsidR="001A3C9A" w:rsidRPr="000C1E8D" w:rsidRDefault="001A3C9A" w:rsidP="00B21720">
      <w:pPr>
        <w:keepNext/>
        <w:ind w:left="4395"/>
        <w:jc w:val="right"/>
        <w:outlineLvl w:val="0"/>
        <w:rPr>
          <w:kern w:val="32"/>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ДОЛЖНОСТЕЙ МЕДИЦИНСКИХ И ФАРМАЦЕВТИЧЕСКИХ РАБОТНИКОВ</w:t>
      </w:r>
      <w:r w:rsidRPr="000C1E8D">
        <w:rPr>
          <w:rFonts w:ascii="Times New Roman" w:hAnsi="Times New Roman"/>
          <w:b w:val="0"/>
          <w:bCs w:val="0"/>
          <w:i w:val="0"/>
          <w:iCs w:val="0"/>
          <w:vertAlign w:val="superscript"/>
        </w:rPr>
        <w:footnoteReference w:id="5"/>
      </w:r>
    </w:p>
    <w:p w:rsidR="001A3C9A" w:rsidRPr="000C1E8D" w:rsidRDefault="001A3C9A" w:rsidP="00B21720">
      <w:pPr>
        <w:autoSpaceDE w:val="0"/>
        <w:autoSpaceDN w:val="0"/>
        <w:adjustRightInd w:val="0"/>
        <w:jc w:val="center"/>
        <w:rPr>
          <w:sz w:val="28"/>
          <w:szCs w:val="28"/>
        </w:rPr>
      </w:pPr>
    </w:p>
    <w:p w:rsidR="001A3C9A" w:rsidRPr="000C1E8D" w:rsidRDefault="001A3C9A" w:rsidP="00B21720">
      <w:pPr>
        <w:jc w:val="center"/>
        <w:rPr>
          <w:sz w:val="28"/>
          <w:szCs w:val="28"/>
        </w:rPr>
      </w:pPr>
      <w:r w:rsidRPr="000C1E8D">
        <w:rPr>
          <w:sz w:val="28"/>
          <w:szCs w:val="28"/>
        </w:rPr>
        <w:t xml:space="preserve">2 Профессиональная квалификационная группа </w:t>
      </w:r>
    </w:p>
    <w:p w:rsidR="001A3C9A" w:rsidRPr="000C1E8D" w:rsidRDefault="001A3C9A" w:rsidP="00B21720">
      <w:pPr>
        <w:jc w:val="center"/>
        <w:rPr>
          <w:sz w:val="28"/>
          <w:szCs w:val="28"/>
        </w:rPr>
      </w:pPr>
      <w:r w:rsidRPr="000C1E8D">
        <w:rPr>
          <w:sz w:val="28"/>
          <w:szCs w:val="28"/>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03"/>
        <w:gridCol w:w="1972"/>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руб.</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Инструктор по лечебной физкультуре</w:t>
            </w:r>
          </w:p>
        </w:tc>
        <w:tc>
          <w:tcPr>
            <w:tcW w:w="1665" w:type="dxa"/>
            <w:vAlign w:val="center"/>
          </w:tcPr>
          <w:p w:rsidR="001A3C9A" w:rsidRPr="00754E51" w:rsidRDefault="0009346F" w:rsidP="0081056C">
            <w:pPr>
              <w:jc w:val="center"/>
              <w:rPr>
                <w:sz w:val="28"/>
                <w:szCs w:val="28"/>
              </w:rPr>
            </w:pPr>
            <w:r w:rsidRPr="00754E51">
              <w:rPr>
                <w:sz w:val="28"/>
                <w:szCs w:val="28"/>
              </w:rPr>
              <w:t>6189</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Медицинская сестра</w:t>
            </w:r>
          </w:p>
        </w:tc>
        <w:tc>
          <w:tcPr>
            <w:tcW w:w="1665" w:type="dxa"/>
            <w:vAlign w:val="center"/>
          </w:tcPr>
          <w:p w:rsidR="001A3C9A" w:rsidRPr="00754E51" w:rsidRDefault="0009346F" w:rsidP="0081056C">
            <w:pPr>
              <w:jc w:val="center"/>
              <w:rPr>
                <w:sz w:val="28"/>
                <w:szCs w:val="28"/>
              </w:rPr>
            </w:pPr>
            <w:r w:rsidRPr="00754E51">
              <w:rPr>
                <w:sz w:val="28"/>
                <w:szCs w:val="28"/>
              </w:rPr>
              <w:t>7255</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Старшая медицинская сестра</w:t>
            </w:r>
          </w:p>
        </w:tc>
        <w:tc>
          <w:tcPr>
            <w:tcW w:w="1665" w:type="dxa"/>
            <w:vAlign w:val="center"/>
          </w:tcPr>
          <w:p w:rsidR="001A3C9A" w:rsidRPr="00754E51" w:rsidRDefault="0009346F" w:rsidP="0081056C">
            <w:pPr>
              <w:jc w:val="center"/>
              <w:rPr>
                <w:sz w:val="28"/>
                <w:szCs w:val="28"/>
              </w:rPr>
            </w:pPr>
            <w:r w:rsidRPr="00754E51">
              <w:rPr>
                <w:sz w:val="28"/>
                <w:szCs w:val="28"/>
              </w:rPr>
              <w:t>8073</w:t>
            </w:r>
          </w:p>
        </w:tc>
      </w:tr>
    </w:tbl>
    <w:p w:rsidR="001A3C9A" w:rsidRPr="000C1E8D" w:rsidRDefault="001A3C9A" w:rsidP="00B21720">
      <w:pPr>
        <w:autoSpaceDE w:val="0"/>
        <w:autoSpaceDN w:val="0"/>
        <w:adjustRightInd w:val="0"/>
        <w:ind w:firstLine="709"/>
        <w:jc w:val="both"/>
        <w:rPr>
          <w:sz w:val="28"/>
          <w:szCs w:val="28"/>
        </w:rPr>
      </w:pPr>
    </w:p>
    <w:p w:rsidR="001A3C9A" w:rsidRPr="000C1E8D" w:rsidRDefault="001A3C9A" w:rsidP="00B21720">
      <w:pPr>
        <w:pStyle w:val="ConsPlusNormal"/>
        <w:tabs>
          <w:tab w:val="left" w:pos="993"/>
        </w:tabs>
        <w:ind w:left="5103"/>
        <w:jc w:val="both"/>
        <w:outlineLvl w:val="0"/>
        <w:rPr>
          <w:rFonts w:ascii="Times New Roman" w:hAnsi="Times New Roman" w:cs="Times New Roman"/>
          <w:sz w:val="28"/>
          <w:szCs w:val="28"/>
        </w:rPr>
        <w:sectPr w:rsidR="001A3C9A" w:rsidRPr="000C1E8D" w:rsidSect="006B6A44">
          <w:footnotePr>
            <w:pos w:val="beneathText"/>
            <w:numFmt w:val="chicago"/>
            <w:numRestart w:val="eachPage"/>
          </w:footnotePr>
          <w:pgSz w:w="11906" w:h="16838"/>
          <w:pgMar w:top="993" w:right="851" w:bottom="993" w:left="1701" w:header="709" w:footer="709" w:gutter="0"/>
          <w:pgNumType w:start="1"/>
          <w:cols w:space="708"/>
          <w:titlePg/>
          <w:docGrid w:linePitch="360"/>
        </w:sectPr>
      </w:pPr>
    </w:p>
    <w:p w:rsidR="001A3C9A" w:rsidRPr="0008676F" w:rsidRDefault="001A3C9A" w:rsidP="0042240D">
      <w:pPr>
        <w:tabs>
          <w:tab w:val="left" w:pos="1089"/>
        </w:tabs>
        <w:jc w:val="right"/>
        <w:rPr>
          <w:bCs/>
          <w:sz w:val="28"/>
          <w:szCs w:val="28"/>
        </w:rPr>
      </w:pPr>
      <w:r w:rsidRPr="00D1724B">
        <w:rPr>
          <w:sz w:val="26"/>
          <w:szCs w:val="26"/>
        </w:rPr>
        <w:lastRenderedPageBreak/>
        <w:t xml:space="preserve"> </w:t>
      </w:r>
      <w:r w:rsidRPr="0008676F">
        <w:rPr>
          <w:bCs/>
          <w:sz w:val="28"/>
          <w:szCs w:val="28"/>
        </w:rPr>
        <w:t>Приложение 5</w:t>
      </w:r>
    </w:p>
    <w:p w:rsidR="001A3C9A" w:rsidRPr="0008676F" w:rsidRDefault="0008676F" w:rsidP="00B21720">
      <w:pPr>
        <w:ind w:left="4395"/>
        <w:jc w:val="right"/>
        <w:rPr>
          <w:spacing w:val="-6"/>
          <w:sz w:val="28"/>
          <w:szCs w:val="28"/>
        </w:rPr>
      </w:pPr>
      <w:r>
        <w:rPr>
          <w:spacing w:val="-6"/>
          <w:sz w:val="28"/>
          <w:szCs w:val="28"/>
        </w:rPr>
        <w:t>к Примерному п</w:t>
      </w:r>
      <w:r w:rsidR="001A3C9A" w:rsidRPr="0008676F">
        <w:rPr>
          <w:spacing w:val="-6"/>
          <w:sz w:val="28"/>
          <w:szCs w:val="28"/>
        </w:rPr>
        <w:t xml:space="preserve">оложению об оплате труда работников </w:t>
      </w:r>
      <w:r w:rsidR="001A3C9A" w:rsidRPr="0008676F">
        <w:rPr>
          <w:sz w:val="28"/>
          <w:szCs w:val="28"/>
        </w:rPr>
        <w:t>муниципального учреждения  «Спортивная школа города Саянска»</w:t>
      </w:r>
    </w:p>
    <w:p w:rsidR="001A3C9A" w:rsidRPr="0008676F" w:rsidRDefault="001A3C9A" w:rsidP="00B21720">
      <w:pPr>
        <w:jc w:val="right"/>
        <w:rPr>
          <w:sz w:val="28"/>
          <w:szCs w:val="28"/>
        </w:rPr>
      </w:pPr>
    </w:p>
    <w:p w:rsidR="001A3C9A" w:rsidRPr="0008676F" w:rsidRDefault="001A3C9A" w:rsidP="00B21720">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МИНИМАЛЬНЫЙ РАЗМЕР ОКЛАДА</w:t>
      </w:r>
    </w:p>
    <w:p w:rsidR="001A3C9A" w:rsidRPr="0008676F" w:rsidRDefault="0042240D" w:rsidP="0042240D">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 xml:space="preserve">ПО ДОЛЖНОСТИ СЛУЖАЩЕГО </w:t>
      </w:r>
      <w:r w:rsidR="001A3C9A" w:rsidRPr="0008676F">
        <w:rPr>
          <w:rFonts w:ascii="Times New Roman" w:hAnsi="Times New Roman"/>
          <w:b w:val="0"/>
          <w:bCs w:val="0"/>
          <w:i w:val="0"/>
          <w:iCs w:val="0"/>
        </w:rPr>
        <w:t>«НАЧАЛЬНИК КАНАТНОЙ ДОРОГИ»</w:t>
      </w:r>
      <w:r w:rsidR="001A3C9A" w:rsidRPr="0008676F">
        <w:rPr>
          <w:rFonts w:ascii="Times New Roman" w:hAnsi="Times New Roman"/>
          <w:b w:val="0"/>
          <w:bCs w:val="0"/>
          <w:i w:val="0"/>
          <w:iCs w:val="0"/>
          <w:vertAlign w:val="superscript"/>
        </w:rPr>
        <w:footnoteReference w:id="6"/>
      </w:r>
    </w:p>
    <w:p w:rsidR="001A3C9A" w:rsidRPr="0008676F" w:rsidRDefault="001A3C9A" w:rsidP="00B21720">
      <w:pPr>
        <w:tabs>
          <w:tab w:val="left" w:pos="1089"/>
        </w:tabs>
        <w:jc w:val="center"/>
        <w:rPr>
          <w:sz w:val="28"/>
          <w:szCs w:val="28"/>
          <w:lang w:eastAsia="en-US"/>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25"/>
        <w:gridCol w:w="3258"/>
        <w:gridCol w:w="1320"/>
        <w:gridCol w:w="1155"/>
        <w:gridCol w:w="1777"/>
      </w:tblGrid>
      <w:tr w:rsidR="001A3C9A" w:rsidRPr="0008676F">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КЧ</w:t>
            </w:r>
          </w:p>
        </w:tc>
        <w:tc>
          <w:tcPr>
            <w:tcW w:w="3258"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Наименование должности</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 категории</w:t>
            </w:r>
          </w:p>
        </w:tc>
        <w:tc>
          <w:tcPr>
            <w:tcW w:w="1155" w:type="dxa"/>
          </w:tcPr>
          <w:p w:rsidR="001A3C9A" w:rsidRPr="0008676F" w:rsidRDefault="001A3C9A" w:rsidP="0081056C">
            <w:pPr>
              <w:widowControl w:val="0"/>
              <w:autoSpaceDE w:val="0"/>
              <w:autoSpaceDN w:val="0"/>
              <w:jc w:val="center"/>
              <w:rPr>
                <w:sz w:val="28"/>
                <w:szCs w:val="28"/>
              </w:rPr>
            </w:pPr>
            <w:r w:rsidRPr="0008676F">
              <w:rPr>
                <w:sz w:val="28"/>
                <w:szCs w:val="28"/>
              </w:rPr>
              <w:t xml:space="preserve">Код по </w:t>
            </w:r>
          </w:p>
          <w:p w:rsidR="001A3C9A" w:rsidRPr="0008676F" w:rsidRDefault="00F55284" w:rsidP="0081056C">
            <w:pPr>
              <w:widowControl w:val="0"/>
              <w:autoSpaceDE w:val="0"/>
              <w:autoSpaceDN w:val="0"/>
              <w:jc w:val="center"/>
              <w:rPr>
                <w:sz w:val="28"/>
                <w:szCs w:val="28"/>
              </w:rPr>
            </w:pPr>
            <w:hyperlink r:id="rId13" w:history="1">
              <w:r w:rsidR="001A3C9A" w:rsidRPr="0008676F">
                <w:rPr>
                  <w:sz w:val="28"/>
                  <w:szCs w:val="28"/>
                </w:rPr>
                <w:t xml:space="preserve">ОКЗ </w:t>
              </w:r>
            </w:hyperlink>
          </w:p>
        </w:tc>
        <w:tc>
          <w:tcPr>
            <w:tcW w:w="1777" w:type="dxa"/>
          </w:tcPr>
          <w:p w:rsidR="001A3C9A" w:rsidRPr="0008676F" w:rsidRDefault="001A3C9A" w:rsidP="0081056C">
            <w:pPr>
              <w:widowControl w:val="0"/>
              <w:autoSpaceDE w:val="0"/>
              <w:autoSpaceDN w:val="0"/>
              <w:jc w:val="center"/>
              <w:rPr>
                <w:sz w:val="28"/>
                <w:szCs w:val="28"/>
              </w:rPr>
            </w:pPr>
            <w:r w:rsidRPr="0008676F">
              <w:rPr>
                <w:sz w:val="28"/>
                <w:szCs w:val="28"/>
              </w:rPr>
              <w:t>Минимальный размер оклада (должностного оклада), руб.</w:t>
            </w:r>
          </w:p>
        </w:tc>
      </w:tr>
      <w:tr w:rsidR="001A3C9A" w:rsidRPr="0008676F">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24523</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4</w:t>
            </w:r>
          </w:p>
        </w:tc>
        <w:tc>
          <w:tcPr>
            <w:tcW w:w="3258" w:type="dxa"/>
            <w:vAlign w:val="center"/>
          </w:tcPr>
          <w:p w:rsidR="001A3C9A" w:rsidRPr="0008676F" w:rsidRDefault="001A3C9A" w:rsidP="0081056C">
            <w:pPr>
              <w:widowControl w:val="0"/>
              <w:autoSpaceDE w:val="0"/>
              <w:autoSpaceDN w:val="0"/>
              <w:rPr>
                <w:sz w:val="28"/>
                <w:szCs w:val="28"/>
              </w:rPr>
            </w:pPr>
            <w:r w:rsidRPr="0008676F">
              <w:rPr>
                <w:spacing w:val="-2"/>
                <w:sz w:val="28"/>
                <w:szCs w:val="28"/>
              </w:rPr>
              <w:t>Начальник дороги (подвесной канатной и др.)</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w:t>
            </w:r>
          </w:p>
        </w:tc>
        <w:tc>
          <w:tcPr>
            <w:tcW w:w="115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1226</w:t>
            </w:r>
          </w:p>
        </w:tc>
        <w:tc>
          <w:tcPr>
            <w:tcW w:w="1777" w:type="dxa"/>
            <w:vAlign w:val="center"/>
          </w:tcPr>
          <w:p w:rsidR="001A3C9A" w:rsidRPr="00A031C2" w:rsidRDefault="00092FE6" w:rsidP="0081056C">
            <w:pPr>
              <w:widowControl w:val="0"/>
              <w:autoSpaceDE w:val="0"/>
              <w:autoSpaceDN w:val="0"/>
              <w:jc w:val="center"/>
              <w:rPr>
                <w:sz w:val="28"/>
                <w:szCs w:val="28"/>
              </w:rPr>
            </w:pPr>
            <w:r w:rsidRPr="00A031C2">
              <w:rPr>
                <w:sz w:val="28"/>
                <w:szCs w:val="28"/>
              </w:rPr>
              <w:t>10615</w:t>
            </w:r>
          </w:p>
        </w:tc>
      </w:tr>
    </w:tbl>
    <w:p w:rsidR="001A3C9A" w:rsidRPr="00D1724B" w:rsidRDefault="001A3C9A" w:rsidP="00B21720">
      <w:pPr>
        <w:tabs>
          <w:tab w:val="left" w:pos="1089"/>
        </w:tabs>
        <w:rPr>
          <w:sz w:val="26"/>
          <w:szCs w:val="26"/>
          <w:lang w:eastAsia="en-US"/>
        </w:rPr>
      </w:pPr>
    </w:p>
    <w:p w:rsidR="001A3C9A" w:rsidRPr="000C1E8D" w:rsidRDefault="001A3C9A" w:rsidP="00B21720">
      <w:pPr>
        <w:pStyle w:val="ConsPlusNormal"/>
        <w:tabs>
          <w:tab w:val="left" w:pos="993"/>
        </w:tabs>
        <w:jc w:val="both"/>
        <w:outlineLvl w:val="0"/>
        <w:rPr>
          <w:rFonts w:ascii="Times New Roman" w:hAnsi="Times New Roman" w:cs="Times New Roman"/>
          <w:sz w:val="28"/>
          <w:szCs w:val="28"/>
          <w:highlight w:val="yellow"/>
        </w:rPr>
        <w:sectPr w:rsidR="001A3C9A" w:rsidRPr="000C1E8D"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154FBC" w:rsidRDefault="001A3C9A" w:rsidP="0009346F">
      <w:pPr>
        <w:pStyle w:val="1"/>
        <w:ind w:left="4395"/>
        <w:jc w:val="right"/>
        <w:rPr>
          <w:color w:val="000000"/>
          <w:sz w:val="22"/>
          <w:szCs w:val="22"/>
        </w:rPr>
      </w:pPr>
    </w:p>
    <w:sectPr w:rsidR="001A3C9A" w:rsidRPr="00154FBC" w:rsidSect="0009346F">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84" w:rsidRDefault="00F55284">
      <w:r>
        <w:separator/>
      </w:r>
    </w:p>
  </w:endnote>
  <w:endnote w:type="continuationSeparator" w:id="0">
    <w:p w:rsidR="00F55284" w:rsidRDefault="00F5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84" w:rsidRDefault="00F55284">
      <w:r>
        <w:separator/>
      </w:r>
    </w:p>
  </w:footnote>
  <w:footnote w:type="continuationSeparator" w:id="0">
    <w:p w:rsidR="00F55284" w:rsidRDefault="00F55284">
      <w:r>
        <w:continuationSeparator/>
      </w:r>
    </w:p>
  </w:footnote>
  <w:footnote w:id="1">
    <w:p w:rsidR="00113A87" w:rsidRDefault="00113A87" w:rsidP="00B21720">
      <w:pPr>
        <w:pStyle w:val="aff3"/>
        <w:jc w:val="both"/>
      </w:pPr>
      <w:r>
        <w:rPr>
          <w:rStyle w:val="aff5"/>
        </w:rPr>
        <w:footnoteRef/>
      </w:r>
      <w:r>
        <w:t xml:space="preserve"> </w:t>
      </w:r>
      <w:r w:rsidRPr="003F745D">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113A87" w:rsidRDefault="00113A87" w:rsidP="00B21720">
      <w:pPr>
        <w:pStyle w:val="aff3"/>
        <w:jc w:val="both"/>
      </w:pPr>
      <w:r w:rsidRPr="003F745D">
        <w:t>№ 165н «Об утверждении профессиональных квалификационных групп должностей работников физической культуры и спорта».</w:t>
      </w:r>
    </w:p>
  </w:footnote>
  <w:footnote w:id="2">
    <w:p w:rsidR="00113A87" w:rsidRDefault="00113A87" w:rsidP="00B21720">
      <w:pPr>
        <w:pStyle w:val="aff3"/>
        <w:jc w:val="both"/>
      </w:pPr>
      <w:r>
        <w:rPr>
          <w:rStyle w:val="aff5"/>
        </w:rPr>
        <w:footnoteRef/>
      </w:r>
      <w:r>
        <w:t xml:space="preserve"> </w:t>
      </w:r>
      <w:r w:rsidRPr="00B05A46">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footnote>
  <w:footnote w:id="3">
    <w:p w:rsidR="00113A87" w:rsidRDefault="00113A87" w:rsidP="00B21720">
      <w:pPr>
        <w:pStyle w:val="aff3"/>
        <w:jc w:val="both"/>
      </w:pPr>
      <w:r>
        <w:rPr>
          <w:rStyle w:val="aff5"/>
        </w:rPr>
        <w:footnoteRef/>
      </w:r>
      <w:r>
        <w:t xml:space="preserve"> Должность специалиста по охране труда</w:t>
      </w:r>
      <w:r w:rsidRPr="00B05A46">
        <w:t xml:space="preserve"> установлен</w:t>
      </w:r>
      <w:r>
        <w:t>а</w:t>
      </w:r>
      <w:r w:rsidRPr="00B05A46">
        <w:t xml:space="preserve"> приказом Министерства здравоохранения и социального развития Российской Федерации от </w:t>
      </w:r>
      <w:r>
        <w:t>17</w:t>
      </w:r>
      <w:r w:rsidRPr="00B05A46">
        <w:t xml:space="preserve"> мая 20</w:t>
      </w:r>
      <w:r>
        <w:t>12</w:t>
      </w:r>
      <w:r w:rsidRPr="00B05A46">
        <w:t xml:space="preserve"> года № </w:t>
      </w:r>
      <w:r>
        <w:t>559</w:t>
      </w:r>
      <w:r w:rsidRPr="00B05A46">
        <w:t>н «</w:t>
      </w:r>
      <w:r w:rsidRPr="00872BFC">
        <w:t xml:space="preserve">Об утверждении Единого квалификационного справочника должностей руководителей, специалистов и служащих, раздел </w:t>
      </w:r>
      <w:r>
        <w:t>«</w:t>
      </w:r>
      <w:r w:rsidRPr="00872BFC">
        <w:t>Квалификационные характеристики должностей руководителей и специалистов, осуществляющих работы в области ох</w:t>
      </w:r>
      <w:r>
        <w:t>раны труда</w:t>
      </w:r>
      <w:r w:rsidRPr="00B05A46">
        <w:t>».</w:t>
      </w:r>
    </w:p>
  </w:footnote>
  <w:footnote w:id="4">
    <w:p w:rsidR="00113A87" w:rsidRDefault="00113A87" w:rsidP="00B21720">
      <w:pPr>
        <w:pStyle w:val="aff3"/>
        <w:jc w:val="both"/>
      </w:pPr>
      <w:r w:rsidRPr="003B1E80">
        <w:rPr>
          <w:rStyle w:val="aff5"/>
        </w:rPr>
        <w:footnoteRef/>
      </w:r>
      <w:r w:rsidRPr="003B1E80">
        <w:t xml:space="preserve"> </w:t>
      </w:r>
      <w:hyperlink r:id="rId1" w:history="1">
        <w:r w:rsidRPr="003B1E80">
          <w:t>Перечень</w:t>
        </w:r>
      </w:hyperlink>
      <w:r w:rsidRPr="003B1E80">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footnote>
  <w:footnote w:id="5">
    <w:p w:rsidR="00113A87" w:rsidRDefault="00113A87" w:rsidP="00B21720">
      <w:pPr>
        <w:pStyle w:val="aff3"/>
        <w:jc w:val="both"/>
      </w:pPr>
      <w:r>
        <w:rPr>
          <w:rStyle w:val="aff5"/>
        </w:rPr>
        <w:footnoteRef/>
      </w:r>
      <w:r>
        <w:t xml:space="preserve"> </w:t>
      </w:r>
      <w:r w:rsidRPr="00346C48">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p w:rsidR="006E5093" w:rsidRPr="006E5093" w:rsidRDefault="006E5093" w:rsidP="00B21720">
      <w:pPr>
        <w:pStyle w:val="aff3"/>
        <w:jc w:val="both"/>
        <w:rPr>
          <w:sz w:val="28"/>
          <w:szCs w:val="28"/>
        </w:rPr>
      </w:pPr>
    </w:p>
    <w:p w:rsidR="006E5093" w:rsidRDefault="006E5093" w:rsidP="00B21720">
      <w:pPr>
        <w:pStyle w:val="aff3"/>
        <w:jc w:val="both"/>
      </w:pPr>
    </w:p>
    <w:p w:rsidR="006E5093" w:rsidRPr="00AB5D33" w:rsidRDefault="006E5093" w:rsidP="006E5093">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6E5093" w:rsidRPr="00AB5D33" w:rsidRDefault="006E5093" w:rsidP="006E5093">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6E5093" w:rsidRDefault="006E5093" w:rsidP="00B21720">
      <w:pPr>
        <w:pStyle w:val="aff3"/>
        <w:jc w:val="both"/>
      </w:pPr>
    </w:p>
  </w:footnote>
  <w:footnote w:id="6">
    <w:p w:rsidR="00113A87" w:rsidRDefault="00113A87" w:rsidP="00B21720">
      <w:pPr>
        <w:pStyle w:val="aff3"/>
        <w:jc w:val="both"/>
      </w:pPr>
      <w:r>
        <w:rPr>
          <w:rStyle w:val="aff5"/>
        </w:rPr>
        <w:footnoteRef/>
      </w:r>
      <w:r>
        <w:t xml:space="preserve"> 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w:t>
      </w:r>
      <w:proofErr w:type="gramStart"/>
      <w:r>
        <w:t>ОК</w:t>
      </w:r>
      <w:proofErr w:type="gramEnd"/>
      <w:r>
        <w:t xml:space="preserve"> 016-94 (ОКПДТР), принятым постановлением Госстандарта Российской Федерации от 26 декабря 1994 года № 367.</w:t>
      </w:r>
    </w:p>
    <w:p w:rsidR="000F797B" w:rsidRDefault="000F797B" w:rsidP="00B21720">
      <w:pPr>
        <w:pStyle w:val="aff3"/>
        <w:jc w:val="both"/>
      </w:pPr>
    </w:p>
    <w:p w:rsidR="000F797B" w:rsidRPr="000F797B" w:rsidRDefault="000F797B" w:rsidP="00B21720">
      <w:pPr>
        <w:pStyle w:val="aff3"/>
        <w:jc w:val="both"/>
        <w:rPr>
          <w:sz w:val="28"/>
          <w:szCs w:val="28"/>
        </w:rPr>
      </w:pPr>
    </w:p>
    <w:p w:rsidR="000F797B" w:rsidRPr="00AB5D33" w:rsidRDefault="000F797B" w:rsidP="000F797B">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0F797B" w:rsidRPr="00AB5D33" w:rsidRDefault="000F797B" w:rsidP="000F797B">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0F797B" w:rsidRDefault="000F797B" w:rsidP="00B21720">
      <w:pPr>
        <w:pStyle w:val="aff3"/>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87" w:rsidRPr="00520F62" w:rsidRDefault="00113A87">
    <w:pPr>
      <w:pStyle w:val="af5"/>
      <w:jc w:val="center"/>
    </w:pPr>
  </w:p>
  <w:p w:rsidR="00113A87" w:rsidRDefault="00113A87"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2">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num>
  <w:num w:numId="2">
    <w:abstractNumId w:val="2"/>
  </w:num>
  <w:num w:numId="3">
    <w:abstractNumId w:val="8"/>
  </w:num>
  <w:num w:numId="4">
    <w:abstractNumId w:val="12"/>
  </w:num>
  <w:num w:numId="5">
    <w:abstractNumId w:val="13"/>
  </w:num>
  <w:num w:numId="6">
    <w:abstractNumId w:val="15"/>
  </w:num>
  <w:num w:numId="7">
    <w:abstractNumId w:val="17"/>
  </w:num>
  <w:num w:numId="8">
    <w:abstractNumId w:val="9"/>
  </w:num>
  <w:num w:numId="9">
    <w:abstractNumId w:val="19"/>
  </w:num>
  <w:num w:numId="10">
    <w:abstractNumId w:val="18"/>
  </w:num>
  <w:num w:numId="11">
    <w:abstractNumId w:val="14"/>
  </w:num>
  <w:num w:numId="12">
    <w:abstractNumId w:val="3"/>
  </w:num>
  <w:num w:numId="13">
    <w:abstractNumId w:val="11"/>
  </w:num>
  <w:num w:numId="14">
    <w:abstractNumId w:val="6"/>
  </w:num>
  <w:num w:numId="15">
    <w:abstractNumId w:val="5"/>
  </w:num>
  <w:num w:numId="16">
    <w:abstractNumId w:val="16"/>
  </w:num>
  <w:num w:numId="17">
    <w:abstractNumId w:val="7"/>
  </w:num>
  <w:num w:numId="18">
    <w:abstractNumId w:val="0"/>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pos w:val="beneathText"/>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F79"/>
    <w:rsid w:val="0006613E"/>
    <w:rsid w:val="00066D64"/>
    <w:rsid w:val="00066E31"/>
    <w:rsid w:val="00070851"/>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2D27"/>
    <w:rsid w:val="000B5CB8"/>
    <w:rsid w:val="000B61C6"/>
    <w:rsid w:val="000B62FB"/>
    <w:rsid w:val="000B7037"/>
    <w:rsid w:val="000B7048"/>
    <w:rsid w:val="000B7EFA"/>
    <w:rsid w:val="000C01C8"/>
    <w:rsid w:val="000C1E8D"/>
    <w:rsid w:val="000C5163"/>
    <w:rsid w:val="000C7929"/>
    <w:rsid w:val="000D032D"/>
    <w:rsid w:val="000D2858"/>
    <w:rsid w:val="000D3AA9"/>
    <w:rsid w:val="000D703E"/>
    <w:rsid w:val="000D7515"/>
    <w:rsid w:val="000E17C6"/>
    <w:rsid w:val="000E1B58"/>
    <w:rsid w:val="000E2D76"/>
    <w:rsid w:val="000E481A"/>
    <w:rsid w:val="000E4B81"/>
    <w:rsid w:val="000E4D88"/>
    <w:rsid w:val="000E4F68"/>
    <w:rsid w:val="000E55EB"/>
    <w:rsid w:val="000E60D6"/>
    <w:rsid w:val="000E68E4"/>
    <w:rsid w:val="000E703E"/>
    <w:rsid w:val="000F0DB3"/>
    <w:rsid w:val="000F1DE2"/>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306C5"/>
    <w:rsid w:val="00132A5A"/>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A18FF"/>
    <w:rsid w:val="001A21F8"/>
    <w:rsid w:val="001A35BF"/>
    <w:rsid w:val="001A3C9A"/>
    <w:rsid w:val="001A74FE"/>
    <w:rsid w:val="001B484B"/>
    <w:rsid w:val="001B7246"/>
    <w:rsid w:val="001C32F4"/>
    <w:rsid w:val="001C749C"/>
    <w:rsid w:val="001C7840"/>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6DFD"/>
    <w:rsid w:val="002305ED"/>
    <w:rsid w:val="00231748"/>
    <w:rsid w:val="0023187A"/>
    <w:rsid w:val="00231D56"/>
    <w:rsid w:val="00232574"/>
    <w:rsid w:val="00232663"/>
    <w:rsid w:val="00232B43"/>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78DF"/>
    <w:rsid w:val="00281018"/>
    <w:rsid w:val="00282C73"/>
    <w:rsid w:val="0028437C"/>
    <w:rsid w:val="00287024"/>
    <w:rsid w:val="002879A3"/>
    <w:rsid w:val="002909D0"/>
    <w:rsid w:val="00292647"/>
    <w:rsid w:val="00294730"/>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B93"/>
    <w:rsid w:val="003157B0"/>
    <w:rsid w:val="00315962"/>
    <w:rsid w:val="00317CAF"/>
    <w:rsid w:val="003203E0"/>
    <w:rsid w:val="003224FB"/>
    <w:rsid w:val="00323736"/>
    <w:rsid w:val="00324AB8"/>
    <w:rsid w:val="00325DEA"/>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7426"/>
    <w:rsid w:val="003C0ECD"/>
    <w:rsid w:val="003C14BD"/>
    <w:rsid w:val="003C1651"/>
    <w:rsid w:val="003C18FC"/>
    <w:rsid w:val="003C22C2"/>
    <w:rsid w:val="003C395D"/>
    <w:rsid w:val="003C74A6"/>
    <w:rsid w:val="003C764E"/>
    <w:rsid w:val="003C775C"/>
    <w:rsid w:val="003D1570"/>
    <w:rsid w:val="003D3230"/>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46AD"/>
    <w:rsid w:val="00414830"/>
    <w:rsid w:val="0042240D"/>
    <w:rsid w:val="00422CF7"/>
    <w:rsid w:val="00424D26"/>
    <w:rsid w:val="0042573E"/>
    <w:rsid w:val="004270B6"/>
    <w:rsid w:val="0042775E"/>
    <w:rsid w:val="00431089"/>
    <w:rsid w:val="00432CDA"/>
    <w:rsid w:val="00433DE7"/>
    <w:rsid w:val="00434DE2"/>
    <w:rsid w:val="004470C6"/>
    <w:rsid w:val="004516AF"/>
    <w:rsid w:val="004529A7"/>
    <w:rsid w:val="00452C47"/>
    <w:rsid w:val="00454943"/>
    <w:rsid w:val="004561D9"/>
    <w:rsid w:val="0045662A"/>
    <w:rsid w:val="0045695A"/>
    <w:rsid w:val="00460CB7"/>
    <w:rsid w:val="00464DCA"/>
    <w:rsid w:val="00467C7B"/>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4121"/>
    <w:rsid w:val="004E4C95"/>
    <w:rsid w:val="004E5971"/>
    <w:rsid w:val="004E6110"/>
    <w:rsid w:val="004E6864"/>
    <w:rsid w:val="004E7C4B"/>
    <w:rsid w:val="004F1528"/>
    <w:rsid w:val="004F465A"/>
    <w:rsid w:val="004F5215"/>
    <w:rsid w:val="004F5C35"/>
    <w:rsid w:val="00503CC4"/>
    <w:rsid w:val="00503CE5"/>
    <w:rsid w:val="0050549C"/>
    <w:rsid w:val="005059FD"/>
    <w:rsid w:val="00505ECB"/>
    <w:rsid w:val="0050689D"/>
    <w:rsid w:val="00507020"/>
    <w:rsid w:val="00507484"/>
    <w:rsid w:val="00507BAF"/>
    <w:rsid w:val="00511437"/>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53263"/>
    <w:rsid w:val="00655C7C"/>
    <w:rsid w:val="00655FC8"/>
    <w:rsid w:val="00656244"/>
    <w:rsid w:val="00656E0B"/>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A4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491E"/>
    <w:rsid w:val="00700C3D"/>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C42"/>
    <w:rsid w:val="00742CC4"/>
    <w:rsid w:val="00744DC5"/>
    <w:rsid w:val="007454B5"/>
    <w:rsid w:val="00745563"/>
    <w:rsid w:val="00751C88"/>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546B"/>
    <w:rsid w:val="00776713"/>
    <w:rsid w:val="00776A7F"/>
    <w:rsid w:val="007774B4"/>
    <w:rsid w:val="007779A4"/>
    <w:rsid w:val="0078032D"/>
    <w:rsid w:val="00780DB4"/>
    <w:rsid w:val="0078199B"/>
    <w:rsid w:val="00784032"/>
    <w:rsid w:val="00784FAC"/>
    <w:rsid w:val="0078647E"/>
    <w:rsid w:val="0078648B"/>
    <w:rsid w:val="0078690C"/>
    <w:rsid w:val="007902BB"/>
    <w:rsid w:val="00791248"/>
    <w:rsid w:val="007934DA"/>
    <w:rsid w:val="00795D9C"/>
    <w:rsid w:val="00797496"/>
    <w:rsid w:val="007A01E6"/>
    <w:rsid w:val="007A0D67"/>
    <w:rsid w:val="007A1E87"/>
    <w:rsid w:val="007A3848"/>
    <w:rsid w:val="007A43D6"/>
    <w:rsid w:val="007A46A8"/>
    <w:rsid w:val="007A615C"/>
    <w:rsid w:val="007A7DDC"/>
    <w:rsid w:val="007B32C6"/>
    <w:rsid w:val="007B4276"/>
    <w:rsid w:val="007B74D3"/>
    <w:rsid w:val="007C3235"/>
    <w:rsid w:val="007C42A7"/>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C05"/>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DF5"/>
    <w:rsid w:val="008D333D"/>
    <w:rsid w:val="008D39A2"/>
    <w:rsid w:val="008D43CE"/>
    <w:rsid w:val="008D4E77"/>
    <w:rsid w:val="008D56E5"/>
    <w:rsid w:val="008D7AC1"/>
    <w:rsid w:val="008E1365"/>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43E5"/>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99E"/>
    <w:rsid w:val="00A014D0"/>
    <w:rsid w:val="00A014DE"/>
    <w:rsid w:val="00A0170D"/>
    <w:rsid w:val="00A01A30"/>
    <w:rsid w:val="00A020E1"/>
    <w:rsid w:val="00A02FD6"/>
    <w:rsid w:val="00A031C2"/>
    <w:rsid w:val="00A03727"/>
    <w:rsid w:val="00A04D70"/>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53C"/>
    <w:rsid w:val="00A35C5C"/>
    <w:rsid w:val="00A36414"/>
    <w:rsid w:val="00A3688B"/>
    <w:rsid w:val="00A405D4"/>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54CE"/>
    <w:rsid w:val="00AA7853"/>
    <w:rsid w:val="00AB079E"/>
    <w:rsid w:val="00AB0DD4"/>
    <w:rsid w:val="00AB3ACF"/>
    <w:rsid w:val="00AB592F"/>
    <w:rsid w:val="00AB5BF5"/>
    <w:rsid w:val="00AB67A4"/>
    <w:rsid w:val="00AB6997"/>
    <w:rsid w:val="00AC1081"/>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4B93"/>
    <w:rsid w:val="00B655B3"/>
    <w:rsid w:val="00B678D8"/>
    <w:rsid w:val="00B67A13"/>
    <w:rsid w:val="00B70211"/>
    <w:rsid w:val="00B71862"/>
    <w:rsid w:val="00B72D65"/>
    <w:rsid w:val="00B7300D"/>
    <w:rsid w:val="00B74322"/>
    <w:rsid w:val="00B7432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E9"/>
    <w:rsid w:val="00BA18FC"/>
    <w:rsid w:val="00BA310E"/>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1D9B"/>
    <w:rsid w:val="00C4285C"/>
    <w:rsid w:val="00C43E23"/>
    <w:rsid w:val="00C4401F"/>
    <w:rsid w:val="00C44357"/>
    <w:rsid w:val="00C44FC6"/>
    <w:rsid w:val="00C468C0"/>
    <w:rsid w:val="00C52C4C"/>
    <w:rsid w:val="00C53A31"/>
    <w:rsid w:val="00C53BF0"/>
    <w:rsid w:val="00C54E01"/>
    <w:rsid w:val="00C55120"/>
    <w:rsid w:val="00C56967"/>
    <w:rsid w:val="00C605F4"/>
    <w:rsid w:val="00C60D8D"/>
    <w:rsid w:val="00C61D17"/>
    <w:rsid w:val="00C626BC"/>
    <w:rsid w:val="00C6410B"/>
    <w:rsid w:val="00C64680"/>
    <w:rsid w:val="00C654AD"/>
    <w:rsid w:val="00C66703"/>
    <w:rsid w:val="00C668AA"/>
    <w:rsid w:val="00C71181"/>
    <w:rsid w:val="00C71D7E"/>
    <w:rsid w:val="00C720A4"/>
    <w:rsid w:val="00C746FC"/>
    <w:rsid w:val="00C747FC"/>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6BB8"/>
    <w:rsid w:val="00CB346B"/>
    <w:rsid w:val="00CB3A56"/>
    <w:rsid w:val="00CB4BAD"/>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E0152"/>
    <w:rsid w:val="00DE0256"/>
    <w:rsid w:val="00DE52A8"/>
    <w:rsid w:val="00DE79A6"/>
    <w:rsid w:val="00DF0293"/>
    <w:rsid w:val="00DF14E6"/>
    <w:rsid w:val="00DF1B1D"/>
    <w:rsid w:val="00DF28D2"/>
    <w:rsid w:val="00DF3207"/>
    <w:rsid w:val="00DF4C61"/>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284"/>
    <w:rsid w:val="00F553A0"/>
    <w:rsid w:val="00F578A4"/>
    <w:rsid w:val="00F60361"/>
    <w:rsid w:val="00F61E75"/>
    <w:rsid w:val="00F642AC"/>
    <w:rsid w:val="00F65E7C"/>
    <w:rsid w:val="00F66F09"/>
    <w:rsid w:val="00F67F95"/>
    <w:rsid w:val="00F72A5B"/>
    <w:rsid w:val="00F74436"/>
    <w:rsid w:val="00F75C63"/>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495C"/>
    <w:rsid w:val="00FE4A58"/>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3556B8FE5BA5BE66E23FC64EC82654048E1361770159C61B96DE7FB67c4N7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89369182ADB4E902B10CEE158A691F1C6714AF8E59DD9BB16ABDDCCD9834F598F0C8E84421DD2BB062D8oEp4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6289369182ADB4E902B112E303E633131C684EA4805ED1CEEE35E6819A913EA2DFBF91AD08o2p5G" TargetMode="External"/><Relationship Id="rId4" Type="http://schemas.microsoft.com/office/2007/relationships/stylesWithEffects" Target="stylesWithEffects.xml"/><Relationship Id="rId9" Type="http://schemas.openxmlformats.org/officeDocument/2006/relationships/hyperlink" Target="consultantplus://offline/ref=6289369182ADB4E902B112E303E633131C684EA4805ED1CEEE35E6819A913EA2DFBF91AD05o2p9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8C16292F781DD96B5D56F93A5300815FC0E0983EE05CFB98DD96BA7A6B8964B5B428F5F7748EED6R3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C4917-96E9-4BFC-9382-FD94BDDB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1709</Words>
  <Characters>9745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2021-12-14T00:48:00Z</cp:lastPrinted>
  <dcterms:created xsi:type="dcterms:W3CDTF">2021-12-20T01:52:00Z</dcterms:created>
  <dcterms:modified xsi:type="dcterms:W3CDTF">2021-12-20T01:52:00Z</dcterms:modified>
</cp:coreProperties>
</file>