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CC2E4B">
        <w:rPr>
          <w:sz w:val="24"/>
          <w:u w:val="single"/>
        </w:rPr>
        <w:t>____________</w:t>
      </w:r>
      <w:r>
        <w:rPr>
          <w:sz w:val="24"/>
        </w:rPr>
        <w:tab/>
        <w:t>№</w:t>
      </w:r>
      <w:r>
        <w:tab/>
      </w:r>
      <w:r w:rsidR="00CC2E4B">
        <w:rPr>
          <w:sz w:val="24"/>
          <w:szCs w:val="24"/>
          <w:u w:val="single"/>
        </w:rPr>
        <w:t>_________________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</w:t>
      </w:r>
      <w:bookmarkStart w:id="0" w:name="_GoBack"/>
      <w:bookmarkEnd w:id="0"/>
      <w:r>
        <w:rPr>
          <w:sz w:val="24"/>
        </w:rPr>
        <w:t>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 xml:space="preserve">постановлением Правительства РФ от 28.01.2021 № 73 «Об утверждении коэффициента индексации выплат, пособий и компенсаций в 2021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</w:t>
      </w:r>
      <w:proofErr w:type="gramEnd"/>
      <w:r>
        <w:rPr>
          <w:sz w:val="28"/>
        </w:rPr>
        <w:t xml:space="preserve">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CC2E4B">
        <w:rPr>
          <w:sz w:val="28"/>
        </w:rPr>
        <w:t>02.02.2021</w:t>
      </w:r>
      <w:r w:rsidR="00B47FEC">
        <w:rPr>
          <w:sz w:val="28"/>
        </w:rPr>
        <w:t xml:space="preserve"> № 110-37-</w:t>
      </w:r>
      <w:r w:rsidR="00CC2E4B">
        <w:rPr>
          <w:sz w:val="28"/>
        </w:rPr>
        <w:t>89</w:t>
      </w:r>
      <w:r w:rsidR="00B47FEC">
        <w:rPr>
          <w:sz w:val="28"/>
        </w:rPr>
        <w:t>-2</w:t>
      </w:r>
      <w:r w:rsidR="00CC2E4B">
        <w:rPr>
          <w:sz w:val="28"/>
        </w:rPr>
        <w:t>1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9433F1">
        <w:rPr>
          <w:sz w:val="28"/>
        </w:rPr>
        <w:t xml:space="preserve">«Саянские Зори» </w:t>
      </w:r>
      <w:r w:rsidR="00B47FEC">
        <w:rPr>
          <w:sz w:val="28"/>
        </w:rPr>
        <w:t xml:space="preserve">№ </w:t>
      </w:r>
      <w:r w:rsidR="00CC2E4B">
        <w:rPr>
          <w:sz w:val="28"/>
        </w:rPr>
        <w:t>5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11.02.2021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26C20" w:rsidRPr="005B598B">
        <w:rPr>
          <w:sz w:val="28"/>
          <w:szCs w:val="28"/>
        </w:rPr>
        <w:t>интернет-портале</w:t>
      </w:r>
      <w:proofErr w:type="gramEnd"/>
      <w:r w:rsidR="00426C20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C2E4B">
        <w:rPr>
          <w:sz w:val="28"/>
          <w:szCs w:val="28"/>
        </w:rPr>
        <w:t>2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184919" w:rsidP="005E505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184919">
        <w:rPr>
          <w:sz w:val="28"/>
        </w:rPr>
        <w:t>А.В. Ермаков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____________</w:t>
      </w:r>
      <w:r w:rsidR="007D38A7">
        <w:rPr>
          <w:sz w:val="24"/>
          <w:szCs w:val="24"/>
          <w:u w:val="single"/>
        </w:rPr>
        <w:t>__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7D38A7">
        <w:rPr>
          <w:sz w:val="24"/>
          <w:szCs w:val="24"/>
          <w:u w:val="single"/>
        </w:rPr>
        <w:t>_</w:t>
      </w:r>
      <w:r w:rsidR="006F0C5E">
        <w:rPr>
          <w:sz w:val="24"/>
          <w:szCs w:val="24"/>
          <w:u w:val="single"/>
        </w:rPr>
        <w:t>____________</w:t>
      </w:r>
      <w:r w:rsidR="007D38A7">
        <w:rPr>
          <w:sz w:val="24"/>
          <w:szCs w:val="24"/>
          <w:u w:val="single"/>
        </w:rPr>
        <w:t>_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F0C5E" w:rsidRPr="00D34B36" w:rsidRDefault="006F0C5E" w:rsidP="006F0C5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>
        <w:rPr>
          <w:sz w:val="24"/>
          <w:szCs w:val="24"/>
          <w:u w:val="single"/>
        </w:rPr>
        <w:t>__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______________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6F390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59,05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6F390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1313,25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6F390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2095,14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7637C9" w:rsidRDefault="006F390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4689,71</w:t>
            </w:r>
          </w:p>
          <w:p w:rsidR="006F3909" w:rsidRPr="00B47FEC" w:rsidRDefault="006F390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4404,09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6F3909" w:rsidP="00746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8157,15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F0C5E" w:rsidRPr="00D34B36" w:rsidRDefault="006F0C5E" w:rsidP="006F0C5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>
        <w:rPr>
          <w:sz w:val="24"/>
          <w:szCs w:val="24"/>
          <w:u w:val="single"/>
        </w:rPr>
        <w:t>__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______________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6F39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47,87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6F3909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178,72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6F39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995,70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6F390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2147,79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7637C9" w:rsidRDefault="006F390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4787,07</w:t>
            </w:r>
          </w:p>
          <w:p w:rsidR="006F3909" w:rsidRDefault="006F390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4404,09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6F3909" w:rsidP="00746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8157,15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F6BCA" w:rsidRDefault="004F6BCA">
      <w:pPr>
        <w:rPr>
          <w:sz w:val="28"/>
        </w:rPr>
      </w:pPr>
      <w:r>
        <w:rPr>
          <w:sz w:val="28"/>
        </w:rPr>
        <w:br w:type="page"/>
      </w:r>
    </w:p>
    <w:p w:rsidR="004F6BCA" w:rsidRPr="00464254" w:rsidRDefault="004F6BCA" w:rsidP="004F6BCA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21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>, проект постановления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2</w:t>
      </w:r>
      <w:r w:rsidRPr="001504F7">
        <w:rPr>
          <w:sz w:val="21"/>
          <w:szCs w:val="21"/>
          <w:u w:val="single"/>
        </w:rPr>
        <w:t xml:space="preserve"> году»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в соответствии с проектом постановления Правительства РФ  - размер индексации составит 1,058 к предельному размеру возмещения гарантированного перечня услуг по погребению 2021 года. Предельный размер социального пособия без учета районного коэффициента, установленный на 2021 год, составляет 6424,98 рублей * 1,058 проектный размер индексации 2022 = 6797,63 руб. *1,20 районный коэффициент = 8157,15 рубля</w:t>
      </w:r>
    </w:p>
    <w:p w:rsidR="004F6BCA" w:rsidRPr="00A34296" w:rsidRDefault="004F6BCA" w:rsidP="004F6BCA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4F6BCA" w:rsidRPr="00A34296" w:rsidRDefault="004F6BCA" w:rsidP="004F6BCA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4F6BCA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признать утратившим силу постановление от 02.02.2021 № 110-37-89-21 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 </w:t>
      </w: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4F6BCA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>
        <w:rPr>
          <w:sz w:val="21"/>
          <w:szCs w:val="21"/>
          <w:u w:val="single"/>
        </w:rPr>
        <w:t>21.12.2021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>
        <w:rPr>
          <w:sz w:val="21"/>
          <w:szCs w:val="21"/>
          <w:u w:val="single"/>
        </w:rPr>
        <w:t>10.01.2022</w:t>
      </w:r>
      <w:r w:rsidRPr="00A34296">
        <w:rPr>
          <w:sz w:val="21"/>
          <w:szCs w:val="21"/>
          <w:u w:val="single"/>
        </w:rPr>
        <w:t xml:space="preserve">; </w:t>
      </w:r>
      <w:r>
        <w:rPr>
          <w:sz w:val="21"/>
          <w:szCs w:val="21"/>
          <w:u w:val="single"/>
        </w:rPr>
        <w:t xml:space="preserve">после утверждения Постановления Правительства о размере коэффициента индексации будет </w:t>
      </w:r>
      <w:r w:rsidRPr="00A34296">
        <w:rPr>
          <w:sz w:val="21"/>
          <w:szCs w:val="21"/>
          <w:u w:val="single"/>
        </w:rPr>
        <w:t xml:space="preserve">передан на согласование в отдел правовой работы, направлен для проведения антикоррупционной экспертизы - в прокуратуру </w:t>
      </w:r>
      <w:proofErr w:type="spellStart"/>
      <w:r w:rsidRPr="00A34296">
        <w:rPr>
          <w:sz w:val="21"/>
          <w:szCs w:val="21"/>
          <w:u w:val="single"/>
        </w:rPr>
        <w:t>г</w:t>
      </w:r>
      <w:proofErr w:type="gramStart"/>
      <w:r w:rsidRPr="00A34296">
        <w:rPr>
          <w:sz w:val="21"/>
          <w:szCs w:val="21"/>
          <w:u w:val="single"/>
        </w:rPr>
        <w:t>.С</w:t>
      </w:r>
      <w:proofErr w:type="gramEnd"/>
      <w:r w:rsidRPr="00A34296">
        <w:rPr>
          <w:sz w:val="21"/>
          <w:szCs w:val="21"/>
          <w:u w:val="single"/>
        </w:rPr>
        <w:t>аянска</w:t>
      </w:r>
      <w:proofErr w:type="spellEnd"/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4DEF" w:rsidRP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:rsidR="009F449B" w:rsidRPr="00E5529A" w:rsidRDefault="009F449B" w:rsidP="009F449B"/>
    <w:sectPr w:rsidR="009F449B" w:rsidRPr="00E5529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B11D6"/>
    <w:rsid w:val="000C345F"/>
    <w:rsid w:val="000D6B35"/>
    <w:rsid w:val="000D6CA3"/>
    <w:rsid w:val="000E0C82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D7B40"/>
    <w:rsid w:val="004F6BCA"/>
    <w:rsid w:val="00512801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630B55"/>
    <w:rsid w:val="00640729"/>
    <w:rsid w:val="00670EE1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B13468"/>
    <w:rsid w:val="00B149CF"/>
    <w:rsid w:val="00B15DD8"/>
    <w:rsid w:val="00B47FEC"/>
    <w:rsid w:val="00B57AEF"/>
    <w:rsid w:val="00BA3FF6"/>
    <w:rsid w:val="00BA45AD"/>
    <w:rsid w:val="00BC1799"/>
    <w:rsid w:val="00C402A9"/>
    <w:rsid w:val="00C43C82"/>
    <w:rsid w:val="00C67D11"/>
    <w:rsid w:val="00C8373F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91972"/>
    <w:rsid w:val="00EB7516"/>
    <w:rsid w:val="00ED102F"/>
    <w:rsid w:val="00F40677"/>
    <w:rsid w:val="00FA6181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4</TotalTime>
  <Pages>6</Pages>
  <Words>1258</Words>
  <Characters>9685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3</cp:revision>
  <cp:lastPrinted>2021-02-01T07:36:00Z</cp:lastPrinted>
  <dcterms:created xsi:type="dcterms:W3CDTF">2021-12-22T05:45:00Z</dcterms:created>
  <dcterms:modified xsi:type="dcterms:W3CDTF">2021-12-22T06:00:00Z</dcterms:modified>
</cp:coreProperties>
</file>