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bookmarkStart w:id="0" w:name="_GoBack"/>
      <w:bookmarkEnd w:id="0"/>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932303">
        <w:rPr>
          <w:rFonts w:ascii="Times New Roman" w:hAnsi="Times New Roman" w:cs="Times New Roman"/>
          <w:color w:val="000000"/>
          <w:spacing w:val="-1"/>
          <w:sz w:val="28"/>
          <w:szCs w:val="28"/>
        </w:rPr>
        <w:t>следующие изменения:</w:t>
      </w:r>
    </w:p>
    <w:p w:rsidR="00111579" w:rsidRPr="00680F8A" w:rsidRDefault="005D6D39" w:rsidP="00111579">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lastRenderedPageBreak/>
        <w:t xml:space="preserve">1.1. </w:t>
      </w:r>
      <w:r w:rsidR="00111579">
        <w:rPr>
          <w:rFonts w:ascii="Times New Roman" w:hAnsi="Times New Roman"/>
          <w:bCs/>
          <w:color w:val="000000"/>
          <w:spacing w:val="-1"/>
          <w:sz w:val="28"/>
          <w:szCs w:val="28"/>
        </w:rPr>
        <w:t>Пункт 3 г</w:t>
      </w:r>
      <w:r w:rsidR="00111579">
        <w:rPr>
          <w:rFonts w:ascii="Times New Roman" w:hAnsi="Times New Roman"/>
          <w:color w:val="000000"/>
          <w:sz w:val="28"/>
          <w:szCs w:val="28"/>
        </w:rPr>
        <w:t>лавы</w:t>
      </w:r>
      <w:r w:rsidR="00111579" w:rsidRPr="00C95648">
        <w:rPr>
          <w:color w:val="000000"/>
          <w:sz w:val="28"/>
          <w:szCs w:val="28"/>
        </w:rPr>
        <w:t xml:space="preserve"> 1</w:t>
      </w:r>
      <w:r w:rsidR="00111579">
        <w:rPr>
          <w:color w:val="000000"/>
          <w:sz w:val="28"/>
          <w:szCs w:val="28"/>
        </w:rPr>
        <w:t>.</w:t>
      </w:r>
      <w:r w:rsidR="00111579" w:rsidRPr="00C95648">
        <w:rPr>
          <w:color w:val="000000"/>
          <w:sz w:val="28"/>
          <w:szCs w:val="28"/>
        </w:rPr>
        <w:t xml:space="preserve"> «Паспорт муниципальной</w:t>
      </w:r>
      <w:r w:rsidR="00111579">
        <w:rPr>
          <w:color w:val="000000"/>
          <w:sz w:val="28"/>
          <w:szCs w:val="28"/>
        </w:rPr>
        <w:t xml:space="preserve"> программы</w:t>
      </w:r>
      <w:r w:rsidR="00111579" w:rsidRPr="006A2A3C">
        <w:rPr>
          <w:color w:val="000000"/>
          <w:sz w:val="28"/>
          <w:szCs w:val="28"/>
        </w:rPr>
        <w:t>»</w:t>
      </w:r>
      <w:r w:rsidR="00111579">
        <w:rPr>
          <w:color w:val="000000"/>
          <w:sz w:val="28"/>
          <w:szCs w:val="28"/>
        </w:rPr>
        <w:t xml:space="preserve"> изложить в следующей </w:t>
      </w:r>
      <w:r w:rsidR="0011157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111579" w:rsidRPr="00DA2ADD" w:rsidTr="00111579">
        <w:tc>
          <w:tcPr>
            <w:tcW w:w="279" w:type="pct"/>
          </w:tcPr>
          <w:p w:rsidR="00111579" w:rsidRPr="00DA2ADD" w:rsidRDefault="00111579" w:rsidP="00111579">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DA2ADD">
              <w:rPr>
                <w:rFonts w:ascii="Times New Roman" w:hAnsi="Times New Roman" w:cs="Times New Roman"/>
                <w:color w:val="000000" w:themeColor="text1"/>
                <w:sz w:val="24"/>
                <w:szCs w:val="24"/>
              </w:rPr>
              <w:t>.</w:t>
            </w:r>
          </w:p>
        </w:tc>
        <w:tc>
          <w:tcPr>
            <w:tcW w:w="1149" w:type="pct"/>
          </w:tcPr>
          <w:p w:rsidR="00111579" w:rsidRPr="00DA2ADD" w:rsidRDefault="00111579" w:rsidP="00111579">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Соисполнители муниципальной программы</w:t>
            </w:r>
          </w:p>
        </w:tc>
        <w:tc>
          <w:tcPr>
            <w:tcW w:w="3572" w:type="pct"/>
          </w:tcPr>
          <w:p w:rsidR="00111579" w:rsidRPr="00DA2ADD" w:rsidRDefault="00111579" w:rsidP="00111579">
            <w:pPr>
              <w:pStyle w:val="ConsPlusCell"/>
              <w:jc w:val="both"/>
              <w:rPr>
                <w:rFonts w:ascii="Times New Roman" w:hAnsi="Times New Roman" w:cs="Times New Roman"/>
                <w:color w:val="000000" w:themeColor="text1"/>
                <w:sz w:val="24"/>
                <w:szCs w:val="24"/>
              </w:rPr>
            </w:pPr>
            <w:r>
              <w:rPr>
                <w:color w:val="000000" w:themeColor="text1"/>
                <w:sz w:val="24"/>
                <w:szCs w:val="24"/>
              </w:rPr>
              <w:t xml:space="preserve">- </w:t>
            </w:r>
            <w:r w:rsidRPr="00DA2ADD">
              <w:rPr>
                <w:color w:val="000000" w:themeColor="text1"/>
                <w:sz w:val="24"/>
                <w:szCs w:val="24"/>
              </w:rPr>
              <w:t xml:space="preserve"> </w:t>
            </w:r>
            <w:r w:rsidRPr="00DA2ADD">
              <w:rPr>
                <w:rFonts w:ascii="Times New Roman" w:hAnsi="Times New Roman" w:cs="Times New Roman"/>
                <w:color w:val="000000" w:themeColor="text1"/>
                <w:sz w:val="24"/>
                <w:szCs w:val="24"/>
              </w:rPr>
              <w:t xml:space="preserve"> Администрация городского округа муниципального образования «город Саянск»</w:t>
            </w:r>
            <w:r>
              <w:rPr>
                <w:rFonts w:ascii="Times New Roman" w:hAnsi="Times New Roman" w:cs="Times New Roman"/>
                <w:color w:val="000000" w:themeColor="text1"/>
                <w:sz w:val="24"/>
                <w:szCs w:val="24"/>
              </w:rPr>
              <w:t xml:space="preserve"> (далее - а</w:t>
            </w:r>
            <w:r>
              <w:rPr>
                <w:rFonts w:ascii="Times New Roman" w:hAnsi="Times New Roman" w:cs="Times New Roman"/>
                <w:sz w:val="24"/>
                <w:szCs w:val="24"/>
              </w:rPr>
              <w:t>дминистрация городского округа)</w:t>
            </w:r>
            <w:r w:rsidRPr="00DA2ADD">
              <w:rPr>
                <w:rFonts w:ascii="Times New Roman" w:hAnsi="Times New Roman" w:cs="Times New Roman"/>
                <w:color w:val="000000" w:themeColor="text1"/>
                <w:sz w:val="24"/>
                <w:szCs w:val="24"/>
              </w:rPr>
              <w:t>;</w:t>
            </w:r>
          </w:p>
          <w:p w:rsidR="00111579" w:rsidRPr="005D6D39" w:rsidRDefault="00111579" w:rsidP="00111579">
            <w:pPr>
              <w:pStyle w:val="ConsPlusTitlePage"/>
              <w:jc w:val="both"/>
              <w:rPr>
                <w:rFonts w:ascii="Times New Roman" w:hAnsi="Times New Roman" w:cs="Times New Roman"/>
                <w:sz w:val="24"/>
                <w:szCs w:val="24"/>
              </w:rPr>
            </w:pPr>
            <w:proofErr w:type="gramStart"/>
            <w:r w:rsidRPr="00DA2ADD">
              <w:rPr>
                <w:rFonts w:ascii="Times New Roman" w:hAnsi="Times New Roman" w:cs="Times New Roman"/>
                <w:color w:val="000000" w:themeColor="text1"/>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r w:rsidRPr="00F06C3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6D39">
              <w:rPr>
                <w:rFonts w:ascii="Times New Roman" w:hAnsi="Times New Roman" w:cs="Times New Roman"/>
                <w:sz w:val="24"/>
                <w:szCs w:val="24"/>
              </w:rPr>
              <w:t>(далее - Комитет по жилищно-</w:t>
            </w:r>
            <w:proofErr w:type="gramEnd"/>
          </w:p>
          <w:p w:rsidR="00887AD4" w:rsidRDefault="00111579" w:rsidP="00111579">
            <w:pPr>
              <w:pStyle w:val="ConsPlusNormal"/>
              <w:jc w:val="both"/>
              <w:rPr>
                <w:sz w:val="24"/>
                <w:szCs w:val="24"/>
              </w:rPr>
            </w:pPr>
            <w:r w:rsidRPr="005D6D39">
              <w:rPr>
                <w:sz w:val="24"/>
                <w:szCs w:val="24"/>
              </w:rPr>
              <w:t>коммунальному хозяйству, транспорту и связи)</w:t>
            </w:r>
            <w:r w:rsidR="00887AD4">
              <w:rPr>
                <w:sz w:val="24"/>
                <w:szCs w:val="24"/>
              </w:rPr>
              <w:t>;</w:t>
            </w:r>
          </w:p>
          <w:p w:rsidR="00AF5473" w:rsidRDefault="00AF5473" w:rsidP="00111579">
            <w:pPr>
              <w:pStyle w:val="ConsPlusNormal"/>
              <w:jc w:val="both"/>
              <w:rPr>
                <w:sz w:val="24"/>
                <w:szCs w:val="24"/>
              </w:rPr>
            </w:pPr>
            <w:r>
              <w:rPr>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Pr>
                <w:sz w:val="24"/>
                <w:szCs w:val="24"/>
              </w:rPr>
              <w:t>СПиОГД</w:t>
            </w:r>
            <w:proofErr w:type="spellEnd"/>
            <w:r>
              <w:rPr>
                <w:sz w:val="24"/>
                <w:szCs w:val="24"/>
              </w:rPr>
              <w:t>»);</w:t>
            </w:r>
          </w:p>
          <w:p w:rsidR="00111579" w:rsidRPr="00DA2ADD" w:rsidRDefault="00887AD4" w:rsidP="00111579">
            <w:pPr>
              <w:pStyle w:val="ConsPlusNormal"/>
              <w:jc w:val="both"/>
              <w:rPr>
                <w:color w:val="000000" w:themeColor="text1"/>
                <w:sz w:val="24"/>
                <w:szCs w:val="24"/>
              </w:rPr>
            </w:pPr>
            <w:r>
              <w:rPr>
                <w:sz w:val="24"/>
                <w:szCs w:val="24"/>
              </w:rPr>
              <w:t>- Муниципальное казенное учреждение «Саянская дорожная служба</w:t>
            </w:r>
            <w:r w:rsidRPr="00F1282C">
              <w:rPr>
                <w:sz w:val="24"/>
                <w:szCs w:val="24"/>
              </w:rPr>
              <w:t>»</w:t>
            </w:r>
            <w:r w:rsidR="00F1282C" w:rsidRPr="00F1282C">
              <w:rPr>
                <w:sz w:val="24"/>
                <w:szCs w:val="24"/>
              </w:rPr>
              <w:t xml:space="preserve">  (далее – МКУ «СДС»)</w:t>
            </w:r>
            <w:r w:rsidR="00AF5473">
              <w:rPr>
                <w:sz w:val="18"/>
                <w:szCs w:val="18"/>
              </w:rPr>
              <w:t>.</w:t>
            </w:r>
            <w:r w:rsidR="00111579" w:rsidRPr="00F06C3F">
              <w:rPr>
                <w:sz w:val="18"/>
                <w:szCs w:val="18"/>
              </w:rPr>
              <w:t xml:space="preserve">     </w:t>
            </w:r>
          </w:p>
        </w:tc>
      </w:tr>
    </w:tbl>
    <w:p w:rsidR="005D6D39" w:rsidRPr="00680F8A" w:rsidRDefault="00111579" w:rsidP="005D6D39">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1.2.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3D0300">
              <w:rPr>
                <w:color w:val="000000" w:themeColor="text1"/>
                <w:sz w:val="24"/>
                <w:szCs w:val="24"/>
              </w:rPr>
              <w:t>973 625,2</w:t>
            </w:r>
            <w:r w:rsidRPr="00DA2ADD">
              <w:rPr>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 xml:space="preserve">124,5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w:t>
            </w:r>
            <w:r w:rsidR="003D0300">
              <w:rPr>
                <w:color w:val="000000" w:themeColor="text1"/>
                <w:sz w:val="24"/>
                <w:szCs w:val="24"/>
              </w:rPr>
              <w:t xml:space="preserve"> </w:t>
            </w:r>
            <w:r w:rsidR="00C9507D">
              <w:rPr>
                <w:color w:val="000000" w:themeColor="text1"/>
                <w:sz w:val="24"/>
                <w:szCs w:val="24"/>
              </w:rPr>
              <w:t>803,2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4D2A35">
              <w:rPr>
                <w:color w:val="000000" w:themeColor="text1"/>
                <w:sz w:val="24"/>
                <w:szCs w:val="24"/>
              </w:rPr>
              <w:t>9</w:t>
            </w:r>
            <w:r w:rsidR="003D0300">
              <w:rPr>
                <w:color w:val="000000" w:themeColor="text1"/>
                <w:sz w:val="24"/>
                <w:szCs w:val="24"/>
              </w:rPr>
              <w:t>88</w:t>
            </w:r>
            <w:r w:rsidR="004D2A35">
              <w:rPr>
                <w:color w:val="000000" w:themeColor="text1"/>
                <w:sz w:val="24"/>
                <w:szCs w:val="24"/>
              </w:rPr>
              <w:t>,</w:t>
            </w:r>
            <w:r w:rsidR="003D0300">
              <w:rPr>
                <w:color w:val="000000" w:themeColor="text1"/>
                <w:sz w:val="24"/>
                <w:szCs w:val="24"/>
              </w:rPr>
              <w:t>8</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3D0300">
              <w:rPr>
                <w:color w:val="000000" w:themeColor="text1"/>
                <w:sz w:val="24"/>
                <w:szCs w:val="24"/>
              </w:rPr>
              <w:t>927 384,9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0 903,9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1</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3D0300">
              <w:rPr>
                <w:rFonts w:ascii="Times New Roman" w:hAnsi="Times New Roman" w:cs="Times New Roman"/>
                <w:color w:val="000000" w:themeColor="text1"/>
                <w:sz w:val="24"/>
                <w:szCs w:val="24"/>
              </w:rPr>
              <w:t>144 741,8</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670,2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w:t>
            </w:r>
            <w:r w:rsidR="003D0300">
              <w:rPr>
                <w:color w:val="000000" w:themeColor="text1"/>
                <w:sz w:val="24"/>
                <w:szCs w:val="24"/>
              </w:rPr>
              <w:t> 208,1</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3D0300">
              <w:rPr>
                <w:color w:val="000000" w:themeColor="text1"/>
                <w:sz w:val="24"/>
                <w:szCs w:val="24"/>
              </w:rPr>
              <w:t>128 741,0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3D0300">
              <w:rPr>
                <w:color w:val="000000" w:themeColor="text1"/>
                <w:sz w:val="24"/>
                <w:szCs w:val="24"/>
              </w:rPr>
              <w:t>9 919,5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3</w:t>
            </w:r>
            <w:r w:rsidR="004D2A35">
              <w:rPr>
                <w:color w:val="000000" w:themeColor="text1"/>
                <w:sz w:val="24"/>
                <w:szCs w:val="24"/>
              </w:rPr>
              <w:t>5,5</w:t>
            </w:r>
            <w:r w:rsidRPr="00DA2ADD">
              <w:rPr>
                <w:color w:val="000000" w:themeColor="text1"/>
                <w:sz w:val="24"/>
                <w:szCs w:val="24"/>
              </w:rPr>
              <w:t xml:space="preserve"> тыс. руб.  </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3D0300">
              <w:rPr>
                <w:rFonts w:ascii="Times New Roman" w:hAnsi="Times New Roman" w:cs="Times New Roman"/>
                <w:color w:val="000000" w:themeColor="text1"/>
                <w:sz w:val="24"/>
                <w:szCs w:val="24"/>
              </w:rPr>
              <w:t>828 883,4</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w:t>
            </w:r>
            <w:r w:rsidR="003D0300">
              <w:rPr>
                <w:color w:val="000000" w:themeColor="text1"/>
                <w:sz w:val="24"/>
                <w:szCs w:val="24"/>
              </w:rPr>
              <w:t xml:space="preserve"> </w:t>
            </w:r>
            <w:r w:rsidR="00C9507D">
              <w:rPr>
                <w:color w:val="000000" w:themeColor="text1"/>
                <w:sz w:val="24"/>
                <w:szCs w:val="24"/>
              </w:rPr>
              <w:t>133,0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w:t>
            </w:r>
            <w:r w:rsidR="003D0300">
              <w:rPr>
                <w:color w:val="000000" w:themeColor="text1"/>
                <w:sz w:val="24"/>
                <w:szCs w:val="24"/>
              </w:rPr>
              <w:t xml:space="preserve"> </w:t>
            </w:r>
            <w:r w:rsidR="00C9507D">
              <w:rPr>
                <w:color w:val="000000" w:themeColor="text1"/>
                <w:sz w:val="24"/>
                <w:szCs w:val="24"/>
              </w:rPr>
              <w:t>780,7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  </w:t>
            </w:r>
            <w:r w:rsidR="003D0300">
              <w:rPr>
                <w:color w:val="000000" w:themeColor="text1"/>
                <w:sz w:val="24"/>
                <w:szCs w:val="24"/>
              </w:rPr>
              <w:t>798 643,9</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bl>
    <w:p w:rsidR="00DB3581" w:rsidRPr="007F6C7E" w:rsidRDefault="00F1282C" w:rsidP="00DB3581">
      <w:pPr>
        <w:autoSpaceDE w:val="0"/>
        <w:autoSpaceDN w:val="0"/>
        <w:adjustRightInd w:val="0"/>
        <w:ind w:firstLine="709"/>
        <w:jc w:val="both"/>
        <w:rPr>
          <w:color w:val="000000" w:themeColor="text1"/>
          <w:sz w:val="28"/>
          <w:szCs w:val="28"/>
        </w:rPr>
      </w:pPr>
      <w:r>
        <w:rPr>
          <w:color w:val="000000" w:themeColor="text1"/>
          <w:sz w:val="28"/>
          <w:szCs w:val="28"/>
        </w:rPr>
        <w:t>1.3</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D77CE" w:rsidRDefault="007F6C7E" w:rsidP="007F6C7E">
      <w:pPr>
        <w:pStyle w:val="ConsPlusTitlePage"/>
        <w:jc w:val="center"/>
        <w:rPr>
          <w:rFonts w:ascii="Times New Roman" w:hAnsi="Times New Roman" w:cs="Times New Roman"/>
          <w:b/>
          <w:sz w:val="24"/>
          <w:szCs w:val="24"/>
        </w:rPr>
      </w:pPr>
      <w:r w:rsidRPr="005D77CE">
        <w:rPr>
          <w:rFonts w:ascii="Times New Roman" w:hAnsi="Times New Roman" w:cs="Times New Roman"/>
          <w:b/>
          <w:sz w:val="24"/>
          <w:szCs w:val="24"/>
        </w:rPr>
        <w:t>«Система мероприятий программы</w:t>
      </w:r>
      <w:r w:rsidR="00DB3581">
        <w:rPr>
          <w:rFonts w:ascii="Times New Roman" w:hAnsi="Times New Roman" w:cs="Times New Roman"/>
          <w:b/>
          <w:sz w:val="24"/>
          <w:szCs w:val="24"/>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324"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4C0AA6"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7F6C7E" w:rsidRPr="005D77CE" w:rsidRDefault="007F6C7E" w:rsidP="00DB3581">
            <w:r w:rsidRPr="005D77CE">
              <w:t>Комитет по жилищно-</w:t>
            </w:r>
          </w:p>
          <w:p w:rsidR="007F6C7E" w:rsidRPr="005D77CE" w:rsidRDefault="007F6C7E" w:rsidP="00DB3581">
            <w:r w:rsidRPr="005D77CE">
              <w:t xml:space="preserve">коммунальному хозяйству, транспорту и связи                                        </w:t>
            </w:r>
          </w:p>
        </w:tc>
        <w:tc>
          <w:tcPr>
            <w:tcW w:w="324"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w:t>
            </w:r>
            <w:r w:rsidR="007F6C7E" w:rsidRPr="005D77CE">
              <w:rPr>
                <w:rFonts w:ascii="Times New Roman" w:hAnsi="Times New Roman" w:cs="Times New Roman"/>
                <w:sz w:val="24"/>
                <w:szCs w:val="24"/>
              </w:rPr>
              <w:t>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AE1DD2">
        <w:trPr>
          <w:trHeight w:val="1172"/>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AE1DD2">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несанкционированн</w:t>
            </w:r>
            <w:r w:rsidR="00AE1DD2">
              <w:rPr>
                <w:rFonts w:ascii="Times New Roman" w:hAnsi="Times New Roman" w:cs="Times New Roman"/>
                <w:sz w:val="24"/>
                <w:szCs w:val="24"/>
              </w:rPr>
              <w:t>ых</w:t>
            </w:r>
            <w:r w:rsidRPr="005D77CE">
              <w:rPr>
                <w:rFonts w:ascii="Times New Roman" w:hAnsi="Times New Roman" w:cs="Times New Roman"/>
                <w:sz w:val="24"/>
                <w:szCs w:val="24"/>
              </w:rPr>
              <w:t xml:space="preserve"> </w:t>
            </w:r>
            <w:r w:rsidR="00AE1DD2">
              <w:rPr>
                <w:rFonts w:ascii="Times New Roman" w:hAnsi="Times New Roman" w:cs="Times New Roman"/>
                <w:sz w:val="24"/>
                <w:szCs w:val="24"/>
              </w:rPr>
              <w:t>свалок</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9D48D5">
              <w:rPr>
                <w:rFonts w:ascii="Times New Roman" w:hAnsi="Times New Roman" w:cs="Times New Roman"/>
                <w:sz w:val="24"/>
                <w:szCs w:val="24"/>
              </w:rPr>
              <w:t>4</w:t>
            </w:r>
            <w:r>
              <w:rPr>
                <w:rFonts w:ascii="Times New Roman" w:hAnsi="Times New Roman" w:cs="Times New Roman"/>
                <w:sz w:val="24"/>
                <w:szCs w:val="24"/>
              </w:rPr>
              <w:t>99</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2815,0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1584</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sidR="0065074B">
              <w:rPr>
                <w:rFonts w:ascii="Times New Roman" w:hAnsi="Times New Roman" w:cs="Times New Roman"/>
                <w:sz w:val="24"/>
                <w:szCs w:val="24"/>
              </w:rPr>
              <w:t>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DA0D00">
              <w:rPr>
                <w:rFonts w:ascii="Times New Roman" w:hAnsi="Times New Roman" w:cs="Times New Roman"/>
                <w:sz w:val="24"/>
                <w:szCs w:val="24"/>
              </w:rPr>
              <w:t>4</w:t>
            </w:r>
            <w:r>
              <w:rPr>
                <w:rFonts w:ascii="Times New Roman" w:hAnsi="Times New Roman" w:cs="Times New Roman"/>
                <w:sz w:val="24"/>
                <w:szCs w:val="24"/>
              </w:rPr>
              <w:t>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9D48D5">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DA0D0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7F6C7E" w:rsidRPr="005D77CE">
              <w:rPr>
                <w:rFonts w:ascii="Times New Roman" w:hAnsi="Times New Roman" w:cs="Times New Roman"/>
                <w:sz w:val="24"/>
                <w:szCs w:val="24"/>
              </w:rPr>
              <w:t>,</w:t>
            </w:r>
            <w:r>
              <w:rPr>
                <w:rFonts w:ascii="Times New Roman" w:hAnsi="Times New Roman" w:cs="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DA0D00">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w:t>
            </w:r>
            <w:r w:rsidRPr="005D77CE">
              <w:rPr>
                <w:rFonts w:eastAsia="Times New Roman"/>
                <w:color w:val="000000"/>
              </w:rPr>
              <w:lastRenderedPageBreak/>
              <w:t xml:space="preserve">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DB3581">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65074B">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sidR="0065074B">
              <w:rPr>
                <w:rFonts w:ascii="Times New Roman" w:hAnsi="Times New Roman" w:cs="Times New Roman"/>
                <w:sz w:val="24"/>
                <w:szCs w:val="24"/>
              </w:rPr>
              <w:t>1</w:t>
            </w:r>
            <w:r w:rsidRPr="005D77CE">
              <w:rPr>
                <w:rFonts w:ascii="Times New Roman" w:hAnsi="Times New Roman" w:cs="Times New Roman"/>
                <w:sz w:val="24"/>
                <w:szCs w:val="24"/>
              </w:rPr>
              <w:t>-202</w:t>
            </w:r>
            <w:r w:rsidR="0065074B">
              <w:rPr>
                <w:rFonts w:ascii="Times New Roman" w:hAnsi="Times New Roman" w:cs="Times New Roman"/>
                <w:sz w:val="24"/>
                <w:szCs w:val="24"/>
              </w:rPr>
              <w:t>2</w:t>
            </w:r>
            <w:r w:rsidRPr="005D77CE">
              <w:rPr>
                <w:rFonts w:ascii="Times New Roman" w:hAnsi="Times New Roman" w:cs="Times New Roman"/>
                <w:sz w:val="24"/>
                <w:szCs w:val="24"/>
              </w:rPr>
              <w:t>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3263,5</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26405,0</w:t>
            </w: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DB3581"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1.6</w:t>
            </w:r>
            <w:r w:rsidR="005E2A93">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DB3581" w:rsidRDefault="00AF5473" w:rsidP="00DB3581">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AF5473" w:rsidRPr="00AF5473" w:rsidRDefault="00AF5473" w:rsidP="00DB3581">
            <w:pPr>
              <w:pStyle w:val="ConsPlusTitlePage"/>
              <w:rPr>
                <w:rFonts w:ascii="Times New Roman" w:hAnsi="Times New Roman" w:cs="Times New Roman"/>
                <w:sz w:val="24"/>
                <w:szCs w:val="24"/>
              </w:rPr>
            </w:pPr>
            <w:r w:rsidRPr="00AF5473">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AF5473">
              <w:rPr>
                <w:rFonts w:ascii="Times New Roman" w:hAnsi="Times New Roman" w:cs="Times New Roman"/>
                <w:sz w:val="24"/>
                <w:szCs w:val="24"/>
              </w:rPr>
              <w:t>инсинераторной</w:t>
            </w:r>
            <w:proofErr w:type="spellEnd"/>
            <w:r w:rsidRPr="00AF5473">
              <w:rPr>
                <w:rFonts w:ascii="Times New Roman" w:hAnsi="Times New Roman" w:cs="Times New Roman"/>
                <w:sz w:val="24"/>
                <w:szCs w:val="24"/>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widowControl w:val="0"/>
              <w:autoSpaceDE w:val="0"/>
              <w:autoSpaceDN w:val="0"/>
              <w:rPr>
                <w:rFonts w:eastAsia="Times New Roman"/>
                <w:color w:val="000000"/>
              </w:rPr>
            </w:pPr>
            <w:r>
              <w:rPr>
                <w:rFonts w:eastAsia="Times New Roman"/>
                <w:color w:val="000000"/>
              </w:rPr>
              <w:t>МУ «</w:t>
            </w:r>
            <w:proofErr w:type="spellStart"/>
            <w:r>
              <w:rPr>
                <w:rFonts w:eastAsia="Times New Roman"/>
                <w:color w:val="000000"/>
              </w:rPr>
              <w:t>СПиОГД</w:t>
            </w:r>
            <w:proofErr w:type="spellEnd"/>
            <w:r>
              <w:rPr>
                <w:rFonts w:eastAsia="Times New Roman"/>
                <w:color w:val="000000"/>
              </w:rPr>
              <w:t>»</w:t>
            </w:r>
          </w:p>
        </w:tc>
        <w:tc>
          <w:tcPr>
            <w:tcW w:w="324"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440E1A"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440E1A" w:rsidRPr="005D77CE"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DB3581"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DB3581">
            <w:pPr>
              <w:pStyle w:val="ConsPlusTitlePage"/>
              <w:jc w:val="center"/>
              <w:rPr>
                <w:rFonts w:ascii="Times New Roman" w:hAnsi="Times New Roman" w:cs="Times New Roman"/>
                <w:sz w:val="24"/>
                <w:szCs w:val="24"/>
              </w:rPr>
            </w:pPr>
          </w:p>
          <w:p w:rsidR="00440E1A" w:rsidRDefault="00440E1A" w:rsidP="00DB3581">
            <w:pPr>
              <w:pStyle w:val="ConsPlusTitlePage"/>
              <w:jc w:val="center"/>
              <w:rPr>
                <w:rFonts w:ascii="Times New Roman" w:hAnsi="Times New Roman" w:cs="Times New Roman"/>
                <w:sz w:val="24"/>
                <w:szCs w:val="24"/>
              </w:rPr>
            </w:pPr>
          </w:p>
          <w:p w:rsidR="00440E1A"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330"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440E1A"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272"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DB3581"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r>
      <w:tr w:rsidR="005E2A9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5E2A93" w:rsidRDefault="005E2A9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7.</w:t>
            </w:r>
          </w:p>
          <w:p w:rsidR="005E2A93" w:rsidRPr="00AA1378" w:rsidRDefault="00AA1378" w:rsidP="00AA1378">
            <w:pPr>
              <w:pStyle w:val="ConsPlusTitlePage"/>
              <w:rPr>
                <w:rFonts w:ascii="Times New Roman" w:hAnsi="Times New Roman" w:cs="Times New Roman"/>
                <w:sz w:val="24"/>
                <w:szCs w:val="24"/>
              </w:rPr>
            </w:pPr>
            <w:r>
              <w:rPr>
                <w:rFonts w:ascii="Times New Roman" w:hAnsi="Times New Roman" w:cs="Times New Roman"/>
                <w:sz w:val="24"/>
                <w:szCs w:val="24"/>
              </w:rPr>
              <w:t>Выявление и</w:t>
            </w:r>
            <w:r w:rsidR="005E2A93" w:rsidRPr="00AA1378">
              <w:rPr>
                <w:rFonts w:ascii="Times New Roman" w:hAnsi="Times New Roman" w:cs="Times New Roman"/>
                <w:sz w:val="24"/>
                <w:szCs w:val="24"/>
              </w:rPr>
              <w:t xml:space="preserve"> оценка объекта накопленного вреда окружающей среде по объекту: </w:t>
            </w:r>
            <w:r>
              <w:rPr>
                <w:rFonts w:ascii="Times New Roman" w:hAnsi="Times New Roman" w:cs="Times New Roman"/>
                <w:sz w:val="24"/>
                <w:szCs w:val="24"/>
              </w:rPr>
              <w:t>«</w:t>
            </w:r>
            <w:r w:rsidR="005E2A93"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5E2A93" w:rsidRDefault="001954A7" w:rsidP="00DB3581">
            <w:pPr>
              <w:widowControl w:val="0"/>
              <w:autoSpaceDE w:val="0"/>
              <w:autoSpaceDN w:val="0"/>
              <w:rPr>
                <w:rFonts w:eastAsia="Times New Roman"/>
                <w:color w:val="000000"/>
              </w:rPr>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5E2A93" w:rsidRPr="005D77CE"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33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272"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5E2A93"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r>
      <w:tr w:rsidR="00AF547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5E2A93">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8. </w:t>
            </w:r>
          </w:p>
          <w:p w:rsidR="00AF5473" w:rsidRPr="00AA1378" w:rsidRDefault="00AA1378" w:rsidP="00AA1378">
            <w:pPr>
              <w:pStyle w:val="ConsPlusTitlePage"/>
              <w:rPr>
                <w:rFonts w:ascii="Times New Roman" w:hAnsi="Times New Roman" w:cs="Times New Roman"/>
                <w:sz w:val="24"/>
                <w:szCs w:val="24"/>
              </w:rPr>
            </w:pPr>
            <w:r w:rsidRPr="00AA1378">
              <w:rPr>
                <w:rFonts w:ascii="Times New Roman" w:hAnsi="Times New Roman" w:cs="Times New Roman"/>
                <w:sz w:val="24"/>
                <w:szCs w:val="24"/>
              </w:rPr>
              <w:t>Разработка проекта работ по ликвидации накопленного вред</w:t>
            </w:r>
            <w:r>
              <w:rPr>
                <w:rFonts w:ascii="Times New Roman" w:hAnsi="Times New Roman" w:cs="Times New Roman"/>
                <w:sz w:val="24"/>
                <w:szCs w:val="24"/>
              </w:rPr>
              <w:t xml:space="preserve">а окружающей среде по </w:t>
            </w:r>
            <w:r>
              <w:rPr>
                <w:rFonts w:ascii="Times New Roman" w:hAnsi="Times New Roman" w:cs="Times New Roman"/>
                <w:sz w:val="24"/>
                <w:szCs w:val="24"/>
              </w:rPr>
              <w:lastRenderedPageBreak/>
              <w:t>объекту: «</w:t>
            </w:r>
            <w:r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AF5473" w:rsidRPr="005D77CE" w:rsidRDefault="001954A7" w:rsidP="00DA0D00">
            <w:pPr>
              <w:widowControl w:val="0"/>
              <w:autoSpaceDE w:val="0"/>
              <w:autoSpaceDN w:val="0"/>
              <w:rPr>
                <w:rFonts w:eastAsia="Times New Roman"/>
                <w:color w:val="000000"/>
              </w:rPr>
            </w:pPr>
            <w:r>
              <w:lastRenderedPageBreak/>
              <w:t xml:space="preserve">Администрация городского округа </w:t>
            </w:r>
          </w:p>
        </w:tc>
        <w:tc>
          <w:tcPr>
            <w:tcW w:w="324"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2023-2024 гг.</w:t>
            </w:r>
          </w:p>
        </w:tc>
        <w:tc>
          <w:tcPr>
            <w:tcW w:w="348"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10000,0</w:t>
            </w:r>
          </w:p>
        </w:tc>
        <w:tc>
          <w:tcPr>
            <w:tcW w:w="33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2000,0</w:t>
            </w:r>
          </w:p>
        </w:tc>
        <w:tc>
          <w:tcPr>
            <w:tcW w:w="272"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8000,0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AF5473" w:rsidRPr="005D77CE" w:rsidRDefault="00C4310F"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AA1378"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36"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AA1378"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1954A7" w:rsidRPr="00F06C3F" w:rsidTr="001954A7">
        <w:trPr>
          <w:trHeight w:val="1834"/>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963"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627" w:type="pct"/>
            <w:tcBorders>
              <w:top w:val="single" w:sz="4" w:space="0" w:color="auto"/>
              <w:left w:val="single" w:sz="4" w:space="0" w:color="auto"/>
              <w:right w:val="single" w:sz="4" w:space="0" w:color="auto"/>
            </w:tcBorders>
          </w:tcPr>
          <w:p w:rsidR="001954A7" w:rsidRPr="005D77CE" w:rsidRDefault="001954A7"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24"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44,2</w:t>
            </w:r>
          </w:p>
        </w:tc>
        <w:tc>
          <w:tcPr>
            <w:tcW w:w="319"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right w:val="single" w:sz="4" w:space="0" w:color="auto"/>
            </w:tcBorders>
          </w:tcPr>
          <w:p w:rsidR="001954A7" w:rsidRPr="005D77CE" w:rsidRDefault="001954A7"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w:t>
            </w:r>
            <w:r w:rsidR="00433132">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001954A7" w:rsidRPr="005D77CE">
              <w:rPr>
                <w:rFonts w:ascii="Times New Roman" w:hAnsi="Times New Roman" w:cs="Times New Roman"/>
                <w:sz w:val="24"/>
                <w:szCs w:val="24"/>
              </w:rPr>
              <w:t>.</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6"/>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1954A7" w:rsidRPr="00F06C3F" w:rsidTr="00B95DBA">
        <w:trPr>
          <w:trHeight w:val="1164"/>
        </w:trPr>
        <w:tc>
          <w:tcPr>
            <w:tcW w:w="271"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города Саянска </w:t>
            </w:r>
            <w:r w:rsidRPr="005D77CE">
              <w:rPr>
                <w:rFonts w:ascii="Times New Roman" w:hAnsi="Times New Roman" w:cs="Times New Roman"/>
                <w:sz w:val="24"/>
                <w:szCs w:val="24"/>
              </w:rPr>
              <w:lastRenderedPageBreak/>
              <w:t>(воспроизводство зелёных насаждений, благоустройство общественных пространств)</w:t>
            </w: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24"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vMerge w:val="restar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302" w:type="pct"/>
            <w:gridSpan w:val="3"/>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3F0124">
        <w:trPr>
          <w:trHeight w:val="1115"/>
        </w:trPr>
        <w:tc>
          <w:tcPr>
            <w:tcW w:w="271"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963" w:type="pct"/>
            <w:vMerge/>
            <w:tcBorders>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24"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48"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460,0</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02" w:type="pct"/>
            <w:gridSpan w:val="3"/>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400,0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Pr>
                <w:rFonts w:ascii="Times New Roman" w:hAnsi="Times New Roman" w:cs="Times New Roman"/>
                <w:sz w:val="24"/>
                <w:szCs w:val="24"/>
              </w:rPr>
              <w:t>0</w:t>
            </w:r>
          </w:p>
        </w:tc>
        <w:tc>
          <w:tcPr>
            <w:tcW w:w="359"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DE779E">
              <w:rPr>
                <w:rFonts w:ascii="Times New Roman" w:hAnsi="Times New Roman" w:cs="Times New Roman"/>
                <w:sz w:val="24"/>
                <w:szCs w:val="24"/>
              </w:rPr>
              <w:t>5</w:t>
            </w:r>
            <w:r w:rsidRPr="005D77CE">
              <w:rPr>
                <w:rFonts w:ascii="Times New Roman" w:hAnsi="Times New Roman" w:cs="Times New Roman"/>
                <w:sz w:val="24"/>
                <w:szCs w:val="24"/>
              </w:rPr>
              <w:t>.</w:t>
            </w: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973625,2</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144F0C">
            <w:pPr>
              <w:pStyle w:val="ConsPlusTitlePage"/>
              <w:jc w:val="center"/>
              <w:rPr>
                <w:rFonts w:ascii="Times New Roman" w:hAnsi="Times New Roman" w:cs="Times New Roman"/>
                <w:sz w:val="24"/>
                <w:szCs w:val="24"/>
              </w:rPr>
            </w:pPr>
            <w:r>
              <w:rPr>
                <w:rFonts w:ascii="Times New Roman" w:hAnsi="Times New Roman" w:cs="Times New Roman"/>
                <w:sz w:val="24"/>
                <w:szCs w:val="24"/>
              </w:rPr>
              <w:t>25988,8</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927384,9</w:t>
            </w: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144741,8</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3208,1</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128741,0</w:t>
            </w: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580826">
              <w:rPr>
                <w:rFonts w:ascii="Times New Roman" w:hAnsi="Times New Roman" w:cs="Times New Roman"/>
                <w:sz w:val="24"/>
                <w:szCs w:val="24"/>
              </w:rPr>
              <w:t>3</w:t>
            </w:r>
            <w:r>
              <w:rPr>
                <w:rFonts w:ascii="Times New Roman" w:hAnsi="Times New Roman" w:cs="Times New Roman"/>
                <w:sz w:val="24"/>
                <w:szCs w:val="24"/>
              </w:rPr>
              <w:t>5,5</w:t>
            </w: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30728B" w:rsidTr="00B17C2F">
        <w:trPr>
          <w:trHeight w:val="403"/>
        </w:trPr>
        <w:tc>
          <w:tcPr>
            <w:tcW w:w="2185" w:type="pct"/>
            <w:gridSpan w:val="4"/>
            <w:tcBorders>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828883,4</w:t>
            </w:r>
          </w:p>
        </w:tc>
        <w:tc>
          <w:tcPr>
            <w:tcW w:w="330"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798643,9</w:t>
            </w: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bl>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13"/>
        <w:gridCol w:w="1707"/>
        <w:gridCol w:w="1207"/>
        <w:gridCol w:w="1067"/>
        <w:gridCol w:w="1073"/>
        <w:gridCol w:w="980"/>
        <w:gridCol w:w="860"/>
        <w:gridCol w:w="6"/>
        <w:gridCol w:w="989"/>
      </w:tblGrid>
      <w:tr w:rsidR="005D77CE" w:rsidRPr="0030728B" w:rsidTr="00456F21">
        <w:trPr>
          <w:trHeight w:val="241"/>
        </w:trPr>
        <w:tc>
          <w:tcPr>
            <w:tcW w:w="1056"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8"/>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DB3581"/>
        </w:tc>
        <w:tc>
          <w:tcPr>
            <w:tcW w:w="853"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7"/>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C13690">
        <w:tc>
          <w:tcPr>
            <w:tcW w:w="1056" w:type="pct"/>
            <w:vMerge/>
            <w:tcBorders>
              <w:top w:val="nil"/>
            </w:tcBorders>
          </w:tcPr>
          <w:p w:rsidR="005D77CE" w:rsidRPr="00456F21" w:rsidRDefault="005D77CE" w:rsidP="00DB3581"/>
        </w:tc>
        <w:tc>
          <w:tcPr>
            <w:tcW w:w="853" w:type="pct"/>
            <w:vMerge/>
            <w:tcBorders>
              <w:top w:val="nil"/>
            </w:tcBorders>
          </w:tcPr>
          <w:p w:rsidR="005D77CE" w:rsidRPr="00456F21" w:rsidRDefault="005D77CE" w:rsidP="00DB3581"/>
        </w:tc>
        <w:tc>
          <w:tcPr>
            <w:tcW w:w="61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4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45"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13" w:type="pct"/>
            <w:gridSpan w:val="2"/>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502"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C13690">
        <w:trPr>
          <w:trHeight w:val="241"/>
        </w:trPr>
        <w:tc>
          <w:tcPr>
            <w:tcW w:w="105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1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4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45"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10"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505"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C13690">
        <w:trPr>
          <w:trHeight w:val="172"/>
        </w:trPr>
        <w:tc>
          <w:tcPr>
            <w:tcW w:w="4492" w:type="pct"/>
            <w:gridSpan w:val="7"/>
            <w:tcBorders>
              <w:top w:val="nil"/>
              <w:right w:val="single" w:sz="4" w:space="0" w:color="auto"/>
            </w:tcBorders>
          </w:tcPr>
          <w:p w:rsidR="005D77CE" w:rsidRPr="00456F21" w:rsidRDefault="00456F21"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муниципального образования «город Саянск» на 2020-2025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c>
          <w:tcPr>
            <w:tcW w:w="508"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b/>
                <w:sz w:val="24"/>
                <w:szCs w:val="24"/>
              </w:rPr>
            </w:pPr>
          </w:p>
        </w:tc>
      </w:tr>
      <w:tr w:rsidR="00C13690" w:rsidRPr="00D05595" w:rsidTr="00C13690">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C13690"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973625,2</w:t>
            </w:r>
          </w:p>
        </w:tc>
        <w:tc>
          <w:tcPr>
            <w:tcW w:w="612"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2"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45"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25988,8</w:t>
            </w:r>
          </w:p>
        </w:tc>
        <w:tc>
          <w:tcPr>
            <w:tcW w:w="476"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927384,9</w:t>
            </w:r>
          </w:p>
        </w:tc>
        <w:tc>
          <w:tcPr>
            <w:tcW w:w="407"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508"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r>
      <w:tr w:rsidR="00C13690" w:rsidRPr="00D05595" w:rsidTr="00C13690">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C13690"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144741,8</w:t>
            </w:r>
          </w:p>
        </w:tc>
        <w:tc>
          <w:tcPr>
            <w:tcW w:w="612"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2"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13690" w:rsidRPr="005D77CE" w:rsidRDefault="00C13690" w:rsidP="00DB3581">
            <w:pPr>
              <w:pStyle w:val="ConsPlusTitlePage"/>
              <w:jc w:val="center"/>
              <w:rPr>
                <w:rFonts w:ascii="Times New Roman" w:hAnsi="Times New Roman" w:cs="Times New Roman"/>
                <w:sz w:val="24"/>
                <w:szCs w:val="24"/>
              </w:rPr>
            </w:pPr>
          </w:p>
        </w:tc>
        <w:tc>
          <w:tcPr>
            <w:tcW w:w="545"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3208,1</w:t>
            </w:r>
          </w:p>
        </w:tc>
        <w:tc>
          <w:tcPr>
            <w:tcW w:w="476"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128741,0</w:t>
            </w:r>
          </w:p>
          <w:p w:rsidR="00C13690" w:rsidRPr="005D77CE" w:rsidRDefault="00C13690" w:rsidP="00DB3581">
            <w:pPr>
              <w:pStyle w:val="ConsPlusTitlePage"/>
              <w:jc w:val="center"/>
              <w:rPr>
                <w:rFonts w:ascii="Times New Roman" w:hAnsi="Times New Roman" w:cs="Times New Roman"/>
                <w:sz w:val="24"/>
                <w:szCs w:val="24"/>
              </w:rPr>
            </w:pPr>
          </w:p>
        </w:tc>
        <w:tc>
          <w:tcPr>
            <w:tcW w:w="407"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C13690" w:rsidRPr="005D77CE" w:rsidRDefault="00C13690" w:rsidP="00DB3581">
            <w:pPr>
              <w:pStyle w:val="ConsPlusTitlePage"/>
              <w:jc w:val="center"/>
              <w:rPr>
                <w:rFonts w:ascii="Times New Roman" w:hAnsi="Times New Roman" w:cs="Times New Roman"/>
                <w:sz w:val="24"/>
                <w:szCs w:val="24"/>
              </w:rPr>
            </w:pPr>
          </w:p>
        </w:tc>
        <w:tc>
          <w:tcPr>
            <w:tcW w:w="508"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435,5</w:t>
            </w:r>
          </w:p>
          <w:p w:rsidR="00C13690" w:rsidRPr="005D77CE" w:rsidRDefault="00C13690" w:rsidP="00DB3581">
            <w:pPr>
              <w:pStyle w:val="ConsPlusTitlePage"/>
              <w:jc w:val="center"/>
              <w:rPr>
                <w:rFonts w:ascii="Times New Roman" w:hAnsi="Times New Roman" w:cs="Times New Roman"/>
                <w:sz w:val="24"/>
                <w:szCs w:val="24"/>
              </w:rPr>
            </w:pPr>
          </w:p>
        </w:tc>
      </w:tr>
      <w:tr w:rsidR="00C13690" w:rsidRPr="00D05595" w:rsidTr="00C13690">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C13690"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828883,4</w:t>
            </w:r>
          </w:p>
        </w:tc>
        <w:tc>
          <w:tcPr>
            <w:tcW w:w="612"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2"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45"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76"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798643,9</w:t>
            </w:r>
          </w:p>
        </w:tc>
        <w:tc>
          <w:tcPr>
            <w:tcW w:w="407" w:type="pct"/>
            <w:tcBorders>
              <w:top w:val="nil"/>
              <w:righ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2"/>
            <w:tcBorders>
              <w:top w:val="nil"/>
              <w:lef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C136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1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4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07"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105</w:t>
            </w:r>
            <w:r w:rsidR="00E51C39">
              <w:rPr>
                <w:rFonts w:ascii="Times New Roman" w:hAnsi="Times New Roman" w:cs="Times New Roman"/>
                <w:sz w:val="24"/>
                <w:szCs w:val="24"/>
              </w:rPr>
              <w:t>,5</w:t>
            </w:r>
          </w:p>
        </w:tc>
        <w:tc>
          <w:tcPr>
            <w:tcW w:w="508"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r>
      <w:tr w:rsidR="00456F21" w:rsidRPr="00D05595" w:rsidTr="00C136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1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4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07"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508"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w:t>
            </w:r>
            <w:r w:rsidR="0070536C">
              <w:rPr>
                <w:rFonts w:ascii="Times New Roman" w:hAnsi="Times New Roman" w:cs="Times New Roman"/>
                <w:sz w:val="24"/>
                <w:szCs w:val="24"/>
              </w:rPr>
              <w:t>5</w:t>
            </w:r>
          </w:p>
        </w:tc>
      </w:tr>
      <w:tr w:rsidR="00456F21" w:rsidRPr="00D05595" w:rsidTr="00C136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1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5"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6"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2"/>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456F21" w:rsidRPr="00D05595" w:rsidTr="00C13690">
        <w:trPr>
          <w:trHeight w:val="241"/>
        </w:trPr>
        <w:tc>
          <w:tcPr>
            <w:tcW w:w="1056" w:type="pct"/>
            <w:tcBorders>
              <w:top w:val="nil"/>
            </w:tcBorders>
          </w:tcPr>
          <w:p w:rsidR="00456F21" w:rsidRPr="005D77CE" w:rsidRDefault="00456F21" w:rsidP="00456F2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456F21" w:rsidRPr="00F85678" w:rsidRDefault="00456F21" w:rsidP="00456F21">
            <w:pPr>
              <w:pStyle w:val="ConsPlusNonformat"/>
              <w:jc w:val="both"/>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6279,3</w:t>
            </w:r>
          </w:p>
        </w:tc>
        <w:tc>
          <w:tcPr>
            <w:tcW w:w="61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1195,7</w:t>
            </w:r>
          </w:p>
        </w:tc>
        <w:tc>
          <w:tcPr>
            <w:tcW w:w="54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76" w:type="pct"/>
            <w:tcBorders>
              <w:top w:val="nil"/>
            </w:tcBorders>
          </w:tcPr>
          <w:p w:rsidR="00456F21" w:rsidRPr="00456F21" w:rsidRDefault="00A91C3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c>
          <w:tcPr>
            <w:tcW w:w="407" w:type="pct"/>
            <w:tcBorders>
              <w:top w:val="nil"/>
              <w:right w:val="single" w:sz="4" w:space="0" w:color="auto"/>
            </w:tcBorders>
          </w:tcPr>
          <w:p w:rsidR="00456F21" w:rsidRPr="00456F21" w:rsidRDefault="00A91C3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c>
          <w:tcPr>
            <w:tcW w:w="508" w:type="pct"/>
            <w:gridSpan w:val="2"/>
            <w:tcBorders>
              <w:top w:val="nil"/>
              <w:left w:val="single" w:sz="4" w:space="0" w:color="auto"/>
            </w:tcBorders>
          </w:tcPr>
          <w:p w:rsidR="00456F21" w:rsidRPr="00456F21" w:rsidRDefault="00A91C3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r>
      <w:tr w:rsidR="00456F21" w:rsidRPr="00D05595" w:rsidTr="00C13690">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A91C32" w:rsidP="0058082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580826">
              <w:rPr>
                <w:rFonts w:ascii="Times New Roman" w:hAnsi="Times New Roman" w:cs="Times New Roman"/>
                <w:sz w:val="24"/>
                <w:szCs w:val="24"/>
              </w:rPr>
              <w:t>4</w:t>
            </w:r>
            <w:r>
              <w:rPr>
                <w:rFonts w:ascii="Times New Roman" w:hAnsi="Times New Roman" w:cs="Times New Roman"/>
                <w:sz w:val="24"/>
                <w:szCs w:val="24"/>
              </w:rPr>
              <w:t>60,4</w:t>
            </w:r>
          </w:p>
        </w:tc>
        <w:tc>
          <w:tcPr>
            <w:tcW w:w="61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671,4</w:t>
            </w:r>
          </w:p>
        </w:tc>
        <w:tc>
          <w:tcPr>
            <w:tcW w:w="54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w:t>
            </w:r>
            <w:r w:rsidR="00E51C39">
              <w:rPr>
                <w:rFonts w:ascii="Times New Roman" w:hAnsi="Times New Roman" w:cs="Times New Roman"/>
                <w:sz w:val="24"/>
                <w:szCs w:val="24"/>
              </w:rPr>
              <w:t>0</w:t>
            </w:r>
          </w:p>
        </w:tc>
        <w:tc>
          <w:tcPr>
            <w:tcW w:w="476"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c>
          <w:tcPr>
            <w:tcW w:w="407"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c>
          <w:tcPr>
            <w:tcW w:w="508" w:type="pct"/>
            <w:gridSpan w:val="2"/>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r>
      <w:tr w:rsidR="00B23E20" w:rsidRPr="00D05595" w:rsidTr="00C13690">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4818,9</w:t>
            </w:r>
          </w:p>
        </w:tc>
        <w:tc>
          <w:tcPr>
            <w:tcW w:w="61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357,0</w:t>
            </w:r>
          </w:p>
        </w:tc>
        <w:tc>
          <w:tcPr>
            <w:tcW w:w="54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524,3</w:t>
            </w:r>
          </w:p>
        </w:tc>
        <w:tc>
          <w:tcPr>
            <w:tcW w:w="545"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76"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07" w:type="pct"/>
            <w:tcBorders>
              <w:top w:val="nil"/>
              <w:right w:val="single" w:sz="4" w:space="0" w:color="auto"/>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2"/>
            <w:tcBorders>
              <w:top w:val="nil"/>
              <w:left w:val="single" w:sz="4" w:space="0" w:color="auto"/>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r>
      <w:tr w:rsidR="00B23E20" w:rsidRPr="00D05595" w:rsidTr="00C13690">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44112,7</w:t>
            </w:r>
          </w:p>
        </w:tc>
        <w:tc>
          <w:tcPr>
            <w:tcW w:w="61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5178,3</w:t>
            </w:r>
          </w:p>
        </w:tc>
        <w:tc>
          <w:tcPr>
            <w:tcW w:w="545" w:type="pct"/>
            <w:tcBorders>
              <w:top w:val="nil"/>
            </w:tcBorders>
          </w:tcPr>
          <w:p w:rsidR="00B23E20" w:rsidRPr="00456F21" w:rsidRDefault="00E51C39" w:rsidP="00D83489">
            <w:pPr>
              <w:pStyle w:val="ConsPlusNonformat"/>
              <w:jc w:val="center"/>
              <w:rPr>
                <w:rFonts w:ascii="Times New Roman" w:hAnsi="Times New Roman" w:cs="Times New Roman"/>
                <w:sz w:val="24"/>
                <w:szCs w:val="24"/>
              </w:rPr>
            </w:pPr>
            <w:r>
              <w:rPr>
                <w:rFonts w:ascii="Times New Roman" w:hAnsi="Times New Roman" w:cs="Times New Roman"/>
                <w:sz w:val="24"/>
                <w:szCs w:val="24"/>
              </w:rPr>
              <w:t>24</w:t>
            </w:r>
            <w:r w:rsidR="00D83489">
              <w:rPr>
                <w:rFonts w:ascii="Times New Roman" w:hAnsi="Times New Roman" w:cs="Times New Roman"/>
                <w:sz w:val="24"/>
                <w:szCs w:val="24"/>
              </w:rPr>
              <w:t>504,4</w:t>
            </w:r>
          </w:p>
        </w:tc>
        <w:tc>
          <w:tcPr>
            <w:tcW w:w="476" w:type="pct"/>
            <w:tcBorders>
              <w:top w:val="nil"/>
            </w:tcBorders>
          </w:tcPr>
          <w:p w:rsidR="00B23E20" w:rsidRPr="00456F21" w:rsidRDefault="00197F12"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6410,0</w:t>
            </w:r>
          </w:p>
        </w:tc>
        <w:tc>
          <w:tcPr>
            <w:tcW w:w="407" w:type="pct"/>
            <w:tcBorders>
              <w:top w:val="nil"/>
              <w:right w:val="single" w:sz="4" w:space="0" w:color="auto"/>
            </w:tcBorders>
          </w:tcPr>
          <w:p w:rsidR="00B23E20" w:rsidRPr="00456F21" w:rsidRDefault="00FC242D"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8010,</w:t>
            </w:r>
            <w:r w:rsidR="00E51C39">
              <w:rPr>
                <w:rFonts w:ascii="Times New Roman" w:hAnsi="Times New Roman" w:cs="Times New Roman"/>
                <w:sz w:val="24"/>
                <w:szCs w:val="24"/>
              </w:rPr>
              <w:t>0</w:t>
            </w:r>
          </w:p>
        </w:tc>
        <w:tc>
          <w:tcPr>
            <w:tcW w:w="508" w:type="pct"/>
            <w:gridSpan w:val="2"/>
            <w:tcBorders>
              <w:top w:val="nil"/>
              <w:left w:val="single" w:sz="4" w:space="0" w:color="auto"/>
            </w:tcBorders>
          </w:tcPr>
          <w:p w:rsidR="00B23E20"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E51C39">
              <w:rPr>
                <w:rFonts w:ascii="Times New Roman" w:hAnsi="Times New Roman" w:cs="Times New Roman"/>
                <w:sz w:val="24"/>
                <w:szCs w:val="24"/>
              </w:rPr>
              <w:t>0,0</w:t>
            </w:r>
          </w:p>
        </w:tc>
      </w:tr>
      <w:tr w:rsidR="00B23E20" w:rsidRPr="00D05595" w:rsidTr="00C13690">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17707,7</w:t>
            </w:r>
          </w:p>
        </w:tc>
        <w:tc>
          <w:tcPr>
            <w:tcW w:w="61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569,6</w:t>
            </w:r>
          </w:p>
        </w:tc>
        <w:tc>
          <w:tcPr>
            <w:tcW w:w="545" w:type="pct"/>
            <w:tcBorders>
              <w:top w:val="nil"/>
            </w:tcBorders>
          </w:tcPr>
          <w:p w:rsidR="00B23E20"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76" w:type="pct"/>
            <w:tcBorders>
              <w:top w:val="nil"/>
            </w:tcBorders>
          </w:tcPr>
          <w:p w:rsidR="00B23E20"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6410,0</w:t>
            </w:r>
          </w:p>
        </w:tc>
        <w:tc>
          <w:tcPr>
            <w:tcW w:w="407" w:type="pct"/>
            <w:tcBorders>
              <w:top w:val="nil"/>
              <w:right w:val="single" w:sz="4" w:space="0" w:color="auto"/>
            </w:tcBorders>
          </w:tcPr>
          <w:p w:rsidR="00B23E20"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801</w:t>
            </w:r>
            <w:r w:rsidR="00E51C39">
              <w:rPr>
                <w:rFonts w:ascii="Times New Roman" w:hAnsi="Times New Roman" w:cs="Times New Roman"/>
                <w:sz w:val="24"/>
                <w:szCs w:val="24"/>
              </w:rPr>
              <w:t>0,0</w:t>
            </w:r>
          </w:p>
        </w:tc>
        <w:tc>
          <w:tcPr>
            <w:tcW w:w="508" w:type="pct"/>
            <w:gridSpan w:val="2"/>
            <w:tcBorders>
              <w:top w:val="nil"/>
              <w:left w:val="single" w:sz="4" w:space="0" w:color="auto"/>
            </w:tcBorders>
          </w:tcPr>
          <w:p w:rsidR="00B23E20"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E51C39">
              <w:rPr>
                <w:rFonts w:ascii="Times New Roman" w:hAnsi="Times New Roman" w:cs="Times New Roman"/>
                <w:sz w:val="24"/>
                <w:szCs w:val="24"/>
              </w:rPr>
              <w:t>0,0</w:t>
            </w:r>
          </w:p>
        </w:tc>
      </w:tr>
      <w:tr w:rsidR="00C13690" w:rsidRPr="0030728B" w:rsidTr="00580826">
        <w:trPr>
          <w:trHeight w:val="241"/>
        </w:trPr>
        <w:tc>
          <w:tcPr>
            <w:tcW w:w="1056" w:type="pct"/>
            <w:tcBorders>
              <w:top w:val="nil"/>
              <w:bottom w:val="single" w:sz="4" w:space="0" w:color="auto"/>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bottom w:val="single" w:sz="4" w:space="0" w:color="auto"/>
            </w:tcBorders>
          </w:tcPr>
          <w:p w:rsidR="00B23E20" w:rsidRPr="00456F21" w:rsidRDefault="003D583B" w:rsidP="00DB3581">
            <w:pPr>
              <w:pStyle w:val="ConsPlusNormal"/>
              <w:jc w:val="center"/>
              <w:rPr>
                <w:sz w:val="24"/>
                <w:szCs w:val="24"/>
              </w:rPr>
            </w:pPr>
            <w:r>
              <w:rPr>
                <w:sz w:val="24"/>
                <w:szCs w:val="24"/>
              </w:rPr>
              <w:t>26405,0</w:t>
            </w:r>
          </w:p>
        </w:tc>
        <w:tc>
          <w:tcPr>
            <w:tcW w:w="612" w:type="pct"/>
            <w:tcBorders>
              <w:top w:val="nil"/>
              <w:bottom w:val="single" w:sz="4" w:space="0" w:color="auto"/>
            </w:tcBorders>
          </w:tcPr>
          <w:p w:rsidR="00B23E20" w:rsidRPr="00456F21" w:rsidRDefault="00B23E20" w:rsidP="00DB3581">
            <w:pPr>
              <w:pStyle w:val="ConsPlusNormal"/>
              <w:jc w:val="center"/>
              <w:rPr>
                <w:sz w:val="24"/>
                <w:szCs w:val="24"/>
              </w:rPr>
            </w:pPr>
            <w:r>
              <w:rPr>
                <w:sz w:val="24"/>
                <w:szCs w:val="24"/>
              </w:rPr>
              <w:t>0,0</w:t>
            </w:r>
          </w:p>
        </w:tc>
        <w:tc>
          <w:tcPr>
            <w:tcW w:w="542" w:type="pct"/>
            <w:tcBorders>
              <w:top w:val="nil"/>
              <w:bottom w:val="single" w:sz="4" w:space="0" w:color="auto"/>
            </w:tcBorders>
          </w:tcPr>
          <w:p w:rsidR="00B23E20" w:rsidRPr="00456F21" w:rsidRDefault="003D583B" w:rsidP="00DB3581">
            <w:pPr>
              <w:pStyle w:val="ConsPlusNormal"/>
              <w:jc w:val="center"/>
              <w:rPr>
                <w:sz w:val="24"/>
                <w:szCs w:val="24"/>
              </w:rPr>
            </w:pPr>
            <w:r>
              <w:rPr>
                <w:sz w:val="24"/>
                <w:szCs w:val="24"/>
              </w:rPr>
              <w:t>4608,7</w:t>
            </w:r>
          </w:p>
        </w:tc>
        <w:tc>
          <w:tcPr>
            <w:tcW w:w="545" w:type="pct"/>
            <w:tcBorders>
              <w:top w:val="nil"/>
              <w:bottom w:val="single" w:sz="4" w:space="0" w:color="auto"/>
            </w:tcBorders>
          </w:tcPr>
          <w:p w:rsidR="00B23E20" w:rsidRPr="00456F21" w:rsidRDefault="003D583B" w:rsidP="00DB3581">
            <w:pPr>
              <w:pStyle w:val="ConsPlusNormal"/>
              <w:jc w:val="center"/>
              <w:rPr>
                <w:sz w:val="24"/>
                <w:szCs w:val="24"/>
              </w:rPr>
            </w:pPr>
            <w:r>
              <w:rPr>
                <w:sz w:val="24"/>
                <w:szCs w:val="24"/>
              </w:rPr>
              <w:t>21796,3</w:t>
            </w:r>
          </w:p>
        </w:tc>
        <w:tc>
          <w:tcPr>
            <w:tcW w:w="476" w:type="pct"/>
            <w:tcBorders>
              <w:top w:val="nil"/>
              <w:bottom w:val="single" w:sz="4" w:space="0" w:color="auto"/>
            </w:tcBorders>
          </w:tcPr>
          <w:p w:rsidR="00B23E20" w:rsidRPr="00456F21" w:rsidRDefault="00B23E20" w:rsidP="00DB3581">
            <w:pPr>
              <w:pStyle w:val="ConsPlusNormal"/>
              <w:jc w:val="center"/>
              <w:rPr>
                <w:sz w:val="24"/>
                <w:szCs w:val="24"/>
              </w:rPr>
            </w:pPr>
            <w:r>
              <w:rPr>
                <w:sz w:val="24"/>
                <w:szCs w:val="24"/>
              </w:rPr>
              <w:t>0,0</w:t>
            </w:r>
          </w:p>
        </w:tc>
        <w:tc>
          <w:tcPr>
            <w:tcW w:w="407" w:type="pct"/>
            <w:tcBorders>
              <w:top w:val="nil"/>
              <w:bottom w:val="single" w:sz="4" w:space="0" w:color="auto"/>
              <w:right w:val="single" w:sz="4" w:space="0" w:color="auto"/>
            </w:tcBorders>
          </w:tcPr>
          <w:p w:rsidR="00B23E20" w:rsidRPr="00456F21" w:rsidRDefault="00B23E20" w:rsidP="00DB3581">
            <w:pPr>
              <w:pStyle w:val="ConsPlusNormal"/>
              <w:jc w:val="center"/>
              <w:rPr>
                <w:sz w:val="24"/>
                <w:szCs w:val="24"/>
              </w:rPr>
            </w:pPr>
            <w:r>
              <w:rPr>
                <w:sz w:val="24"/>
                <w:szCs w:val="24"/>
              </w:rPr>
              <w:t>0,0</w:t>
            </w:r>
          </w:p>
        </w:tc>
        <w:tc>
          <w:tcPr>
            <w:tcW w:w="508" w:type="pct"/>
            <w:gridSpan w:val="2"/>
            <w:tcBorders>
              <w:top w:val="nil"/>
              <w:left w:val="single" w:sz="4" w:space="0" w:color="auto"/>
              <w:bottom w:val="single" w:sz="4" w:space="0" w:color="auto"/>
            </w:tcBorders>
          </w:tcPr>
          <w:p w:rsidR="00B23E20" w:rsidRPr="00456F21" w:rsidRDefault="00B23E20" w:rsidP="00DB3581">
            <w:pPr>
              <w:pStyle w:val="ConsPlusNormal"/>
              <w:jc w:val="center"/>
              <w:rPr>
                <w:sz w:val="24"/>
                <w:szCs w:val="24"/>
              </w:rPr>
            </w:pPr>
            <w:r>
              <w:rPr>
                <w:sz w:val="24"/>
                <w:szCs w:val="24"/>
              </w:rPr>
              <w:t>0,0</w:t>
            </w:r>
          </w:p>
        </w:tc>
      </w:tr>
      <w:tr w:rsidR="00580826" w:rsidRPr="0030728B" w:rsidTr="00580826">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921349,0</w:t>
            </w:r>
          </w:p>
        </w:tc>
        <w:tc>
          <w:tcPr>
            <w:tcW w:w="61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76"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919665,0</w:t>
            </w:r>
          </w:p>
        </w:tc>
        <w:tc>
          <w:tcPr>
            <w:tcW w:w="407"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1584,0</w:t>
            </w:r>
          </w:p>
        </w:tc>
        <w:tc>
          <w:tcPr>
            <w:tcW w:w="508"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580826">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123689,5</w:t>
            </w:r>
          </w:p>
        </w:tc>
        <w:tc>
          <w:tcPr>
            <w:tcW w:w="61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76"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122005,5</w:t>
            </w:r>
          </w:p>
        </w:tc>
        <w:tc>
          <w:tcPr>
            <w:tcW w:w="407" w:type="pct"/>
            <w:tcBorders>
              <w:top w:val="single" w:sz="4" w:space="0" w:color="auto"/>
              <w:bottom w:val="single" w:sz="4" w:space="0" w:color="auto"/>
              <w:right w:val="single" w:sz="4" w:space="0" w:color="auto"/>
            </w:tcBorders>
          </w:tcPr>
          <w:p w:rsidR="00580826" w:rsidRDefault="00FC242D" w:rsidP="00FC242D">
            <w:pPr>
              <w:pStyle w:val="ConsPlusNormal"/>
              <w:jc w:val="center"/>
              <w:rPr>
                <w:sz w:val="24"/>
                <w:szCs w:val="24"/>
              </w:rPr>
            </w:pPr>
            <w:r>
              <w:rPr>
                <w:sz w:val="24"/>
                <w:szCs w:val="24"/>
              </w:rPr>
              <w:t>1584,0</w:t>
            </w:r>
          </w:p>
        </w:tc>
        <w:tc>
          <w:tcPr>
            <w:tcW w:w="508"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580826">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797659,5</w:t>
            </w:r>
          </w:p>
        </w:tc>
        <w:tc>
          <w:tcPr>
            <w:tcW w:w="61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76"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797659,5</w:t>
            </w:r>
          </w:p>
        </w:tc>
        <w:tc>
          <w:tcPr>
            <w:tcW w:w="407"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508"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0,0</w:t>
            </w:r>
          </w:p>
        </w:tc>
      </w:tr>
      <w:tr w:rsidR="00580826" w:rsidRPr="0030728B" w:rsidTr="00580826">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460,0</w:t>
            </w:r>
          </w:p>
        </w:tc>
        <w:tc>
          <w:tcPr>
            <w:tcW w:w="61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400,0</w:t>
            </w:r>
          </w:p>
        </w:tc>
        <w:tc>
          <w:tcPr>
            <w:tcW w:w="476"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07"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508"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580826">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460,0</w:t>
            </w:r>
          </w:p>
        </w:tc>
        <w:tc>
          <w:tcPr>
            <w:tcW w:w="61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400,0</w:t>
            </w:r>
          </w:p>
        </w:tc>
        <w:tc>
          <w:tcPr>
            <w:tcW w:w="476"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07"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508"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580826">
        <w:trPr>
          <w:trHeight w:val="241"/>
        </w:trPr>
        <w:tc>
          <w:tcPr>
            <w:tcW w:w="1056" w:type="pct"/>
            <w:tcBorders>
              <w:top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tcBorders>
          </w:tcPr>
          <w:p w:rsidR="00580826" w:rsidRDefault="00580826" w:rsidP="00DB3581">
            <w:pPr>
              <w:pStyle w:val="ConsPlusNormal"/>
              <w:jc w:val="center"/>
              <w:rPr>
                <w:sz w:val="24"/>
                <w:szCs w:val="24"/>
              </w:rPr>
            </w:pPr>
            <w:r>
              <w:rPr>
                <w:sz w:val="24"/>
                <w:szCs w:val="24"/>
              </w:rPr>
              <w:t>0,0</w:t>
            </w:r>
          </w:p>
        </w:tc>
        <w:tc>
          <w:tcPr>
            <w:tcW w:w="61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4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45"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476" w:type="pct"/>
            <w:tcBorders>
              <w:top w:val="single" w:sz="4" w:space="0" w:color="auto"/>
            </w:tcBorders>
          </w:tcPr>
          <w:p w:rsidR="00580826" w:rsidRDefault="00197F12" w:rsidP="00DB3581">
            <w:pPr>
              <w:pStyle w:val="ConsPlusNormal"/>
              <w:jc w:val="center"/>
              <w:rPr>
                <w:sz w:val="24"/>
                <w:szCs w:val="24"/>
              </w:rPr>
            </w:pPr>
            <w:r>
              <w:rPr>
                <w:sz w:val="24"/>
                <w:szCs w:val="24"/>
              </w:rPr>
              <w:t>0,0</w:t>
            </w:r>
          </w:p>
        </w:tc>
        <w:tc>
          <w:tcPr>
            <w:tcW w:w="407" w:type="pct"/>
            <w:tcBorders>
              <w:top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508" w:type="pct"/>
            <w:gridSpan w:val="2"/>
            <w:tcBorders>
              <w:top w:val="single" w:sz="4" w:space="0" w:color="auto"/>
              <w:left w:val="single" w:sz="4" w:space="0" w:color="auto"/>
            </w:tcBorders>
          </w:tcPr>
          <w:p w:rsidR="00580826" w:rsidRDefault="00FC242D" w:rsidP="00DB3581">
            <w:pPr>
              <w:pStyle w:val="ConsPlusNormal"/>
              <w:jc w:val="center"/>
              <w:rPr>
                <w:sz w:val="24"/>
                <w:szCs w:val="24"/>
              </w:rPr>
            </w:pPr>
            <w:r>
              <w:rPr>
                <w:sz w:val="24"/>
                <w:szCs w:val="24"/>
              </w:rPr>
              <w:t>0,0</w:t>
            </w:r>
          </w:p>
        </w:tc>
      </w:tr>
    </w:tbl>
    <w:p w:rsidR="00F1282C" w:rsidRDefault="00F1282C" w:rsidP="005D77CE">
      <w:pPr>
        <w:pStyle w:val="ConsPlusNormal"/>
        <w:ind w:firstLine="709"/>
        <w:jc w:val="both"/>
      </w:pPr>
      <w:r>
        <w:lastRenderedPageBreak/>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7C5602" w:rsidRDefault="007C5602" w:rsidP="00F1282C">
      <w:pPr>
        <w:autoSpaceDE w:val="0"/>
        <w:autoSpaceDN w:val="0"/>
        <w:adjustRightInd w:val="0"/>
        <w:ind w:right="283"/>
        <w:jc w:val="center"/>
        <w:rPr>
          <w:sz w:val="28"/>
          <w:szCs w:val="28"/>
        </w:rPr>
      </w:pPr>
    </w:p>
    <w:p w:rsidR="00F1282C" w:rsidRPr="00AF5473" w:rsidRDefault="00F1282C" w:rsidP="00F1282C">
      <w:pPr>
        <w:autoSpaceDE w:val="0"/>
        <w:autoSpaceDN w:val="0"/>
        <w:adjustRightInd w:val="0"/>
        <w:ind w:right="283"/>
        <w:jc w:val="center"/>
        <w:rPr>
          <w:sz w:val="28"/>
          <w:szCs w:val="28"/>
        </w:rPr>
      </w:pPr>
      <w:r w:rsidRPr="00AF5473">
        <w:rPr>
          <w:sz w:val="28"/>
          <w:szCs w:val="28"/>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F1282C" w:rsidRPr="00FC242D" w:rsidTr="00DA0D00">
        <w:trPr>
          <w:trHeight w:val="850"/>
        </w:trPr>
        <w:tc>
          <w:tcPr>
            <w:tcW w:w="566"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w:t>
            </w:r>
          </w:p>
          <w:p w:rsidR="00F1282C" w:rsidRPr="00FC242D" w:rsidRDefault="00F1282C" w:rsidP="00DA0D00">
            <w:pPr>
              <w:pStyle w:val="ConsPlusNonformat"/>
              <w:jc w:val="both"/>
              <w:rPr>
                <w:rFonts w:ascii="Times New Roman" w:hAnsi="Times New Roman" w:cs="Times New Roman"/>
              </w:rPr>
            </w:pPr>
            <w:proofErr w:type="gramStart"/>
            <w:r w:rsidRPr="00FC242D">
              <w:rPr>
                <w:rFonts w:ascii="Times New Roman" w:hAnsi="Times New Roman" w:cs="Times New Roman"/>
              </w:rPr>
              <w:t>п</w:t>
            </w:r>
            <w:proofErr w:type="gramEnd"/>
            <w:r w:rsidRPr="00FC242D">
              <w:rPr>
                <w:rFonts w:ascii="Times New Roman" w:hAnsi="Times New Roman" w:cs="Times New Roman"/>
              </w:rPr>
              <w:t>/п</w:t>
            </w:r>
          </w:p>
        </w:tc>
        <w:tc>
          <w:tcPr>
            <w:tcW w:w="3967"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Наименование показателя      </w:t>
            </w:r>
          </w:p>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результативности        </w:t>
            </w:r>
          </w:p>
        </w:tc>
        <w:tc>
          <w:tcPr>
            <w:tcW w:w="850"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Ед. </w:t>
            </w:r>
          </w:p>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изм.</w:t>
            </w:r>
          </w:p>
        </w:tc>
        <w:tc>
          <w:tcPr>
            <w:tcW w:w="1417" w:type="dxa"/>
            <w:vMerge w:val="restart"/>
            <w:tcBorders>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Базовое значение показателя результативности за  2019год</w:t>
            </w:r>
          </w:p>
        </w:tc>
        <w:tc>
          <w:tcPr>
            <w:tcW w:w="4302" w:type="dxa"/>
            <w:gridSpan w:val="6"/>
            <w:tcBorders>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Значение показателя</w:t>
            </w:r>
          </w:p>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результативности по годам</w:t>
            </w:r>
          </w:p>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реализации программы</w:t>
            </w:r>
          </w:p>
        </w:tc>
      </w:tr>
      <w:tr w:rsidR="00F1282C" w:rsidRPr="00FC242D" w:rsidTr="00DA0D00">
        <w:tc>
          <w:tcPr>
            <w:tcW w:w="566" w:type="dxa"/>
            <w:vMerge/>
            <w:tcBorders>
              <w:top w:val="nil"/>
            </w:tcBorders>
          </w:tcPr>
          <w:p w:rsidR="00F1282C" w:rsidRPr="00FC242D" w:rsidRDefault="00F1282C" w:rsidP="00DA0D00">
            <w:pPr>
              <w:rPr>
                <w:sz w:val="20"/>
                <w:szCs w:val="20"/>
              </w:rPr>
            </w:pPr>
          </w:p>
        </w:tc>
        <w:tc>
          <w:tcPr>
            <w:tcW w:w="3967" w:type="dxa"/>
            <w:vMerge/>
            <w:tcBorders>
              <w:top w:val="nil"/>
            </w:tcBorders>
          </w:tcPr>
          <w:p w:rsidR="00F1282C" w:rsidRPr="00FC242D" w:rsidRDefault="00F1282C" w:rsidP="00DA0D00">
            <w:pPr>
              <w:rPr>
                <w:sz w:val="20"/>
                <w:szCs w:val="20"/>
              </w:rPr>
            </w:pPr>
          </w:p>
        </w:tc>
        <w:tc>
          <w:tcPr>
            <w:tcW w:w="850" w:type="dxa"/>
            <w:vMerge/>
            <w:tcBorders>
              <w:top w:val="nil"/>
            </w:tcBorders>
          </w:tcPr>
          <w:p w:rsidR="00F1282C" w:rsidRPr="00FC242D" w:rsidRDefault="00F1282C" w:rsidP="00DA0D00">
            <w:pPr>
              <w:rPr>
                <w:sz w:val="20"/>
                <w:szCs w:val="20"/>
              </w:rPr>
            </w:pPr>
          </w:p>
        </w:tc>
        <w:tc>
          <w:tcPr>
            <w:tcW w:w="1417" w:type="dxa"/>
            <w:vMerge/>
            <w:tcBorders>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2020</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08"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 xml:space="preserve">2021 </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09"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2022 год</w:t>
            </w:r>
          </w:p>
        </w:tc>
        <w:tc>
          <w:tcPr>
            <w:tcW w:w="714"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2023 год</w:t>
            </w:r>
          </w:p>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2024</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48"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 xml:space="preserve">2025 </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r>
      <w:tr w:rsidR="00F1282C" w:rsidRPr="00FC242D" w:rsidTr="00DA0D00">
        <w:trPr>
          <w:trHeight w:val="62"/>
        </w:trPr>
        <w:tc>
          <w:tcPr>
            <w:tcW w:w="566"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1</w:t>
            </w:r>
          </w:p>
        </w:tc>
        <w:tc>
          <w:tcPr>
            <w:tcW w:w="3967"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2</w:t>
            </w:r>
          </w:p>
        </w:tc>
        <w:tc>
          <w:tcPr>
            <w:tcW w:w="850"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3</w:t>
            </w:r>
          </w:p>
        </w:tc>
        <w:tc>
          <w:tcPr>
            <w:tcW w:w="1417" w:type="dxa"/>
            <w:tcBorders>
              <w:top w:val="nil"/>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4</w:t>
            </w:r>
          </w:p>
        </w:tc>
        <w:tc>
          <w:tcPr>
            <w:tcW w:w="709" w:type="dxa"/>
            <w:tcBorders>
              <w:top w:val="nil"/>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5</w:t>
            </w:r>
          </w:p>
        </w:tc>
        <w:tc>
          <w:tcPr>
            <w:tcW w:w="708"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6</w:t>
            </w:r>
          </w:p>
        </w:tc>
        <w:tc>
          <w:tcPr>
            <w:tcW w:w="709"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7</w:t>
            </w:r>
          </w:p>
        </w:tc>
        <w:tc>
          <w:tcPr>
            <w:tcW w:w="714" w:type="dxa"/>
            <w:tcBorders>
              <w:top w:val="nil"/>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8</w:t>
            </w:r>
          </w:p>
        </w:tc>
        <w:tc>
          <w:tcPr>
            <w:tcW w:w="714" w:type="dxa"/>
            <w:tcBorders>
              <w:top w:val="nil"/>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9</w:t>
            </w:r>
          </w:p>
        </w:tc>
        <w:tc>
          <w:tcPr>
            <w:tcW w:w="748"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10</w:t>
            </w:r>
          </w:p>
        </w:tc>
      </w:tr>
      <w:tr w:rsidR="00F1282C" w:rsidRPr="00FC242D" w:rsidTr="00DA0D00">
        <w:trPr>
          <w:trHeight w:val="179"/>
        </w:trPr>
        <w:tc>
          <w:tcPr>
            <w:tcW w:w="566" w:type="dxa"/>
            <w:tcBorders>
              <w:top w:val="nil"/>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1. </w:t>
            </w:r>
          </w:p>
        </w:tc>
        <w:tc>
          <w:tcPr>
            <w:tcW w:w="3967" w:type="dxa"/>
            <w:tcBorders>
              <w:top w:val="nil"/>
              <w:bottom w:val="single" w:sz="4" w:space="0" w:color="auto"/>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c>
          <w:tcPr>
            <w:tcW w:w="850" w:type="dxa"/>
            <w:tcBorders>
              <w:top w:val="nil"/>
              <w:bottom w:val="single" w:sz="4" w:space="0" w:color="auto"/>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nil"/>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352"/>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1.1.</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DA0D00">
        <w:trPr>
          <w:trHeight w:val="771"/>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1.2.</w:t>
            </w:r>
          </w:p>
        </w:tc>
        <w:tc>
          <w:tcPr>
            <w:tcW w:w="3967" w:type="dxa"/>
            <w:tcBorders>
              <w:top w:val="single" w:sz="4" w:space="0" w:color="auto"/>
              <w:bottom w:val="single" w:sz="4" w:space="0" w:color="auto"/>
            </w:tcBorders>
          </w:tcPr>
          <w:p w:rsidR="00F1282C" w:rsidRPr="00FC242D" w:rsidRDefault="00A80278" w:rsidP="00DA0D00">
            <w:pPr>
              <w:pStyle w:val="ConsPlusTitlePage"/>
              <w:rPr>
                <w:rFonts w:ascii="Times New Roman" w:hAnsi="Times New Roman" w:cs="Times New Roman"/>
              </w:rPr>
            </w:pPr>
            <w:r w:rsidRPr="00FC242D">
              <w:rPr>
                <w:rFonts w:ascii="Times New Roman" w:hAnsi="Times New Roman" w:cs="Times New Roman"/>
              </w:rPr>
              <w:t>Ликвидация несанкционированных свалок</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DA0D00">
        <w:trPr>
          <w:trHeight w:val="1055"/>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составленных протоколов об административном</w:t>
            </w:r>
            <w:r w:rsidR="00C4310F" w:rsidRPr="00FC242D">
              <w:rPr>
                <w:rFonts w:ascii="Times New Roman" w:hAnsi="Times New Roman" w:cs="Times New Roman"/>
              </w:rPr>
              <w:t xml:space="preserve"> </w:t>
            </w:r>
            <w:r w:rsidRPr="00FC242D">
              <w:rPr>
                <w:rFonts w:ascii="Times New Roman" w:hAnsi="Times New Roman" w:cs="Times New Roman"/>
              </w:rPr>
              <w:t xml:space="preserve">правонарушении в рамках выявленных </w:t>
            </w:r>
            <w:proofErr w:type="gramStart"/>
            <w:r w:rsidRPr="00FC242D">
              <w:rPr>
                <w:rFonts w:ascii="Times New Roman" w:hAnsi="Times New Roman" w:cs="Times New Roman"/>
              </w:rPr>
              <w:t>нарушений Правил благоустройства территории</w:t>
            </w:r>
            <w:r w:rsidRPr="00FC242D">
              <w:rPr>
                <w:rFonts w:ascii="Times New Roman" w:hAnsi="Times New Roman"/>
              </w:rPr>
              <w:t xml:space="preserve"> городского округа муниципального</w:t>
            </w:r>
            <w:proofErr w:type="gramEnd"/>
            <w:r w:rsidRPr="00FC242D">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64</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bottom w:val="single" w:sz="4" w:space="0" w:color="auto"/>
            </w:tcBorders>
          </w:tcPr>
          <w:p w:rsidR="00F1282C" w:rsidRPr="00FC242D" w:rsidRDefault="00D23C2C" w:rsidP="00DA0D00">
            <w:pPr>
              <w:pStyle w:val="ConsPlusTitlePage"/>
              <w:jc w:val="center"/>
              <w:rPr>
                <w:rFonts w:ascii="Times New Roman" w:hAnsi="Times New Roman" w:cs="Times New Roman"/>
              </w:rPr>
            </w:pPr>
            <w:r w:rsidRPr="00FC242D">
              <w:rPr>
                <w:rFonts w:ascii="Times New Roman" w:hAnsi="Times New Roman" w:cs="Times New Roman"/>
              </w:rPr>
              <w:t>46</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r>
      <w:tr w:rsidR="00F1282C" w:rsidRPr="00FC242D" w:rsidTr="00DA0D00">
        <w:trPr>
          <w:trHeight w:val="50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1.4.</w:t>
            </w:r>
          </w:p>
          <w:p w:rsidR="00F1282C" w:rsidRPr="00FC242D" w:rsidRDefault="00F1282C" w:rsidP="00DA0D00">
            <w:pPr>
              <w:pStyle w:val="ConsPlusNonformat"/>
              <w:jc w:val="both"/>
              <w:rPr>
                <w:rFonts w:ascii="Times New Roman" w:hAnsi="Times New Roman" w:cs="Times New Roman"/>
              </w:rPr>
            </w:pP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предписаний </w:t>
            </w:r>
            <w:r w:rsidRPr="00FC242D">
              <w:rPr>
                <w:rFonts w:ascii="Times New Roman" w:eastAsia="Calibri" w:hAnsi="Times New Roman" w:cs="Times New Roman"/>
                <w:lang w:eastAsia="en-US"/>
              </w:rPr>
              <w:t>в рамках выявленных нарушений</w:t>
            </w:r>
            <w:r w:rsidRPr="00FC242D">
              <w:rPr>
                <w:rFonts w:ascii="Times New Roman" w:hAnsi="Times New Roman" w:cs="Times New Roman"/>
              </w:rPr>
              <w:t xml:space="preserve"> Правил благоустройства</w:t>
            </w:r>
            <w:r w:rsidRPr="00FC242D">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18</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r>
      <w:tr w:rsidR="00F1282C" w:rsidRPr="00FC242D" w:rsidTr="00DA0D00">
        <w:trPr>
          <w:trHeight w:val="25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1.5.</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предостережений </w:t>
            </w:r>
            <w:r w:rsidRPr="00FC242D">
              <w:rPr>
                <w:rFonts w:ascii="Times New Roman" w:eastAsia="Calibri" w:hAnsi="Times New Roman" w:cs="Times New Roman"/>
                <w:lang w:eastAsia="en-US"/>
              </w:rPr>
              <w:t>в рамках выявленных нарушений</w:t>
            </w:r>
            <w:r w:rsidRPr="00FC242D">
              <w:rPr>
                <w:rFonts w:ascii="Times New Roman" w:hAnsi="Times New Roman" w:cs="Times New Roman"/>
              </w:rPr>
              <w:t xml:space="preserve"> Правил благоустройства</w:t>
            </w:r>
            <w:r w:rsidRPr="00FC242D">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r>
      <w:tr w:rsidR="00F1282C" w:rsidRPr="00FC242D" w:rsidTr="00DA0D00">
        <w:trPr>
          <w:trHeight w:val="541"/>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1.6.</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DA0D00">
        <w:trPr>
          <w:trHeight w:val="1475"/>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1.7.</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color w:val="000000"/>
              </w:rPr>
            </w:pPr>
            <w:r w:rsidRPr="00FC242D">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w:t>
            </w:r>
            <w:r w:rsidRPr="00FC242D">
              <w:rPr>
                <w:rFonts w:ascii="Times New Roman" w:hAnsi="Times New Roman" w:cs="Times New Roman"/>
                <w:color w:val="000000"/>
              </w:rPr>
              <w:lastRenderedPageBreak/>
              <w:t xml:space="preserve">инженерных изысканий по объекту: «Строительство полигона для размещения твердых коммунальных отходов с мусоросортировочной линией, </w:t>
            </w:r>
            <w:proofErr w:type="spellStart"/>
            <w:r w:rsidRPr="00FC242D">
              <w:rPr>
                <w:rFonts w:ascii="Times New Roman" w:hAnsi="Times New Roman" w:cs="Times New Roman"/>
                <w:color w:val="000000"/>
              </w:rPr>
              <w:t>инсинераторной</w:t>
            </w:r>
            <w:proofErr w:type="spellEnd"/>
            <w:r w:rsidRPr="00FC242D">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lastRenderedPageBreak/>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3F0124" w:rsidRPr="00FC242D" w:rsidTr="003F0124">
        <w:trPr>
          <w:trHeight w:val="866"/>
        </w:trPr>
        <w:tc>
          <w:tcPr>
            <w:tcW w:w="566" w:type="dxa"/>
            <w:tcBorders>
              <w:top w:val="single" w:sz="4" w:space="0" w:color="auto"/>
              <w:bottom w:val="single" w:sz="4" w:space="0" w:color="auto"/>
            </w:tcBorders>
          </w:tcPr>
          <w:p w:rsidR="003F0124" w:rsidRPr="00FC242D" w:rsidRDefault="003F0124" w:rsidP="00DA0D00">
            <w:pPr>
              <w:pStyle w:val="ConsPlusNonformat"/>
              <w:jc w:val="both"/>
              <w:rPr>
                <w:rFonts w:ascii="Times New Roman" w:hAnsi="Times New Roman" w:cs="Times New Roman"/>
              </w:rPr>
            </w:pPr>
            <w:r w:rsidRPr="00FC242D">
              <w:rPr>
                <w:rFonts w:ascii="Times New Roman" w:hAnsi="Times New Roman" w:cs="Times New Roman"/>
              </w:rPr>
              <w:lastRenderedPageBreak/>
              <w:t>1.8.</w:t>
            </w:r>
          </w:p>
        </w:tc>
        <w:tc>
          <w:tcPr>
            <w:tcW w:w="3967" w:type="dxa"/>
            <w:tcBorders>
              <w:top w:val="single" w:sz="4" w:space="0" w:color="auto"/>
              <w:bottom w:val="single" w:sz="4" w:space="0" w:color="auto"/>
            </w:tcBorders>
          </w:tcPr>
          <w:p w:rsidR="003F0124" w:rsidRPr="00FC242D" w:rsidRDefault="003F0124" w:rsidP="00DA0D00">
            <w:pPr>
              <w:pStyle w:val="ConsPlusTitlePage"/>
              <w:rPr>
                <w:rFonts w:ascii="Times New Roman" w:hAnsi="Times New Roman" w:cs="Times New Roman"/>
                <w:color w:val="000000"/>
              </w:rPr>
            </w:pPr>
            <w:r w:rsidRPr="00FC242D">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sidRPr="00FC242D">
              <w:rPr>
                <w:rFonts w:ascii="Times New Roman" w:hAnsi="Times New Roman" w:cs="Times New Roman"/>
              </w:rPr>
              <w:t>инсинераторной</w:t>
            </w:r>
            <w:proofErr w:type="spellEnd"/>
            <w:r w:rsidRPr="00FC242D">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bottom w:val="single" w:sz="4" w:space="0" w:color="auto"/>
            </w:tcBorders>
          </w:tcPr>
          <w:p w:rsidR="003F0124" w:rsidRPr="00FC242D" w:rsidRDefault="003F0124"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9F2946" w:rsidRPr="00FC242D" w:rsidTr="009F2946">
        <w:trPr>
          <w:trHeight w:val="555"/>
        </w:trPr>
        <w:tc>
          <w:tcPr>
            <w:tcW w:w="566" w:type="dxa"/>
            <w:tcBorders>
              <w:top w:val="single" w:sz="4" w:space="0" w:color="auto"/>
              <w:bottom w:val="single" w:sz="4" w:space="0" w:color="auto"/>
            </w:tcBorders>
          </w:tcPr>
          <w:p w:rsidR="009F2946" w:rsidRPr="00FC242D" w:rsidRDefault="009F2946" w:rsidP="00DA0D00">
            <w:pPr>
              <w:pStyle w:val="ConsPlusNonformat"/>
              <w:jc w:val="both"/>
              <w:rPr>
                <w:rFonts w:ascii="Times New Roman" w:hAnsi="Times New Roman" w:cs="Times New Roman"/>
              </w:rPr>
            </w:pPr>
            <w:r w:rsidRPr="00FC242D">
              <w:rPr>
                <w:rFonts w:ascii="Times New Roman" w:hAnsi="Times New Roman" w:cs="Times New Roman"/>
              </w:rPr>
              <w:t>1.9.</w:t>
            </w:r>
          </w:p>
        </w:tc>
        <w:tc>
          <w:tcPr>
            <w:tcW w:w="3967" w:type="dxa"/>
            <w:tcBorders>
              <w:top w:val="single" w:sz="4" w:space="0" w:color="auto"/>
              <w:bottom w:val="single" w:sz="4" w:space="0" w:color="auto"/>
            </w:tcBorders>
          </w:tcPr>
          <w:p w:rsidR="009F2946" w:rsidRPr="00FC242D" w:rsidRDefault="009F2946" w:rsidP="00DA0D00">
            <w:pPr>
              <w:pStyle w:val="ConsPlusTitlePage"/>
              <w:rPr>
                <w:rFonts w:ascii="Times New Roman" w:hAnsi="Times New Roman" w:cs="Times New Roman"/>
              </w:rPr>
            </w:pPr>
            <w:r w:rsidRPr="00FC242D">
              <w:rPr>
                <w:rFonts w:ascii="Times New Roman" w:hAnsi="Times New Roman" w:cs="Times New Roman"/>
              </w:rPr>
              <w:t>Выявление и оценка объекта накопленного вреда окружающей среде по объекту: «Свалка размещения отходов»</w:t>
            </w:r>
          </w:p>
        </w:tc>
        <w:tc>
          <w:tcPr>
            <w:tcW w:w="850" w:type="dxa"/>
            <w:tcBorders>
              <w:top w:val="single" w:sz="4" w:space="0" w:color="auto"/>
              <w:bottom w:val="single" w:sz="4" w:space="0" w:color="auto"/>
            </w:tcBorders>
          </w:tcPr>
          <w:p w:rsidR="009F2946" w:rsidRPr="00FC242D" w:rsidRDefault="009F2946"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9F2946" w:rsidRPr="00FC242D" w:rsidTr="009F2946">
        <w:trPr>
          <w:trHeight w:val="555"/>
        </w:trPr>
        <w:tc>
          <w:tcPr>
            <w:tcW w:w="566" w:type="dxa"/>
            <w:tcBorders>
              <w:top w:val="single" w:sz="4" w:space="0" w:color="auto"/>
              <w:bottom w:val="single" w:sz="4" w:space="0" w:color="auto"/>
            </w:tcBorders>
          </w:tcPr>
          <w:p w:rsidR="009F2946" w:rsidRPr="00FC242D" w:rsidRDefault="009F2946" w:rsidP="00DA0D00">
            <w:pPr>
              <w:pStyle w:val="ConsPlusNonformat"/>
              <w:jc w:val="both"/>
              <w:rPr>
                <w:rFonts w:ascii="Times New Roman" w:hAnsi="Times New Roman" w:cs="Times New Roman"/>
              </w:rPr>
            </w:pPr>
            <w:r w:rsidRPr="00FC242D">
              <w:rPr>
                <w:rFonts w:ascii="Times New Roman" w:hAnsi="Times New Roman" w:cs="Times New Roman"/>
              </w:rPr>
              <w:t>1.10.</w:t>
            </w:r>
          </w:p>
        </w:tc>
        <w:tc>
          <w:tcPr>
            <w:tcW w:w="3967" w:type="dxa"/>
            <w:tcBorders>
              <w:top w:val="single" w:sz="4" w:space="0" w:color="auto"/>
              <w:bottom w:val="single" w:sz="4" w:space="0" w:color="auto"/>
            </w:tcBorders>
          </w:tcPr>
          <w:p w:rsidR="009F2946" w:rsidRPr="00FC242D" w:rsidRDefault="009F2946" w:rsidP="00DA0D00">
            <w:pPr>
              <w:pStyle w:val="ConsPlusTitlePage"/>
              <w:rPr>
                <w:rFonts w:ascii="Times New Roman" w:hAnsi="Times New Roman" w:cs="Times New Roman"/>
              </w:rPr>
            </w:pPr>
            <w:r w:rsidRPr="00FC242D">
              <w:rPr>
                <w:rFonts w:ascii="Times New Roman" w:hAnsi="Times New Roman" w:cs="Times New Roman"/>
              </w:rPr>
              <w:t>Разработка проекта работ по ликвидации накопленного вреда окружающей среде по объекту: «Свалка  размещения отходов»</w:t>
            </w:r>
          </w:p>
        </w:tc>
        <w:tc>
          <w:tcPr>
            <w:tcW w:w="850" w:type="dxa"/>
            <w:tcBorders>
              <w:top w:val="single" w:sz="4" w:space="0" w:color="auto"/>
              <w:bottom w:val="single" w:sz="4" w:space="0" w:color="auto"/>
            </w:tcBorders>
          </w:tcPr>
          <w:p w:rsidR="009F2946" w:rsidRPr="00FC242D" w:rsidRDefault="004C0AA6"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F1282C" w:rsidRPr="00FC242D" w:rsidTr="00DA0D00">
        <w:trPr>
          <w:trHeight w:val="304"/>
        </w:trPr>
        <w:tc>
          <w:tcPr>
            <w:tcW w:w="566" w:type="dxa"/>
            <w:tcBorders>
              <w:top w:val="nil"/>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2. </w:t>
            </w:r>
          </w:p>
        </w:tc>
        <w:tc>
          <w:tcPr>
            <w:tcW w:w="3967" w:type="dxa"/>
            <w:tcBorders>
              <w:top w:val="nil"/>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2. Формировать экологическую культуру населения</w:t>
            </w:r>
          </w:p>
        </w:tc>
        <w:tc>
          <w:tcPr>
            <w:tcW w:w="850" w:type="dxa"/>
            <w:tcBorders>
              <w:top w:val="nil"/>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nil"/>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nil"/>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1289"/>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1</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rPr>
            </w:pPr>
            <w:r w:rsidRPr="00FC242D">
              <w:rPr>
                <w:rFonts w:ascii="Times New Roman" w:hAnsi="Times New Roman"/>
              </w:rPr>
              <w:t xml:space="preserve">Количество </w:t>
            </w:r>
            <w:proofErr w:type="gramStart"/>
            <w:r w:rsidRPr="00FC242D">
              <w:rPr>
                <w:rFonts w:ascii="Times New Roman" w:hAnsi="Times New Roman"/>
              </w:rPr>
              <w:t>проведённых</w:t>
            </w:r>
            <w:proofErr w:type="gramEnd"/>
            <w:r w:rsidRPr="00FC242D">
              <w:rPr>
                <w:rFonts w:ascii="Times New Roman" w:hAnsi="Times New Roman"/>
              </w:rPr>
              <w:t>:</w:t>
            </w:r>
          </w:p>
          <w:p w:rsidR="00F1282C" w:rsidRPr="00FC242D" w:rsidRDefault="00F1282C" w:rsidP="00DA0D00">
            <w:pPr>
              <w:pStyle w:val="ConsPlusTitlePage"/>
              <w:rPr>
                <w:rFonts w:ascii="Times New Roman" w:hAnsi="Times New Roman"/>
              </w:rPr>
            </w:pPr>
            <w:r w:rsidRPr="00FC242D">
              <w:rPr>
                <w:rFonts w:ascii="Times New Roman" w:hAnsi="Times New Roman"/>
              </w:rPr>
              <w:t>- субботников (в том числе в рамках областных и всероссийских акций);</w:t>
            </w:r>
          </w:p>
          <w:p w:rsidR="00F1282C" w:rsidRPr="00FC242D" w:rsidRDefault="00F1282C" w:rsidP="00DA0D00">
            <w:pPr>
              <w:pStyle w:val="ConsPlusTitlePage"/>
              <w:rPr>
                <w:rFonts w:ascii="Times New Roman" w:hAnsi="Times New Roman"/>
              </w:rPr>
            </w:pPr>
            <w:r w:rsidRPr="00FC242D">
              <w:rPr>
                <w:rFonts w:ascii="Times New Roman" w:hAnsi="Times New Roman"/>
              </w:rPr>
              <w:t xml:space="preserve">- акций, </w:t>
            </w:r>
            <w:proofErr w:type="spellStart"/>
            <w:r w:rsidRPr="00FC242D">
              <w:rPr>
                <w:rFonts w:ascii="Times New Roman" w:hAnsi="Times New Roman"/>
              </w:rPr>
              <w:t>квестов</w:t>
            </w:r>
            <w:proofErr w:type="spellEnd"/>
            <w:r w:rsidRPr="00FC242D">
              <w:rPr>
                <w:rFonts w:ascii="Times New Roman" w:hAnsi="Times New Roman"/>
              </w:rPr>
              <w:t xml:space="preserve">, флэш-мобов и </w:t>
            </w:r>
            <w:proofErr w:type="spellStart"/>
            <w:r w:rsidRPr="00FC242D">
              <w:rPr>
                <w:rFonts w:ascii="Times New Roman" w:hAnsi="Times New Roman"/>
              </w:rPr>
              <w:t>тп</w:t>
            </w:r>
            <w:proofErr w:type="spellEnd"/>
            <w:r w:rsidRPr="00FC242D">
              <w:rPr>
                <w:rFonts w:ascii="Times New Roman" w:hAnsi="Times New Roman"/>
              </w:rPr>
              <w:t>.</w:t>
            </w:r>
          </w:p>
          <w:p w:rsidR="00F1282C" w:rsidRPr="00FC242D" w:rsidRDefault="00F1282C" w:rsidP="00DA0D00">
            <w:pPr>
              <w:pStyle w:val="ConsPlusTitlePage"/>
              <w:rPr>
                <w:rFonts w:ascii="Times New Roman" w:hAnsi="Times New Roman"/>
              </w:rPr>
            </w:pPr>
            <w:r w:rsidRPr="00FC242D">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8</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D23C2C" w:rsidP="00DA0D00">
            <w:pPr>
              <w:pStyle w:val="ConsPlusTitlePage"/>
              <w:jc w:val="center"/>
              <w:rPr>
                <w:rFonts w:ascii="Times New Roman" w:hAnsi="Times New Roman" w:cs="Times New Roman"/>
              </w:rPr>
            </w:pPr>
            <w:r w:rsidRPr="00FC242D">
              <w:rPr>
                <w:rFonts w:ascii="Times New Roman" w:hAnsi="Times New Roman" w:cs="Times New Roman"/>
              </w:rPr>
              <w:t>2</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r>
      <w:tr w:rsidR="00F1282C" w:rsidRPr="00FC242D" w:rsidTr="00DA0D00">
        <w:trPr>
          <w:trHeight w:val="637"/>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2</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принявших участие в городском конкурсе по благоустройству территорий</w:t>
            </w:r>
            <w:r w:rsidRPr="00FC242D">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чел./шт.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37</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w:t>
            </w:r>
            <w:r w:rsidR="00D23C2C" w:rsidRPr="00FC242D">
              <w:rPr>
                <w:rFonts w:ascii="Times New Roman" w:hAnsi="Times New Roman" w:cs="Times New Roman"/>
              </w:rPr>
              <w:t>6</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r>
      <w:tr w:rsidR="00F1282C" w:rsidRPr="00FC242D" w:rsidTr="00DA0D00">
        <w:trPr>
          <w:trHeight w:val="212"/>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3</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rPr>
              <w:t xml:space="preserve">Количество установленных информационных </w:t>
            </w:r>
            <w:r w:rsidR="0011036E" w:rsidRPr="00FC242D">
              <w:rPr>
                <w:rFonts w:ascii="Times New Roman" w:hAnsi="Times New Roman"/>
              </w:rPr>
              <w:t xml:space="preserve"> табличек (</w:t>
            </w:r>
            <w:r w:rsidRPr="00FC242D">
              <w:rPr>
                <w:rFonts w:ascii="Times New Roman" w:hAnsi="Times New Roman"/>
              </w:rPr>
              <w:t>щитов</w:t>
            </w:r>
            <w:r w:rsidR="0011036E" w:rsidRPr="00FC242D">
              <w:rPr>
                <w:rFonts w:ascii="Times New Roman" w:hAnsi="Times New Roman"/>
              </w:rPr>
              <w:t>)</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10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r>
      <w:tr w:rsidR="00F1282C" w:rsidRPr="00FC242D" w:rsidTr="00DA0D00">
        <w:trPr>
          <w:trHeight w:val="889"/>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3.</w:t>
            </w:r>
            <w:r w:rsidRPr="00FC242D">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275"/>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3.1.</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приобретённых семян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roofErr w:type="spellStart"/>
            <w:r w:rsidRPr="00FC242D">
              <w:rPr>
                <w:rFonts w:ascii="Times New Roman" w:hAnsi="Times New Roman" w:cs="Times New Roman"/>
              </w:rPr>
              <w:t>уп</w:t>
            </w:r>
            <w:proofErr w:type="spellEnd"/>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bottom w:val="single" w:sz="4" w:space="0" w:color="auto"/>
            </w:tcBorders>
          </w:tcPr>
          <w:p w:rsidR="00F1282C" w:rsidRPr="00FC242D" w:rsidRDefault="00B42F74" w:rsidP="00DA0D00">
            <w:pPr>
              <w:pStyle w:val="ConsPlusTitlePage"/>
              <w:jc w:val="center"/>
              <w:rPr>
                <w:rFonts w:ascii="Times New Roman" w:hAnsi="Times New Roman" w:cs="Times New Roman"/>
              </w:rPr>
            </w:pPr>
            <w:r w:rsidRPr="00FC242D">
              <w:rPr>
                <w:rFonts w:ascii="Times New Roman" w:hAnsi="Times New Roman" w:cs="Times New Roman"/>
              </w:rPr>
              <w:t>77</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F1282C" w:rsidRPr="00FC242D" w:rsidTr="00DA0D00">
        <w:trPr>
          <w:trHeight w:val="192"/>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3.2.</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цветов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r w:rsidR="004C0AA6" w:rsidRPr="00FC242D">
              <w:rPr>
                <w:rFonts w:ascii="Times New Roman" w:hAnsi="Times New Roman" w:cs="Times New Roman"/>
              </w:rPr>
              <w:t>/</w:t>
            </w:r>
            <w:r w:rsidR="00B42F74" w:rsidRPr="00FC242D">
              <w:rPr>
                <w:rFonts w:ascii="Times New Roman" w:hAnsi="Times New Roman" w:cs="Times New Roman"/>
              </w:rPr>
              <w:t>85000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F1282C" w:rsidRPr="00FC242D" w:rsidTr="00DA0D00">
        <w:trPr>
          <w:trHeight w:val="20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деревьев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09" w:type="dxa"/>
            <w:tcBorders>
              <w:top w:val="single" w:sz="4" w:space="0" w:color="auto"/>
              <w:bottom w:val="single" w:sz="4" w:space="0" w:color="auto"/>
            </w:tcBorders>
          </w:tcPr>
          <w:p w:rsidR="00F1282C" w:rsidRPr="00FC242D" w:rsidRDefault="00F1282C" w:rsidP="00C4310F">
            <w:pPr>
              <w:pStyle w:val="ConsPlusTitlePage"/>
              <w:jc w:val="center"/>
              <w:rPr>
                <w:rFonts w:ascii="Times New Roman" w:hAnsi="Times New Roman" w:cs="Times New Roman"/>
              </w:rPr>
            </w:pPr>
            <w:r w:rsidRPr="00FC242D">
              <w:rPr>
                <w:rFonts w:ascii="Times New Roman" w:hAnsi="Times New Roman" w:cs="Times New Roman"/>
              </w:rPr>
              <w:t>2</w:t>
            </w:r>
            <w:r w:rsidR="004C0AA6" w:rsidRPr="00FC242D">
              <w:rPr>
                <w:rFonts w:ascii="Times New Roman" w:hAnsi="Times New Roman" w:cs="Times New Roman"/>
              </w:rPr>
              <w:t>/</w:t>
            </w:r>
            <w:r w:rsidR="00C4310F" w:rsidRPr="00FC242D">
              <w:rPr>
                <w:rFonts w:ascii="Times New Roman" w:hAnsi="Times New Roman" w:cs="Times New Roman"/>
              </w:rPr>
              <w:t>50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r>
      <w:tr w:rsidR="00F1282C" w:rsidRPr="00FC242D" w:rsidTr="00DA0D00">
        <w:trPr>
          <w:trHeight w:val="236"/>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3.4.</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кустарников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09" w:type="dxa"/>
            <w:tcBorders>
              <w:top w:val="single" w:sz="4" w:space="0" w:color="auto"/>
              <w:bottom w:val="single" w:sz="4" w:space="0" w:color="auto"/>
            </w:tcBorders>
          </w:tcPr>
          <w:p w:rsidR="00F1282C" w:rsidRPr="00FC242D" w:rsidRDefault="004C0AA6" w:rsidP="004C0AA6">
            <w:pPr>
              <w:pStyle w:val="ConsPlusTitlePage"/>
              <w:jc w:val="center"/>
              <w:rPr>
                <w:rFonts w:ascii="Times New Roman" w:hAnsi="Times New Roman" w:cs="Times New Roman"/>
              </w:rPr>
            </w:pPr>
            <w:r w:rsidRPr="00FC242D">
              <w:rPr>
                <w:rFonts w:ascii="Times New Roman" w:hAnsi="Times New Roman" w:cs="Times New Roman"/>
              </w:rPr>
              <w:t>140/</w:t>
            </w:r>
            <w:r w:rsidR="00C4310F"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r>
      <w:tr w:rsidR="00F1282C" w:rsidRPr="00FC242D" w:rsidTr="00DA0D00">
        <w:trPr>
          <w:trHeight w:val="200"/>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3.</w:t>
            </w:r>
            <w:r w:rsidR="00C4310F" w:rsidRPr="00FC242D">
              <w:rPr>
                <w:rFonts w:ascii="Times New Roman" w:hAnsi="Times New Roman" w:cs="Times New Roman"/>
              </w:rPr>
              <w:t>5</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r>
    </w:tbl>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lastRenderedPageBreak/>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5D77CE" w:rsidRDefault="005D77CE" w:rsidP="005D77C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5D77CE">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О.В. Боровский</w:t>
      </w:r>
    </w:p>
    <w:p w:rsidR="005D77CE" w:rsidRDefault="005D77CE" w:rsidP="005D77CE"/>
    <w:p w:rsidR="005D77CE" w:rsidRDefault="005D77CE" w:rsidP="005D77CE"/>
    <w:p w:rsidR="003F0124" w:rsidRDefault="003F0124" w:rsidP="005D77CE"/>
    <w:p w:rsidR="003F0124" w:rsidRDefault="003F0124" w:rsidP="005D77CE"/>
    <w:p w:rsidR="003F0124" w:rsidRDefault="003F0124"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3F0124" w:rsidRDefault="003F0124" w:rsidP="005D77CE"/>
    <w:p w:rsidR="005D77CE" w:rsidRDefault="005D77CE" w:rsidP="005D77CE"/>
    <w:p w:rsidR="005D77CE" w:rsidRDefault="005D77CE" w:rsidP="005D77CE"/>
    <w:p w:rsidR="005D77CE" w:rsidRDefault="005D77CE" w:rsidP="005D77CE">
      <w:r>
        <w:t>Исп. Малинова М.А.</w:t>
      </w:r>
    </w:p>
    <w:p w:rsidR="005D77CE" w:rsidRDefault="005D77CE" w:rsidP="005D77CE">
      <w:r>
        <w:t xml:space="preserve"> тел. 52421</w:t>
      </w:r>
    </w:p>
    <w:p w:rsidR="005D77CE" w:rsidRDefault="005D77CE" w:rsidP="005D77CE">
      <w:pPr>
        <w:autoSpaceDE w:val="0"/>
        <w:autoSpaceDN w:val="0"/>
        <w:adjustRightInd w:val="0"/>
        <w:ind w:firstLine="567"/>
        <w:jc w:val="both"/>
      </w:pPr>
      <w:r>
        <w:rPr>
          <w:sz w:val="26"/>
          <w:szCs w:val="26"/>
        </w:rPr>
        <w:t xml:space="preserve">                                                                    </w:t>
      </w:r>
    </w:p>
    <w:p w:rsidR="005D6D39" w:rsidRDefault="005D6D39" w:rsidP="007F6C7E">
      <w:pPr>
        <w:pStyle w:val="ConsPlusNormal"/>
        <w:tabs>
          <w:tab w:val="left" w:pos="851"/>
        </w:tabs>
        <w:jc w:val="both"/>
        <w:rPr>
          <w:color w:val="000000"/>
          <w:spacing w:val="-2"/>
        </w:rPr>
      </w:pPr>
    </w:p>
    <w:p w:rsidR="00C072B7" w:rsidRPr="00130CE6" w:rsidRDefault="00C072B7" w:rsidP="00C072B7">
      <w:pPr>
        <w:widowControl w:val="0"/>
        <w:autoSpaceDE w:val="0"/>
        <w:autoSpaceDN w:val="0"/>
        <w:adjustRightInd w:val="0"/>
        <w:jc w:val="center"/>
        <w:rPr>
          <w:b/>
          <w:bCs/>
          <w:color w:val="000000"/>
          <w:sz w:val="22"/>
          <w:szCs w:val="22"/>
        </w:rPr>
      </w:pPr>
      <w:r w:rsidRPr="00130CE6">
        <w:rPr>
          <w:b/>
          <w:bCs/>
          <w:color w:val="000000"/>
          <w:sz w:val="22"/>
          <w:szCs w:val="22"/>
        </w:rPr>
        <w:t>Пояснительная записка к проекту правового акта</w:t>
      </w:r>
    </w:p>
    <w:p w:rsidR="00C072B7" w:rsidRPr="00130CE6" w:rsidRDefault="00C072B7" w:rsidP="00C072B7">
      <w:pPr>
        <w:widowControl w:val="0"/>
        <w:autoSpaceDE w:val="0"/>
        <w:autoSpaceDN w:val="0"/>
        <w:adjustRightInd w:val="0"/>
        <w:jc w:val="center"/>
        <w:rPr>
          <w:b/>
          <w:bCs/>
          <w:color w:val="000000"/>
          <w:sz w:val="22"/>
          <w:szCs w:val="22"/>
        </w:rPr>
      </w:pPr>
    </w:p>
    <w:p w:rsidR="00C072B7" w:rsidRPr="00130CE6" w:rsidRDefault="00C072B7" w:rsidP="00C072B7">
      <w:pPr>
        <w:widowControl w:val="0"/>
        <w:autoSpaceDE w:val="0"/>
        <w:autoSpaceDN w:val="0"/>
        <w:adjustRightInd w:val="0"/>
        <w:spacing w:before="80"/>
        <w:jc w:val="both"/>
        <w:rPr>
          <w:color w:val="000000"/>
          <w:sz w:val="22"/>
          <w:szCs w:val="22"/>
          <w:u w:val="single"/>
        </w:rPr>
      </w:pPr>
      <w:r w:rsidRPr="00130CE6">
        <w:rPr>
          <w:b/>
          <w:color w:val="000000"/>
          <w:sz w:val="22"/>
          <w:szCs w:val="22"/>
          <w:u w:val="single"/>
        </w:rPr>
        <w:t xml:space="preserve">Тип проекта правового акта: </w:t>
      </w:r>
      <w:r w:rsidRPr="00130CE6">
        <w:rPr>
          <w:color w:val="000000"/>
          <w:sz w:val="22"/>
          <w:szCs w:val="22"/>
        </w:rPr>
        <w:t>Постановление администрации городского округа муниципального образования «город Саянск»</w:t>
      </w:r>
    </w:p>
    <w:p w:rsidR="000A0288" w:rsidRPr="000A0288" w:rsidRDefault="00C072B7" w:rsidP="000A0288">
      <w:pPr>
        <w:tabs>
          <w:tab w:val="left" w:pos="-1673"/>
          <w:tab w:val="left" w:pos="-114"/>
          <w:tab w:val="left" w:pos="-1"/>
          <w:tab w:val="left" w:pos="3855"/>
        </w:tabs>
        <w:ind w:right="-2"/>
        <w:jc w:val="both"/>
        <w:rPr>
          <w:sz w:val="22"/>
          <w:szCs w:val="22"/>
        </w:rPr>
      </w:pPr>
      <w:r w:rsidRPr="00130CE6">
        <w:rPr>
          <w:b/>
          <w:color w:val="000000"/>
          <w:sz w:val="22"/>
          <w:szCs w:val="22"/>
          <w:u w:val="single"/>
        </w:rPr>
        <w:t xml:space="preserve">Наименование проекта правового акта (полное наименование проекта правового акта) </w:t>
      </w:r>
      <w:r w:rsidR="000A0288" w:rsidRPr="000A0288">
        <w:rPr>
          <w:sz w:val="22"/>
          <w:szCs w:val="22"/>
        </w:rPr>
        <w:t xml:space="preserve">О внесении изменений в муниципальную программу «Охрана окружающей среды территории муниципального образования «город Саянск» на 2020-2025 </w:t>
      </w:r>
      <w:proofErr w:type="spellStart"/>
      <w:proofErr w:type="gramStart"/>
      <w:r w:rsidR="000A0288" w:rsidRPr="000A0288">
        <w:rPr>
          <w:sz w:val="22"/>
          <w:szCs w:val="22"/>
        </w:rPr>
        <w:t>гг</w:t>
      </w:r>
      <w:proofErr w:type="spellEnd"/>
      <w:proofErr w:type="gramEnd"/>
      <w:r w:rsidR="000A0288" w:rsidRPr="000A0288">
        <w:rPr>
          <w:sz w:val="22"/>
          <w:szCs w:val="22"/>
        </w:rPr>
        <w:t>», утвержденную постановлением администрации городского округа муниципального образования «город Саянск» от 24.09.2019 № 110-37-1064-19</w:t>
      </w:r>
      <w:r w:rsidR="00BA2523">
        <w:rPr>
          <w:sz w:val="22"/>
          <w:szCs w:val="22"/>
        </w:rPr>
        <w:t>.</w:t>
      </w:r>
    </w:p>
    <w:p w:rsidR="00C072B7" w:rsidRPr="00130CE6" w:rsidRDefault="00C072B7" w:rsidP="000A0288">
      <w:pPr>
        <w:tabs>
          <w:tab w:val="left" w:pos="-1673"/>
          <w:tab w:val="left" w:pos="-114"/>
          <w:tab w:val="left" w:pos="-1"/>
          <w:tab w:val="left" w:pos="3855"/>
        </w:tabs>
        <w:ind w:right="-2"/>
        <w:jc w:val="both"/>
        <w:rPr>
          <w:b/>
          <w:sz w:val="22"/>
          <w:szCs w:val="22"/>
        </w:rPr>
      </w:pPr>
      <w:r w:rsidRPr="00130CE6">
        <w:rPr>
          <w:sz w:val="22"/>
          <w:szCs w:val="22"/>
          <w:u w:val="single"/>
        </w:rPr>
        <w:t xml:space="preserve">Субъект правотворческой инициативы: </w:t>
      </w:r>
      <w:r w:rsidRPr="00130CE6">
        <w:rPr>
          <w:b/>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Pr="00130CE6">
        <w:rPr>
          <w:b/>
          <w:sz w:val="22"/>
          <w:szCs w:val="22"/>
        </w:rPr>
        <w:t>Заместитель председателя Комитета по архитектуре и градостроительству Малинова</w:t>
      </w:r>
      <w:r w:rsidR="003F0124">
        <w:rPr>
          <w:b/>
          <w:sz w:val="22"/>
          <w:szCs w:val="22"/>
        </w:rPr>
        <w:t xml:space="preserve"> </w:t>
      </w:r>
      <w:r w:rsidRPr="00130CE6">
        <w:rPr>
          <w:b/>
          <w:sz w:val="22"/>
          <w:szCs w:val="22"/>
        </w:rPr>
        <w:t>М.А.</w:t>
      </w:r>
    </w:p>
    <w:p w:rsidR="00C072B7" w:rsidRPr="00130CE6" w:rsidRDefault="00C072B7" w:rsidP="00C072B7">
      <w:pPr>
        <w:widowControl w:val="0"/>
        <w:autoSpaceDE w:val="0"/>
        <w:autoSpaceDN w:val="0"/>
        <w:adjustRightInd w:val="0"/>
        <w:spacing w:before="80"/>
        <w:jc w:val="both"/>
        <w:rPr>
          <w:b/>
          <w:i/>
          <w:color w:val="000000"/>
          <w:sz w:val="22"/>
          <w:szCs w:val="22"/>
        </w:rPr>
      </w:pPr>
      <w:proofErr w:type="gramStart"/>
      <w:r w:rsidRPr="00130CE6">
        <w:rPr>
          <w:b/>
          <w:color w:val="000000"/>
          <w:sz w:val="22"/>
          <w:szCs w:val="22"/>
          <w:u w:val="single"/>
        </w:rPr>
        <w:t xml:space="preserve">Правовое обоснование принятия проекта правового акта: </w:t>
      </w:r>
      <w:r w:rsidRPr="00130CE6">
        <w:rPr>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sz w:val="22"/>
          <w:szCs w:val="22"/>
        </w:rPr>
        <w:t>, утвержденный постановлением администрации</w:t>
      </w:r>
      <w:proofErr w:type="gramEnd"/>
      <w:r w:rsidRPr="00130CE6">
        <w:rPr>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C072B7" w:rsidRPr="00130CE6" w:rsidRDefault="00C072B7" w:rsidP="00C072B7">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072B7" w:rsidRPr="00187379" w:rsidRDefault="00C072B7" w:rsidP="00C072B7">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130CE6">
        <w:rPr>
          <w:rFonts w:ascii="Times New Roman" w:hAnsi="Times New Roman" w:cs="Times New Roman"/>
          <w:sz w:val="22"/>
          <w:szCs w:val="22"/>
        </w:rPr>
        <w:t>Внесение изменений в муниципальную программу, обусловлено</w:t>
      </w:r>
      <w:r w:rsidR="0027242E">
        <w:rPr>
          <w:rFonts w:ascii="Times New Roman" w:hAnsi="Times New Roman" w:cs="Times New Roman"/>
          <w:sz w:val="22"/>
          <w:szCs w:val="22"/>
        </w:rPr>
        <w:t xml:space="preserve"> </w:t>
      </w:r>
      <w:r w:rsidR="003F0124">
        <w:rPr>
          <w:rFonts w:ascii="Times New Roman" w:hAnsi="Times New Roman" w:cs="Times New Roman"/>
          <w:sz w:val="22"/>
          <w:szCs w:val="22"/>
        </w:rPr>
        <w:t xml:space="preserve">добавлением новых мероприятий плана природоохранных мероприятий, планируемых к реализации </w:t>
      </w:r>
      <w:r w:rsidR="0027242E">
        <w:rPr>
          <w:rFonts w:ascii="Times New Roman" w:hAnsi="Times New Roman" w:cs="Times New Roman"/>
          <w:sz w:val="22"/>
          <w:szCs w:val="22"/>
        </w:rPr>
        <w:t>в 2023</w:t>
      </w:r>
      <w:r w:rsidR="00FC242D">
        <w:rPr>
          <w:rFonts w:ascii="Times New Roman" w:hAnsi="Times New Roman" w:cs="Times New Roman"/>
          <w:sz w:val="22"/>
          <w:szCs w:val="22"/>
        </w:rPr>
        <w:t>-2024</w:t>
      </w:r>
      <w:r w:rsidR="0027242E">
        <w:rPr>
          <w:rFonts w:ascii="Times New Roman" w:hAnsi="Times New Roman" w:cs="Times New Roman"/>
          <w:sz w:val="22"/>
          <w:szCs w:val="22"/>
        </w:rPr>
        <w:t xml:space="preserve"> год</w:t>
      </w:r>
      <w:r w:rsidR="00FC242D">
        <w:rPr>
          <w:rFonts w:ascii="Times New Roman" w:hAnsi="Times New Roman" w:cs="Times New Roman"/>
          <w:sz w:val="22"/>
          <w:szCs w:val="22"/>
        </w:rPr>
        <w:t>ы</w:t>
      </w:r>
      <w:r w:rsidR="003F0124">
        <w:rPr>
          <w:rFonts w:ascii="Times New Roman" w:hAnsi="Times New Roman" w:cs="Times New Roman"/>
          <w:sz w:val="22"/>
          <w:szCs w:val="22"/>
        </w:rPr>
        <w:t xml:space="preserve">, на основании статей 16.6, 75.1, 78.2 Федерального закона «Об охране окружающей среды», также корректировкой сумм за 2022 года на конец года, и результатов достижения показателей. </w:t>
      </w:r>
    </w:p>
    <w:p w:rsidR="00C072B7" w:rsidRPr="00130CE6" w:rsidRDefault="00C072B7" w:rsidP="00C072B7">
      <w:pPr>
        <w:widowControl w:val="0"/>
        <w:autoSpaceDE w:val="0"/>
        <w:autoSpaceDN w:val="0"/>
        <w:adjustRightInd w:val="0"/>
        <w:spacing w:before="80"/>
        <w:jc w:val="both"/>
        <w:rPr>
          <w:b/>
          <w:sz w:val="22"/>
          <w:szCs w:val="22"/>
          <w:u w:val="single"/>
        </w:rPr>
      </w:pPr>
      <w:r w:rsidRPr="00130CE6">
        <w:rPr>
          <w:b/>
          <w:sz w:val="22"/>
          <w:szCs w:val="22"/>
          <w:u w:val="single"/>
        </w:rPr>
        <w:t xml:space="preserve">Место будущего акта в системе действующих муниципальных правовых актов: </w:t>
      </w:r>
    </w:p>
    <w:p w:rsidR="00C072B7" w:rsidRPr="00130CE6" w:rsidRDefault="00C072B7" w:rsidP="00C072B7">
      <w:pPr>
        <w:widowControl w:val="0"/>
        <w:autoSpaceDE w:val="0"/>
        <w:autoSpaceDN w:val="0"/>
        <w:adjustRightInd w:val="0"/>
        <w:ind w:right="-5"/>
        <w:jc w:val="both"/>
        <w:rPr>
          <w:sz w:val="22"/>
          <w:szCs w:val="22"/>
        </w:rPr>
      </w:pPr>
      <w:r w:rsidRPr="00130CE6">
        <w:rPr>
          <w:sz w:val="22"/>
          <w:szCs w:val="22"/>
        </w:rPr>
        <w:t>Муниципальный нормативный правовой акт</w:t>
      </w:r>
    </w:p>
    <w:p w:rsidR="00C072B7" w:rsidRPr="00130CE6" w:rsidRDefault="00C072B7" w:rsidP="00C072B7">
      <w:pPr>
        <w:jc w:val="both"/>
        <w:rPr>
          <w:b/>
          <w:i/>
          <w:sz w:val="22"/>
          <w:szCs w:val="22"/>
        </w:rPr>
      </w:pPr>
      <w:r w:rsidRPr="00130CE6">
        <w:rPr>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sz w:val="22"/>
          <w:szCs w:val="22"/>
        </w:rPr>
        <w:t xml:space="preserve"> принятие настоящего НПА не требует внесения в  другие муниципальные правовые акты.</w:t>
      </w:r>
    </w:p>
    <w:p w:rsidR="00C072B7" w:rsidRPr="00130CE6" w:rsidRDefault="00C072B7" w:rsidP="00C072B7">
      <w:pPr>
        <w:widowControl w:val="0"/>
        <w:autoSpaceDE w:val="0"/>
        <w:autoSpaceDN w:val="0"/>
        <w:adjustRightInd w:val="0"/>
        <w:jc w:val="both"/>
        <w:rPr>
          <w:b/>
          <w:i/>
          <w:sz w:val="22"/>
          <w:szCs w:val="22"/>
        </w:rPr>
      </w:pPr>
      <w:r w:rsidRPr="00130CE6">
        <w:rPr>
          <w:b/>
          <w:sz w:val="22"/>
          <w:szCs w:val="22"/>
          <w:u w:val="single"/>
        </w:rPr>
        <w:t xml:space="preserve">Сведения о наличии (отсутствии) необходимости увеличения (уменьшения) расходов местного бюджета: </w:t>
      </w:r>
      <w:r w:rsidRPr="00130CE6">
        <w:rPr>
          <w:sz w:val="22"/>
          <w:szCs w:val="22"/>
        </w:rPr>
        <w:t xml:space="preserve">требует </w:t>
      </w:r>
      <w:r>
        <w:rPr>
          <w:sz w:val="22"/>
          <w:szCs w:val="22"/>
        </w:rPr>
        <w:t xml:space="preserve"> </w:t>
      </w:r>
      <w:r w:rsidRPr="00130CE6">
        <w:rPr>
          <w:sz w:val="22"/>
          <w:szCs w:val="22"/>
        </w:rPr>
        <w:t>увеличение расходов из местного бюджета в 202</w:t>
      </w:r>
      <w:r w:rsidR="0027242E">
        <w:rPr>
          <w:sz w:val="22"/>
          <w:szCs w:val="22"/>
        </w:rPr>
        <w:t>3</w:t>
      </w:r>
      <w:r w:rsidR="00FC242D">
        <w:rPr>
          <w:sz w:val="22"/>
          <w:szCs w:val="22"/>
        </w:rPr>
        <w:t>-2024</w:t>
      </w:r>
      <w:r w:rsidRPr="00130CE6">
        <w:rPr>
          <w:sz w:val="22"/>
          <w:szCs w:val="22"/>
        </w:rPr>
        <w:t xml:space="preserve"> год</w:t>
      </w:r>
      <w:r w:rsidR="00FC242D">
        <w:rPr>
          <w:sz w:val="22"/>
          <w:szCs w:val="22"/>
        </w:rPr>
        <w:t>ы</w:t>
      </w:r>
      <w:r w:rsidRPr="00130CE6">
        <w:rPr>
          <w:sz w:val="22"/>
          <w:szCs w:val="22"/>
        </w:rPr>
        <w:t>.</w:t>
      </w:r>
    </w:p>
    <w:p w:rsidR="00C072B7" w:rsidRPr="00130CE6" w:rsidRDefault="00C072B7" w:rsidP="00C072B7">
      <w:pPr>
        <w:widowControl w:val="0"/>
        <w:autoSpaceDE w:val="0"/>
        <w:autoSpaceDN w:val="0"/>
        <w:adjustRightInd w:val="0"/>
        <w:jc w:val="both"/>
        <w:rPr>
          <w:sz w:val="22"/>
          <w:szCs w:val="22"/>
        </w:rPr>
      </w:pPr>
      <w:r w:rsidRPr="00130CE6">
        <w:rPr>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130CE6">
        <w:rPr>
          <w:sz w:val="22"/>
          <w:szCs w:val="22"/>
        </w:rPr>
        <w:t>Размещен</w:t>
      </w:r>
      <w:proofErr w:type="gramEnd"/>
      <w:r w:rsidRPr="00130CE6">
        <w:rPr>
          <w:sz w:val="22"/>
          <w:szCs w:val="22"/>
        </w:rPr>
        <w:t xml:space="preserve"> на сайте </w:t>
      </w:r>
      <w:r w:rsidR="00FC242D">
        <w:rPr>
          <w:sz w:val="22"/>
          <w:szCs w:val="22"/>
        </w:rPr>
        <w:t>12.12.2022</w:t>
      </w:r>
      <w:r w:rsidRPr="00130CE6">
        <w:rPr>
          <w:sz w:val="22"/>
          <w:szCs w:val="22"/>
        </w:rPr>
        <w:t xml:space="preserve"> г, окончание независимой экспертизы </w:t>
      </w:r>
      <w:r w:rsidR="00BA2523">
        <w:rPr>
          <w:sz w:val="22"/>
          <w:szCs w:val="22"/>
        </w:rPr>
        <w:t xml:space="preserve">19.12.2022 </w:t>
      </w:r>
      <w:r w:rsidRPr="00130CE6">
        <w:rPr>
          <w:sz w:val="22"/>
          <w:szCs w:val="22"/>
        </w:rPr>
        <w:t>г.</w:t>
      </w:r>
    </w:p>
    <w:p w:rsidR="00C072B7" w:rsidRPr="00130CE6" w:rsidRDefault="00C072B7" w:rsidP="00C072B7">
      <w:pPr>
        <w:jc w:val="both"/>
        <w:rPr>
          <w:sz w:val="22"/>
          <w:szCs w:val="22"/>
        </w:rPr>
      </w:pPr>
      <w:r w:rsidRPr="00130CE6">
        <w:rPr>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spacing w:val="-10"/>
          <w:sz w:val="22"/>
          <w:szCs w:val="22"/>
        </w:rPr>
        <w:t xml:space="preserve">Проект направлен в прокуратуру «города Саянска» для проведения антикоррупционной экспертизы </w:t>
      </w:r>
      <w:r w:rsidR="00BA2523">
        <w:rPr>
          <w:spacing w:val="-10"/>
          <w:sz w:val="22"/>
          <w:szCs w:val="22"/>
        </w:rPr>
        <w:t>_____________________</w:t>
      </w:r>
      <w:r w:rsidRPr="00130CE6">
        <w:rPr>
          <w:spacing w:val="-10"/>
          <w:sz w:val="22"/>
          <w:szCs w:val="22"/>
        </w:rPr>
        <w:t xml:space="preserve"> г.</w:t>
      </w:r>
    </w:p>
    <w:p w:rsidR="00C072B7" w:rsidRPr="00130CE6" w:rsidRDefault="00C072B7" w:rsidP="00C072B7">
      <w:pPr>
        <w:autoSpaceDE w:val="0"/>
        <w:autoSpaceDN w:val="0"/>
        <w:adjustRightInd w:val="0"/>
        <w:jc w:val="both"/>
        <w:rPr>
          <w:sz w:val="22"/>
          <w:szCs w:val="22"/>
        </w:rPr>
      </w:pPr>
      <w:r w:rsidRPr="00130CE6">
        <w:rPr>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sz w:val="22"/>
          <w:szCs w:val="22"/>
        </w:rPr>
        <w:t xml:space="preserve">Проект постановления не требует согласования с иными органами и организациями. </w:t>
      </w:r>
    </w:p>
    <w:p w:rsidR="00C072B7" w:rsidRPr="00130CE6" w:rsidRDefault="00C072B7" w:rsidP="00C072B7">
      <w:pPr>
        <w:rPr>
          <w:sz w:val="22"/>
          <w:szCs w:val="22"/>
        </w:rPr>
      </w:pPr>
    </w:p>
    <w:p w:rsidR="00C072B7" w:rsidRPr="00C072B7" w:rsidRDefault="00C072B7" w:rsidP="00C072B7">
      <w:pPr>
        <w:pStyle w:val="ab"/>
        <w:spacing w:after="0"/>
        <w:jc w:val="both"/>
        <w:rPr>
          <w:sz w:val="22"/>
          <w:szCs w:val="22"/>
        </w:rPr>
      </w:pPr>
      <w:r w:rsidRPr="00130CE6">
        <w:rPr>
          <w:sz w:val="22"/>
          <w:szCs w:val="22"/>
        </w:rPr>
        <w:t xml:space="preserve">Заместитель председателя                                               </w:t>
      </w:r>
      <w:r>
        <w:rPr>
          <w:sz w:val="22"/>
          <w:szCs w:val="22"/>
        </w:rPr>
        <w:t xml:space="preserve">            </w:t>
      </w:r>
      <w:r w:rsidRPr="00130CE6">
        <w:rPr>
          <w:sz w:val="22"/>
          <w:szCs w:val="22"/>
        </w:rPr>
        <w:t xml:space="preserve">                               М.А. Малинова</w:t>
      </w:r>
    </w:p>
    <w:sectPr w:rsidR="00C072B7" w:rsidRPr="00C072B7"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89" w:rsidRDefault="00185F89">
      <w:r>
        <w:separator/>
      </w:r>
    </w:p>
  </w:endnote>
  <w:endnote w:type="continuationSeparator" w:id="0">
    <w:p w:rsidR="00185F89" w:rsidRDefault="001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26" w:rsidRDefault="00580826"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0826" w:rsidRDefault="005808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89" w:rsidRDefault="00185F89">
      <w:r>
        <w:separator/>
      </w:r>
    </w:p>
  </w:footnote>
  <w:footnote w:type="continuationSeparator" w:id="0">
    <w:p w:rsidR="00185F89" w:rsidRDefault="00185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36F3"/>
    <w:rsid w:val="000C6C61"/>
    <w:rsid w:val="000D047B"/>
    <w:rsid w:val="000D186B"/>
    <w:rsid w:val="000D1C8B"/>
    <w:rsid w:val="000D271D"/>
    <w:rsid w:val="000E0505"/>
    <w:rsid w:val="000E1A16"/>
    <w:rsid w:val="000E7619"/>
    <w:rsid w:val="000F0CCF"/>
    <w:rsid w:val="000F14C3"/>
    <w:rsid w:val="000F44E1"/>
    <w:rsid w:val="000F7931"/>
    <w:rsid w:val="001002AF"/>
    <w:rsid w:val="00101153"/>
    <w:rsid w:val="001015D4"/>
    <w:rsid w:val="001070FC"/>
    <w:rsid w:val="0011036E"/>
    <w:rsid w:val="00111579"/>
    <w:rsid w:val="00111689"/>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85F89"/>
    <w:rsid w:val="00191403"/>
    <w:rsid w:val="00191FB5"/>
    <w:rsid w:val="001945E7"/>
    <w:rsid w:val="001954A7"/>
    <w:rsid w:val="00197F12"/>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F66"/>
    <w:rsid w:val="00277805"/>
    <w:rsid w:val="002845E9"/>
    <w:rsid w:val="002902EE"/>
    <w:rsid w:val="00292BC2"/>
    <w:rsid w:val="00293CF7"/>
    <w:rsid w:val="00297F34"/>
    <w:rsid w:val="002A61EB"/>
    <w:rsid w:val="002B218A"/>
    <w:rsid w:val="002B4432"/>
    <w:rsid w:val="002C5224"/>
    <w:rsid w:val="002D778A"/>
    <w:rsid w:val="002E04AD"/>
    <w:rsid w:val="002F29C0"/>
    <w:rsid w:val="002F2B5E"/>
    <w:rsid w:val="002F508E"/>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6E2"/>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0AA6"/>
    <w:rsid w:val="004C1400"/>
    <w:rsid w:val="004C2326"/>
    <w:rsid w:val="004C2BEF"/>
    <w:rsid w:val="004D2A35"/>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0826"/>
    <w:rsid w:val="0058202B"/>
    <w:rsid w:val="0058529E"/>
    <w:rsid w:val="005867A7"/>
    <w:rsid w:val="005B0F0A"/>
    <w:rsid w:val="005B348C"/>
    <w:rsid w:val="005B4C1B"/>
    <w:rsid w:val="005B500A"/>
    <w:rsid w:val="005C2C68"/>
    <w:rsid w:val="005C65FF"/>
    <w:rsid w:val="005D006A"/>
    <w:rsid w:val="005D6D39"/>
    <w:rsid w:val="005D6D6C"/>
    <w:rsid w:val="005D77CE"/>
    <w:rsid w:val="005E02B1"/>
    <w:rsid w:val="005E2A93"/>
    <w:rsid w:val="005E4EEA"/>
    <w:rsid w:val="005F4667"/>
    <w:rsid w:val="005F6D14"/>
    <w:rsid w:val="005F6F13"/>
    <w:rsid w:val="006023AA"/>
    <w:rsid w:val="006030A1"/>
    <w:rsid w:val="00605F71"/>
    <w:rsid w:val="00610DBE"/>
    <w:rsid w:val="00614DF2"/>
    <w:rsid w:val="006216AF"/>
    <w:rsid w:val="0062212C"/>
    <w:rsid w:val="00626C13"/>
    <w:rsid w:val="00636DD5"/>
    <w:rsid w:val="00637C8D"/>
    <w:rsid w:val="00643469"/>
    <w:rsid w:val="006445D1"/>
    <w:rsid w:val="00644CCD"/>
    <w:rsid w:val="00647106"/>
    <w:rsid w:val="0065074B"/>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556B2"/>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5602"/>
    <w:rsid w:val="007C623E"/>
    <w:rsid w:val="007C7BD0"/>
    <w:rsid w:val="007D39DA"/>
    <w:rsid w:val="007D6FB0"/>
    <w:rsid w:val="007D7E38"/>
    <w:rsid w:val="007E0909"/>
    <w:rsid w:val="007E50AA"/>
    <w:rsid w:val="007E69AA"/>
    <w:rsid w:val="007E78F9"/>
    <w:rsid w:val="007F1C9B"/>
    <w:rsid w:val="007F1CE5"/>
    <w:rsid w:val="007F39CF"/>
    <w:rsid w:val="007F3BF2"/>
    <w:rsid w:val="007F6C7E"/>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87AD4"/>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60E9"/>
    <w:rsid w:val="008E73AF"/>
    <w:rsid w:val="008F1E22"/>
    <w:rsid w:val="00900410"/>
    <w:rsid w:val="0090241A"/>
    <w:rsid w:val="0090445C"/>
    <w:rsid w:val="009052B5"/>
    <w:rsid w:val="00922004"/>
    <w:rsid w:val="00926517"/>
    <w:rsid w:val="00930B35"/>
    <w:rsid w:val="00932303"/>
    <w:rsid w:val="0093734D"/>
    <w:rsid w:val="00937E6F"/>
    <w:rsid w:val="00941107"/>
    <w:rsid w:val="00941F58"/>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F48CB"/>
    <w:rsid w:val="00AF5473"/>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47A"/>
    <w:rsid w:val="00BA579E"/>
    <w:rsid w:val="00BC25BF"/>
    <w:rsid w:val="00BC46A3"/>
    <w:rsid w:val="00BC5FE5"/>
    <w:rsid w:val="00BC620A"/>
    <w:rsid w:val="00BD0E33"/>
    <w:rsid w:val="00BD3C84"/>
    <w:rsid w:val="00BD4BD3"/>
    <w:rsid w:val="00BD525E"/>
    <w:rsid w:val="00BE137D"/>
    <w:rsid w:val="00BE43AB"/>
    <w:rsid w:val="00BE707C"/>
    <w:rsid w:val="00BF1962"/>
    <w:rsid w:val="00C011CC"/>
    <w:rsid w:val="00C03B20"/>
    <w:rsid w:val="00C04224"/>
    <w:rsid w:val="00C062ED"/>
    <w:rsid w:val="00C06D44"/>
    <w:rsid w:val="00C07231"/>
    <w:rsid w:val="00C072B7"/>
    <w:rsid w:val="00C07B29"/>
    <w:rsid w:val="00C12CDF"/>
    <w:rsid w:val="00C13690"/>
    <w:rsid w:val="00C21B9F"/>
    <w:rsid w:val="00C22476"/>
    <w:rsid w:val="00C31C3B"/>
    <w:rsid w:val="00C42BDE"/>
    <w:rsid w:val="00C4310F"/>
    <w:rsid w:val="00C51D65"/>
    <w:rsid w:val="00C527E7"/>
    <w:rsid w:val="00C56D3A"/>
    <w:rsid w:val="00C63EE9"/>
    <w:rsid w:val="00C6455A"/>
    <w:rsid w:val="00C64EAB"/>
    <w:rsid w:val="00C65811"/>
    <w:rsid w:val="00C662B3"/>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3C2C"/>
    <w:rsid w:val="00D2407D"/>
    <w:rsid w:val="00D30FC7"/>
    <w:rsid w:val="00D36D25"/>
    <w:rsid w:val="00D3760B"/>
    <w:rsid w:val="00D4210C"/>
    <w:rsid w:val="00D43445"/>
    <w:rsid w:val="00D43AF9"/>
    <w:rsid w:val="00D47444"/>
    <w:rsid w:val="00D54EEC"/>
    <w:rsid w:val="00D56067"/>
    <w:rsid w:val="00D61EE3"/>
    <w:rsid w:val="00D656C2"/>
    <w:rsid w:val="00D70464"/>
    <w:rsid w:val="00D728E6"/>
    <w:rsid w:val="00D75A3F"/>
    <w:rsid w:val="00D772BA"/>
    <w:rsid w:val="00D80DAB"/>
    <w:rsid w:val="00D83489"/>
    <w:rsid w:val="00D97679"/>
    <w:rsid w:val="00DA0BCB"/>
    <w:rsid w:val="00DA0D00"/>
    <w:rsid w:val="00DA3C6B"/>
    <w:rsid w:val="00DA45BF"/>
    <w:rsid w:val="00DA4AE6"/>
    <w:rsid w:val="00DB3581"/>
    <w:rsid w:val="00DB7DFB"/>
    <w:rsid w:val="00DC3388"/>
    <w:rsid w:val="00DC3942"/>
    <w:rsid w:val="00DD4A45"/>
    <w:rsid w:val="00DE0225"/>
    <w:rsid w:val="00DE149C"/>
    <w:rsid w:val="00DE5C56"/>
    <w:rsid w:val="00DE779E"/>
    <w:rsid w:val="00DF00F7"/>
    <w:rsid w:val="00DF3615"/>
    <w:rsid w:val="00DF4968"/>
    <w:rsid w:val="00DF5CD7"/>
    <w:rsid w:val="00E000E3"/>
    <w:rsid w:val="00E00825"/>
    <w:rsid w:val="00E03CFC"/>
    <w:rsid w:val="00E12960"/>
    <w:rsid w:val="00E22B73"/>
    <w:rsid w:val="00E23C5A"/>
    <w:rsid w:val="00E26FA0"/>
    <w:rsid w:val="00E30CCF"/>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76C5"/>
    <w:rsid w:val="00EA18F6"/>
    <w:rsid w:val="00EA33B3"/>
    <w:rsid w:val="00EA75C3"/>
    <w:rsid w:val="00EB23CE"/>
    <w:rsid w:val="00EB452E"/>
    <w:rsid w:val="00EB4630"/>
    <w:rsid w:val="00EB5E58"/>
    <w:rsid w:val="00EC02D9"/>
    <w:rsid w:val="00EC2EC8"/>
    <w:rsid w:val="00ED30E1"/>
    <w:rsid w:val="00ED54F9"/>
    <w:rsid w:val="00ED5982"/>
    <w:rsid w:val="00EE06D1"/>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357D"/>
    <w:rsid w:val="00F44AA1"/>
    <w:rsid w:val="00F45AC0"/>
    <w:rsid w:val="00F461E6"/>
    <w:rsid w:val="00F5092B"/>
    <w:rsid w:val="00F532C9"/>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51DC"/>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85462-6BCB-4EB5-84C6-C7515E24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2965</Words>
  <Characters>16902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19828</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2022-12-01T00:49:00Z</cp:lastPrinted>
  <dcterms:created xsi:type="dcterms:W3CDTF">2022-12-19T05:53:00Z</dcterms:created>
  <dcterms:modified xsi:type="dcterms:W3CDTF">2022-12-19T05:53:00Z</dcterms:modified>
</cp:coreProperties>
</file>