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FB4C7B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FB4C7B">
      <w:pPr>
        <w:ind w:right="1700"/>
        <w:jc w:val="center"/>
        <w:rPr>
          <w:sz w:val="24"/>
        </w:rPr>
      </w:pPr>
    </w:p>
    <w:p w:rsidR="00FB4C7B" w:rsidRPr="00F83F0C" w:rsidRDefault="00FB4C7B" w:rsidP="00FB4C7B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FB4C7B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B4C7B" w:rsidRPr="00F83F0C" w:rsidTr="00B76BDF">
        <w:trPr>
          <w:cantSplit/>
          <w:trHeight w:val="220"/>
        </w:trPr>
        <w:tc>
          <w:tcPr>
            <w:tcW w:w="534" w:type="dxa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FB4C7B" w:rsidRPr="00F83F0C" w:rsidRDefault="00FB4C7B" w:rsidP="00B76BD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FB4C7B" w:rsidRPr="00F83F0C" w:rsidRDefault="00FB4C7B" w:rsidP="00B76BDF">
            <w:pPr>
              <w:pStyle w:val="4"/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  <w:tr w:rsidR="00FB4C7B" w:rsidRPr="00F83F0C" w:rsidTr="00B76BDF">
        <w:trPr>
          <w:cantSplit/>
          <w:trHeight w:val="220"/>
        </w:trPr>
        <w:tc>
          <w:tcPr>
            <w:tcW w:w="4139" w:type="dxa"/>
            <w:gridSpan w:val="4"/>
          </w:tcPr>
          <w:p w:rsidR="00FB4C7B" w:rsidRPr="00F83F0C" w:rsidRDefault="00FB4C7B" w:rsidP="00B76BD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826D44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FB4C7B" w:rsidRPr="00F83F0C" w:rsidRDefault="00FB4C7B" w:rsidP="00B76BDF">
            <w:pPr>
              <w:jc w:val="both"/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4C7B" w:rsidRPr="00F83F0C" w:rsidRDefault="00FB4C7B" w:rsidP="00B76BDF">
            <w:pPr>
              <w:jc w:val="both"/>
              <w:rPr>
                <w:sz w:val="28"/>
              </w:rPr>
            </w:pPr>
          </w:p>
        </w:tc>
      </w:tr>
    </w:tbl>
    <w:p w:rsidR="00FB4C7B" w:rsidRPr="003E514C" w:rsidRDefault="00FB4C7B" w:rsidP="00FB4C7B">
      <w:pPr>
        <w:jc w:val="both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42"/>
      </w:tblGrid>
      <w:tr w:rsidR="00FB4C7B" w:rsidRPr="008008DD" w:rsidTr="008A0463">
        <w:trPr>
          <w:cantSplit/>
        </w:trPr>
        <w:tc>
          <w:tcPr>
            <w:tcW w:w="142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559" w:type="dxa"/>
          </w:tcPr>
          <w:p w:rsidR="00FB4C7B" w:rsidRPr="003E514C" w:rsidRDefault="00FB4C7B" w:rsidP="00B76BDF">
            <w:pPr>
              <w:jc w:val="both"/>
            </w:pPr>
          </w:p>
        </w:tc>
        <w:tc>
          <w:tcPr>
            <w:tcW w:w="113" w:type="dxa"/>
          </w:tcPr>
          <w:p w:rsidR="00FB4C7B" w:rsidRPr="003E514C" w:rsidRDefault="00FB4C7B" w:rsidP="00B76BDF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5841" w:type="dxa"/>
          </w:tcPr>
          <w:p w:rsidR="00FB4C7B" w:rsidRPr="00141F80" w:rsidRDefault="00FB4C7B" w:rsidP="00BE3485">
            <w:pPr>
              <w:jc w:val="both"/>
              <w:rPr>
                <w:sz w:val="24"/>
                <w:szCs w:val="24"/>
              </w:rPr>
            </w:pPr>
            <w:r w:rsidRPr="00761AAE">
              <w:rPr>
                <w:color w:val="000000"/>
                <w:spacing w:val="1"/>
                <w:sz w:val="22"/>
                <w:szCs w:val="22"/>
              </w:rPr>
              <w:t>О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б </w:t>
            </w:r>
            <w:r w:rsidR="005F4408">
              <w:rPr>
                <w:color w:val="000000"/>
                <w:spacing w:val="1"/>
                <w:sz w:val="22"/>
                <w:szCs w:val="22"/>
              </w:rPr>
              <w:t xml:space="preserve">установлении 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цен на платные услуги по кадастров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ой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="00BE3485">
              <w:rPr>
                <w:color w:val="000000"/>
                <w:spacing w:val="1"/>
                <w:sz w:val="22"/>
                <w:szCs w:val="22"/>
              </w:rPr>
              <w:t>деятельности</w:t>
            </w:r>
            <w:r w:rsidR="008A0463" w:rsidRPr="008A0463">
              <w:rPr>
                <w:color w:val="000000"/>
                <w:spacing w:val="1"/>
                <w:sz w:val="22"/>
                <w:szCs w:val="22"/>
              </w:rPr>
              <w:t>, оказываемые муниципальным учреждением «Служба подготовки и обеспечения градостроительной деятельности муниципального образования «город Саянск»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42" w:type="dxa"/>
          </w:tcPr>
          <w:p w:rsidR="00FB4C7B" w:rsidRPr="008008DD" w:rsidRDefault="00FB4C7B" w:rsidP="00B76BDF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FB4C7B" w:rsidRPr="00D8621D" w:rsidRDefault="00FB4C7B" w:rsidP="00FB4C7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4C7B" w:rsidRPr="00826D44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 xml:space="preserve">В соответствии </w:t>
      </w:r>
      <w:r w:rsidR="004F1147" w:rsidRPr="00826D44">
        <w:rPr>
          <w:sz w:val="27"/>
          <w:szCs w:val="27"/>
        </w:rPr>
        <w:t>с постановлением Правительства Российской Федерации от 13.10.1997 № 1301 «О государственном учете жилищного фонда в Российской Федерации», приказом Государственного комитета Российской Федерации по строительству и жилищно-коммунальному комплексу от 15.05.2002 № 79 «Об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деятельности», руководствуясь пунктом 4 части 1 статьи 17 Федерального закона от  06.10.2003 № 131-ФЗ</w:t>
      </w:r>
      <w:proofErr w:type="gramEnd"/>
      <w:r w:rsidR="004F1147" w:rsidRPr="00826D44">
        <w:rPr>
          <w:sz w:val="27"/>
          <w:szCs w:val="27"/>
        </w:rPr>
        <w:t xml:space="preserve"> «Об общих принципах организации местного самоуправления в Российской Федерации»</w:t>
      </w:r>
      <w:r w:rsidR="00FF54B5" w:rsidRPr="00826D44">
        <w:rPr>
          <w:sz w:val="27"/>
          <w:szCs w:val="27"/>
        </w:rPr>
        <w:t>,</w:t>
      </w:r>
      <w:r w:rsidR="008C322F" w:rsidRPr="00826D44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>ст</w:t>
      </w:r>
      <w:hyperlink r:id="rId7" w:history="1">
        <w:r w:rsidR="00466DF4" w:rsidRPr="00826D44">
          <w:rPr>
            <w:sz w:val="27"/>
            <w:szCs w:val="27"/>
          </w:rPr>
          <w:t>.</w:t>
        </w:r>
      </w:hyperlink>
      <w:r w:rsidR="009B1AFB" w:rsidRPr="00826D44">
        <w:rPr>
          <w:sz w:val="27"/>
          <w:szCs w:val="27"/>
        </w:rPr>
        <w:t xml:space="preserve"> </w:t>
      </w:r>
      <w:r w:rsidR="00826D44" w:rsidRPr="00826D44">
        <w:rPr>
          <w:sz w:val="27"/>
          <w:szCs w:val="27"/>
        </w:rPr>
        <w:t>5</w:t>
      </w:r>
      <w:r w:rsidR="009B1AFB" w:rsidRPr="00826D44">
        <w:rPr>
          <w:sz w:val="27"/>
          <w:szCs w:val="27"/>
        </w:rPr>
        <w:t>,</w:t>
      </w:r>
      <w:hyperlink r:id="rId8" w:history="1">
        <w:r w:rsidRPr="00826D44">
          <w:rPr>
            <w:sz w:val="27"/>
            <w:szCs w:val="27"/>
          </w:rPr>
          <w:t xml:space="preserve"> 38</w:t>
        </w:r>
      </w:hyperlink>
      <w:r w:rsidRPr="00826D44">
        <w:rPr>
          <w:sz w:val="27"/>
          <w:szCs w:val="27"/>
        </w:rPr>
        <w:t xml:space="preserve"> Уст</w:t>
      </w:r>
      <w:r w:rsidR="009B1AFB" w:rsidRPr="00826D44">
        <w:rPr>
          <w:sz w:val="27"/>
          <w:szCs w:val="27"/>
        </w:rPr>
        <w:t>ава муниципального образования «город Саянск»</w:t>
      </w:r>
      <w:r w:rsidRPr="00826D44">
        <w:rPr>
          <w:sz w:val="27"/>
          <w:szCs w:val="27"/>
        </w:rPr>
        <w:t>, администрация городского окр</w:t>
      </w:r>
      <w:r w:rsidR="009B1AFB" w:rsidRPr="00826D44">
        <w:rPr>
          <w:sz w:val="27"/>
          <w:szCs w:val="27"/>
        </w:rPr>
        <w:t>уга муниципального образования «город Саянск»</w:t>
      </w:r>
    </w:p>
    <w:p w:rsidR="00FB4C7B" w:rsidRPr="00826D44" w:rsidRDefault="00FB4C7B" w:rsidP="00FB4C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>ПОСТАНОВЛЯЕТ:</w:t>
      </w:r>
    </w:p>
    <w:p w:rsidR="00FB4C7B" w:rsidRPr="00826D44" w:rsidRDefault="005F4408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 xml:space="preserve">Установить </w:t>
      </w:r>
      <w:r w:rsidR="00196CD4" w:rsidRPr="00826D44">
        <w:rPr>
          <w:sz w:val="27"/>
          <w:szCs w:val="27"/>
        </w:rPr>
        <w:t>цены на платные услуги по кадастров</w:t>
      </w:r>
      <w:r w:rsidR="00BE3485" w:rsidRPr="00826D44">
        <w:rPr>
          <w:sz w:val="27"/>
          <w:szCs w:val="27"/>
        </w:rPr>
        <w:t>ой</w:t>
      </w:r>
      <w:r w:rsidR="00196CD4" w:rsidRPr="00826D44">
        <w:rPr>
          <w:sz w:val="27"/>
          <w:szCs w:val="27"/>
        </w:rPr>
        <w:t xml:space="preserve"> </w:t>
      </w:r>
      <w:r w:rsidR="00BE3485" w:rsidRPr="00826D44">
        <w:rPr>
          <w:sz w:val="27"/>
          <w:szCs w:val="27"/>
        </w:rPr>
        <w:t>деятельности</w:t>
      </w:r>
      <w:r w:rsidR="00196CD4" w:rsidRPr="00826D44">
        <w:rPr>
          <w:sz w:val="27"/>
          <w:szCs w:val="27"/>
        </w:rPr>
        <w:t>, оказываемые</w:t>
      </w:r>
      <w:r w:rsidR="00923A1A" w:rsidRPr="00826D44">
        <w:rPr>
          <w:sz w:val="27"/>
          <w:szCs w:val="27"/>
        </w:rPr>
        <w:t xml:space="preserve"> муниципальным </w:t>
      </w:r>
      <w:r w:rsidR="00826D44" w:rsidRPr="00826D44">
        <w:rPr>
          <w:sz w:val="27"/>
          <w:szCs w:val="27"/>
        </w:rPr>
        <w:t xml:space="preserve">казенным </w:t>
      </w:r>
      <w:r w:rsidR="00923A1A" w:rsidRPr="00826D44">
        <w:rPr>
          <w:sz w:val="27"/>
          <w:szCs w:val="27"/>
        </w:rPr>
        <w:t>учреждением «Служба подготовки и обеспечения градостроительной деятельности муниципального образования «город Саянск» согласно приложению к настоящему постановлению</w:t>
      </w:r>
      <w:r w:rsidR="00FB4C7B" w:rsidRPr="00826D44">
        <w:rPr>
          <w:sz w:val="27"/>
          <w:szCs w:val="27"/>
        </w:rPr>
        <w:t>.</w:t>
      </w:r>
    </w:p>
    <w:p w:rsidR="002D1CB0" w:rsidRPr="00826D44" w:rsidRDefault="002D1CB0" w:rsidP="00564B8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>Признать утратившим силу постановление администрации городского округа муниципального образования «город Саянск» от 23.12.2016 № 110-37-1629-16 «Об установлении цен на платные услуги по кадастровой деятельности, оказываемые муниципальным учреждением «Служба подготовки и обеспечения градостроительной деятельности муниципального образования «город Саянск» (опубликовано в газете «Саянские зори» №1 от 12.01.2017, вкл</w:t>
      </w:r>
      <w:r w:rsidR="0037752A">
        <w:rPr>
          <w:sz w:val="27"/>
          <w:szCs w:val="27"/>
        </w:rPr>
        <w:t>.</w:t>
      </w:r>
      <w:r w:rsidRPr="00826D44">
        <w:rPr>
          <w:sz w:val="27"/>
          <w:szCs w:val="27"/>
        </w:rPr>
        <w:t xml:space="preserve"> «официальная информация», стр. 1).</w:t>
      </w:r>
      <w:proofErr w:type="gramEnd"/>
    </w:p>
    <w:p w:rsidR="002D1CB0" w:rsidRPr="00826D44" w:rsidRDefault="002D1CB0" w:rsidP="002D1CB0">
      <w:pPr>
        <w:pStyle w:val="a4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proofErr w:type="gramStart"/>
      <w:r w:rsidRPr="00826D44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826D44">
          <w:rPr>
            <w:rStyle w:val="a8"/>
            <w:sz w:val="27"/>
            <w:szCs w:val="27"/>
          </w:rPr>
          <w:t>http://sayansk-pravo.ru),</w:t>
        </w:r>
      </w:hyperlink>
      <w:r w:rsidRPr="00826D44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064697" w:rsidRPr="00826D44" w:rsidRDefault="002D1CB0" w:rsidP="002D1CB0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826D44">
        <w:rPr>
          <w:sz w:val="27"/>
          <w:szCs w:val="27"/>
        </w:rPr>
        <w:t>Постановление вступает в силу после дня его официального опубликования.</w:t>
      </w:r>
    </w:p>
    <w:p w:rsidR="00923A1A" w:rsidRPr="00826D44" w:rsidRDefault="00923A1A" w:rsidP="00FB4C7B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4C7B" w:rsidRPr="00826D44" w:rsidRDefault="00FB4C7B" w:rsidP="00FB4C7B">
      <w:pPr>
        <w:jc w:val="both"/>
        <w:rPr>
          <w:sz w:val="27"/>
          <w:szCs w:val="27"/>
        </w:rPr>
      </w:pPr>
      <w:r w:rsidRPr="00826D44">
        <w:rPr>
          <w:sz w:val="27"/>
          <w:szCs w:val="27"/>
        </w:rPr>
        <w:t>Мэр городского округа</w:t>
      </w:r>
    </w:p>
    <w:p w:rsidR="00064697" w:rsidRPr="00923A1A" w:rsidRDefault="00FB4C7B" w:rsidP="000646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6D44">
        <w:rPr>
          <w:sz w:val="27"/>
          <w:szCs w:val="27"/>
        </w:rPr>
        <w:t>муниципального образования</w:t>
      </w:r>
      <w:r w:rsidR="0037752A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 xml:space="preserve">«город Саянск»              </w:t>
      </w:r>
      <w:r w:rsidR="0037752A">
        <w:rPr>
          <w:sz w:val="27"/>
          <w:szCs w:val="27"/>
        </w:rPr>
        <w:t xml:space="preserve">             </w:t>
      </w:r>
      <w:r w:rsidRPr="00826D44">
        <w:rPr>
          <w:sz w:val="27"/>
          <w:szCs w:val="27"/>
        </w:rPr>
        <w:t>О.В.</w:t>
      </w:r>
      <w:r w:rsidR="00923A1A" w:rsidRPr="00826D44">
        <w:rPr>
          <w:sz w:val="27"/>
          <w:szCs w:val="27"/>
        </w:rPr>
        <w:t xml:space="preserve"> </w:t>
      </w:r>
      <w:r w:rsidRPr="00826D44">
        <w:rPr>
          <w:sz w:val="27"/>
          <w:szCs w:val="27"/>
        </w:rPr>
        <w:t>Боровски</w:t>
      </w:r>
      <w:r w:rsidR="00064697" w:rsidRPr="00826D44">
        <w:rPr>
          <w:sz w:val="27"/>
          <w:szCs w:val="27"/>
        </w:rPr>
        <w:t>й</w:t>
      </w:r>
    </w:p>
    <w:p w:rsidR="00564B87" w:rsidRDefault="00564B87" w:rsidP="00064697">
      <w:pPr>
        <w:autoSpaceDE w:val="0"/>
        <w:autoSpaceDN w:val="0"/>
        <w:adjustRightInd w:val="0"/>
        <w:jc w:val="both"/>
      </w:pPr>
    </w:p>
    <w:p w:rsidR="00BE3485" w:rsidRDefault="00FB4C7B" w:rsidP="0037752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4B87">
        <w:t>Исп.</w:t>
      </w:r>
      <w:r w:rsidR="00923A1A">
        <w:t xml:space="preserve"> </w:t>
      </w:r>
      <w:r w:rsidR="0037752A">
        <w:t>Ташкенова</w:t>
      </w:r>
      <w:r w:rsidR="00923A1A">
        <w:t xml:space="preserve"> Ю.А</w:t>
      </w:r>
      <w:r w:rsidRPr="00564B87">
        <w:t>.  56</w:t>
      </w:r>
      <w:r w:rsidR="00923A1A">
        <w:t>521</w:t>
      </w:r>
      <w:r w:rsidR="00BE3485">
        <w:rPr>
          <w:sz w:val="22"/>
          <w:szCs w:val="22"/>
        </w:rPr>
        <w:br w:type="page"/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>к постановлению администрации городского округа</w:t>
      </w:r>
    </w:p>
    <w:p w:rsidR="00923A1A" w:rsidRPr="00B61945" w:rsidRDefault="00923A1A" w:rsidP="00923A1A">
      <w:pPr>
        <w:jc w:val="right"/>
        <w:rPr>
          <w:sz w:val="22"/>
          <w:szCs w:val="22"/>
        </w:rPr>
      </w:pPr>
      <w:r w:rsidRPr="00B61945">
        <w:rPr>
          <w:sz w:val="22"/>
          <w:szCs w:val="22"/>
        </w:rPr>
        <w:t xml:space="preserve"> муниципального образования «город Саянск»</w:t>
      </w:r>
    </w:p>
    <w:p w:rsidR="00923A1A" w:rsidRDefault="00923A1A" w:rsidP="00923A1A">
      <w:pPr>
        <w:jc w:val="right"/>
        <w:rPr>
          <w:sz w:val="28"/>
        </w:rPr>
      </w:pPr>
      <w:r w:rsidRPr="00B61945">
        <w:rPr>
          <w:sz w:val="22"/>
          <w:szCs w:val="22"/>
        </w:rPr>
        <w:t>от</w:t>
      </w:r>
      <w:r w:rsidRPr="00B61945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</w:t>
      </w:r>
      <w:r w:rsidR="0037752A">
        <w:rPr>
          <w:sz w:val="22"/>
          <w:szCs w:val="22"/>
          <w:u w:val="single"/>
        </w:rPr>
        <w:softHyphen/>
      </w:r>
      <w:r w:rsidR="0037752A">
        <w:rPr>
          <w:sz w:val="22"/>
          <w:szCs w:val="22"/>
          <w:u w:val="single"/>
        </w:rPr>
        <w:softHyphen/>
        <w:t>______________</w:t>
      </w:r>
      <w:r w:rsidRPr="00B61945">
        <w:rPr>
          <w:sz w:val="22"/>
          <w:szCs w:val="22"/>
        </w:rPr>
        <w:t xml:space="preserve">№ </w:t>
      </w:r>
      <w:r w:rsidR="0037752A">
        <w:rPr>
          <w:sz w:val="22"/>
          <w:szCs w:val="22"/>
          <w:u w:val="single"/>
        </w:rPr>
        <w:t>_______________</w:t>
      </w:r>
    </w:p>
    <w:p w:rsidR="00923A1A" w:rsidRDefault="00923A1A" w:rsidP="00923A1A">
      <w:pPr>
        <w:rPr>
          <w:sz w:val="28"/>
        </w:rPr>
      </w:pPr>
    </w:p>
    <w:p w:rsidR="00FB4C7B" w:rsidRDefault="00FB4C7B" w:rsidP="00064697">
      <w:pPr>
        <w:autoSpaceDE w:val="0"/>
        <w:autoSpaceDN w:val="0"/>
        <w:adjustRightInd w:val="0"/>
        <w:jc w:val="both"/>
        <w:rPr>
          <w:bCs/>
        </w:rPr>
      </w:pPr>
    </w:p>
    <w:p w:rsidR="00B23BFB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Ц</w:t>
      </w:r>
      <w:r w:rsidRPr="00923A1A">
        <w:rPr>
          <w:bCs/>
          <w:sz w:val="28"/>
          <w:szCs w:val="28"/>
        </w:rPr>
        <w:t>ены</w:t>
      </w:r>
      <w:r>
        <w:rPr>
          <w:sz w:val="28"/>
          <w:szCs w:val="28"/>
        </w:rPr>
        <w:t xml:space="preserve"> на платные услуги по кадастров</w:t>
      </w:r>
      <w:r w:rsidR="00BE3485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BE3485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, оказываемые муниципальным учреждением «Служба подготовки и обеспечения градостроительной деятельности муниципального образования 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594"/>
        <w:gridCol w:w="7359"/>
        <w:gridCol w:w="1507"/>
      </w:tblGrid>
      <w:tr w:rsidR="00923A1A" w:rsidRPr="00923A1A" w:rsidTr="00923A1A">
        <w:trPr>
          <w:trHeight w:val="5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3A1A" w:rsidRPr="00923A1A" w:rsidRDefault="00923A1A" w:rsidP="00923A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Стоимость услуги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923A1A" w:rsidRPr="00923A1A" w:rsidTr="00923A1A">
        <w:trPr>
          <w:trHeight w:val="25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п</w:t>
            </w:r>
            <w:r w:rsidR="00923A1A" w:rsidRPr="00923A1A">
              <w:rPr>
                <w:sz w:val="28"/>
                <w:szCs w:val="28"/>
              </w:rPr>
              <w:t>ервичн</w:t>
            </w:r>
            <w:r>
              <w:rPr>
                <w:sz w:val="28"/>
                <w:szCs w:val="28"/>
              </w:rPr>
              <w:t>ой</w:t>
            </w:r>
            <w:r w:rsidR="00923A1A"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="00923A1A"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62D46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</w:t>
            </w:r>
          </w:p>
        </w:tc>
      </w:tr>
      <w:tr w:rsidR="00923A1A" w:rsidRPr="00923A1A" w:rsidTr="00923A1A">
        <w:trPr>
          <w:trHeight w:val="34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Изготовление технического паспорта на квартиру </w:t>
            </w:r>
            <w:r>
              <w:rPr>
                <w:sz w:val="28"/>
                <w:szCs w:val="28"/>
              </w:rPr>
              <w:t>с текущей</w:t>
            </w:r>
            <w:r w:rsidRPr="00923A1A">
              <w:rPr>
                <w:sz w:val="28"/>
                <w:szCs w:val="28"/>
              </w:rPr>
              <w:t xml:space="preserve"> инвентаризаци</w:t>
            </w:r>
            <w:r>
              <w:rPr>
                <w:sz w:val="28"/>
                <w:szCs w:val="28"/>
              </w:rPr>
              <w:t>ей</w:t>
            </w:r>
            <w:r w:rsidRPr="00923A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362D46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</w:t>
            </w:r>
            <w:r w:rsidR="00BE3485">
              <w:rPr>
                <w:sz w:val="28"/>
                <w:szCs w:val="28"/>
              </w:rPr>
              <w:t>6</w:t>
            </w:r>
            <w:r w:rsidR="00362D46">
              <w:rPr>
                <w:sz w:val="28"/>
                <w:szCs w:val="28"/>
              </w:rPr>
              <w:t>70</w:t>
            </w:r>
          </w:p>
        </w:tc>
      </w:tr>
      <w:tr w:rsidR="00923A1A" w:rsidRPr="00923A1A" w:rsidTr="00923A1A">
        <w:trPr>
          <w:trHeight w:val="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Текущая инвентаризация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362D46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</w:t>
            </w:r>
            <w:r w:rsidR="00BE3485">
              <w:rPr>
                <w:sz w:val="28"/>
                <w:szCs w:val="28"/>
              </w:rPr>
              <w:t>1</w:t>
            </w:r>
            <w:r w:rsidR="00362D46">
              <w:rPr>
                <w:sz w:val="28"/>
                <w:szCs w:val="28"/>
              </w:rPr>
              <w:t>50</w:t>
            </w:r>
          </w:p>
        </w:tc>
      </w:tr>
      <w:tr w:rsidR="00923A1A" w:rsidRPr="00923A1A" w:rsidTr="00362D46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гаражного бокса (техническая 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3A1A" w:rsidRPr="00923A1A" w:rsidRDefault="00362D46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4800</w:t>
            </w:r>
          </w:p>
        </w:tc>
      </w:tr>
      <w:tr w:rsidR="00923A1A" w:rsidRPr="00923A1A" w:rsidTr="00923A1A">
        <w:trPr>
          <w:trHeight w:val="79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100 </w:t>
            </w:r>
            <w:proofErr w:type="spellStart"/>
            <w:r w:rsidRPr="00923A1A">
              <w:rPr>
                <w:sz w:val="28"/>
                <w:szCs w:val="28"/>
              </w:rPr>
              <w:t>кв.м</w:t>
            </w:r>
            <w:proofErr w:type="spellEnd"/>
            <w:r w:rsidRPr="00923A1A">
              <w:rPr>
                <w:sz w:val="28"/>
                <w:szCs w:val="28"/>
              </w:rPr>
              <w:t>. (инвентаризация,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62D46" w:rsidP="00923A1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923A1A" w:rsidRPr="00923A1A" w:rsidTr="00923A1A">
        <w:trPr>
          <w:trHeight w:val="7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150 </w:t>
            </w:r>
            <w:proofErr w:type="spellStart"/>
            <w:r w:rsidRPr="00923A1A">
              <w:rPr>
                <w:sz w:val="28"/>
                <w:szCs w:val="28"/>
              </w:rPr>
              <w:t>кв.м</w:t>
            </w:r>
            <w:proofErr w:type="spellEnd"/>
            <w:r w:rsidRPr="00923A1A">
              <w:rPr>
                <w:sz w:val="28"/>
                <w:szCs w:val="28"/>
              </w:rPr>
              <w:t>. (инвентаризация,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62D46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C16974">
              <w:rPr>
                <w:sz w:val="28"/>
                <w:szCs w:val="28"/>
              </w:rPr>
              <w:t>40</w:t>
            </w:r>
          </w:p>
        </w:tc>
      </w:tr>
      <w:tr w:rsidR="00923A1A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923A1A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Комплекс услуг в отношении индивидуального жилого дома площадью до 200 </w:t>
            </w:r>
            <w:proofErr w:type="spellStart"/>
            <w:r w:rsidRPr="00923A1A">
              <w:rPr>
                <w:sz w:val="28"/>
                <w:szCs w:val="28"/>
              </w:rPr>
              <w:t>кв.м</w:t>
            </w:r>
            <w:proofErr w:type="spellEnd"/>
            <w:r w:rsidRPr="00923A1A">
              <w:rPr>
                <w:sz w:val="28"/>
                <w:szCs w:val="28"/>
              </w:rPr>
              <w:t>. (инвентаризация, кадастровые работы)</w:t>
            </w:r>
            <w:r w:rsidR="00BE3485">
              <w:rPr>
                <w:sz w:val="28"/>
                <w:szCs w:val="28"/>
              </w:rPr>
              <w:t>, с изготовлением технического плана, технического паспорта, кадастрового паспорта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A1A" w:rsidRPr="00923A1A" w:rsidRDefault="00362D46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6250</w:t>
            </w:r>
          </w:p>
        </w:tc>
      </w:tr>
      <w:tr w:rsidR="00BE3485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</w:t>
            </w:r>
            <w:r>
              <w:rPr>
                <w:sz w:val="28"/>
                <w:szCs w:val="28"/>
              </w:rPr>
              <w:t xml:space="preserve"> -</w:t>
            </w:r>
            <w:r w:rsidRPr="00923A1A">
              <w:rPr>
                <w:sz w:val="28"/>
                <w:szCs w:val="28"/>
              </w:rPr>
              <w:t xml:space="preserve">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вка на учет)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362D46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4380</w:t>
            </w:r>
          </w:p>
        </w:tc>
      </w:tr>
      <w:tr w:rsidR="00BE3485" w:rsidRPr="00923A1A" w:rsidTr="00923A1A">
        <w:trPr>
          <w:trHeight w:val="76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Комплекс услуг в отношении квартиры (инвентаризация, кадастровые работы - внесение изменений)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362D46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B23BFB">
              <w:rPr>
                <w:sz w:val="28"/>
                <w:szCs w:val="28"/>
              </w:rPr>
              <w:t>00</w:t>
            </w:r>
          </w:p>
        </w:tc>
      </w:tr>
      <w:tr w:rsidR="00BE3485" w:rsidRPr="00923A1A" w:rsidTr="00BE3485">
        <w:trPr>
          <w:trHeight w:val="5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10.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Оформление декларации на объект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11</w:t>
            </w:r>
            <w:r w:rsidR="00B23BFB">
              <w:rPr>
                <w:sz w:val="28"/>
                <w:szCs w:val="28"/>
              </w:rPr>
              <w:t>50</w:t>
            </w:r>
          </w:p>
        </w:tc>
      </w:tr>
      <w:tr w:rsidR="00BE3485" w:rsidRPr="00923A1A" w:rsidTr="00BE3485">
        <w:trPr>
          <w:trHeight w:val="5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здание (нежилой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2D46">
              <w:rPr>
                <w:sz w:val="28"/>
                <w:szCs w:val="28"/>
              </w:rPr>
              <w:t>33</w:t>
            </w:r>
            <w:r w:rsidR="00C16974">
              <w:rPr>
                <w:sz w:val="28"/>
                <w:szCs w:val="28"/>
              </w:rPr>
              <w:t>5</w:t>
            </w:r>
          </w:p>
        </w:tc>
      </w:tr>
      <w:tr w:rsidR="00BE3485" w:rsidRPr="00923A1A" w:rsidTr="00BE3485">
        <w:trPr>
          <w:trHeight w:val="1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Default="00BE3485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технического плана на квартиру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C1697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6974">
              <w:rPr>
                <w:sz w:val="28"/>
                <w:szCs w:val="28"/>
              </w:rPr>
              <w:t>88</w:t>
            </w:r>
            <w:r w:rsidR="00B23BFB">
              <w:rPr>
                <w:sz w:val="28"/>
                <w:szCs w:val="28"/>
              </w:rPr>
              <w:t>0</w:t>
            </w:r>
          </w:p>
        </w:tc>
      </w:tr>
      <w:tr w:rsidR="00BE3485" w:rsidRPr="00923A1A" w:rsidTr="00BE3485">
        <w:trPr>
          <w:trHeight w:val="7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13.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</w:t>
            </w:r>
            <w:r w:rsidRPr="00923A1A">
              <w:rPr>
                <w:sz w:val="28"/>
                <w:szCs w:val="28"/>
              </w:rPr>
              <w:t>опровождение пакета документов для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вки на кадастровый учет</w:t>
            </w:r>
            <w:r>
              <w:rPr>
                <w:sz w:val="28"/>
                <w:szCs w:val="28"/>
              </w:rPr>
              <w:t xml:space="preserve"> (жилой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C16974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8</w:t>
            </w:r>
            <w:r w:rsidR="00C16974">
              <w:rPr>
                <w:sz w:val="28"/>
                <w:szCs w:val="28"/>
              </w:rPr>
              <w:t>3</w:t>
            </w:r>
            <w:r w:rsidR="00B23BFB">
              <w:rPr>
                <w:sz w:val="28"/>
                <w:szCs w:val="28"/>
              </w:rPr>
              <w:t>5</w:t>
            </w:r>
          </w:p>
        </w:tc>
      </w:tr>
      <w:tr w:rsidR="00BE3485" w:rsidRPr="00923A1A" w:rsidTr="00BE3485">
        <w:trPr>
          <w:trHeight w:val="5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923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с</w:t>
            </w:r>
            <w:r w:rsidRPr="00923A1A">
              <w:rPr>
                <w:sz w:val="28"/>
                <w:szCs w:val="28"/>
              </w:rPr>
              <w:t>опровождение пакета документов для поста</w:t>
            </w:r>
            <w:r>
              <w:rPr>
                <w:sz w:val="28"/>
                <w:szCs w:val="28"/>
              </w:rPr>
              <w:t>но</w:t>
            </w:r>
            <w:r w:rsidRPr="00923A1A">
              <w:rPr>
                <w:sz w:val="28"/>
                <w:szCs w:val="28"/>
              </w:rPr>
              <w:t>вки на кадастровый учет</w:t>
            </w:r>
            <w:r>
              <w:rPr>
                <w:sz w:val="28"/>
                <w:szCs w:val="28"/>
              </w:rPr>
              <w:t xml:space="preserve">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23BFB">
              <w:rPr>
                <w:sz w:val="28"/>
                <w:szCs w:val="28"/>
              </w:rPr>
              <w:t>100</w:t>
            </w:r>
          </w:p>
        </w:tc>
      </w:tr>
      <w:tr w:rsidR="00BE3485" w:rsidRPr="00923A1A" w:rsidTr="00BE3485">
        <w:trPr>
          <w:trHeight w:val="27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15.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о потребительских качествах квартиры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2D46">
              <w:rPr>
                <w:sz w:val="28"/>
                <w:szCs w:val="28"/>
              </w:rPr>
              <w:t>65</w:t>
            </w:r>
          </w:p>
        </w:tc>
      </w:tr>
      <w:tr w:rsidR="00BE3485" w:rsidRPr="00923A1A" w:rsidTr="00BE3485">
        <w:trPr>
          <w:trHeight w:val="3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16.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разная (жилой фонд)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23BFB" w:rsidP="00362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BE3485" w:rsidRPr="00923A1A" w:rsidTr="00BE3485">
        <w:trPr>
          <w:trHeight w:val="283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17.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 (квартира)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4</w:t>
            </w:r>
            <w:r w:rsidR="00B23BFB">
              <w:rPr>
                <w:sz w:val="28"/>
                <w:szCs w:val="28"/>
              </w:rPr>
              <w:t>60</w:t>
            </w:r>
          </w:p>
        </w:tc>
      </w:tr>
      <w:tr w:rsidR="00BE3485" w:rsidRPr="00923A1A" w:rsidTr="00BE3485">
        <w:trPr>
          <w:trHeight w:val="244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18.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Коп</w:t>
            </w:r>
            <w:r>
              <w:rPr>
                <w:sz w:val="28"/>
                <w:szCs w:val="28"/>
              </w:rPr>
              <w:t>и</w:t>
            </w:r>
            <w:r w:rsidRPr="00923A1A">
              <w:rPr>
                <w:sz w:val="28"/>
                <w:szCs w:val="28"/>
              </w:rPr>
              <w:t>я поэтажного плана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</w:t>
            </w:r>
            <w:r w:rsidR="00362D46">
              <w:rPr>
                <w:sz w:val="28"/>
                <w:szCs w:val="28"/>
              </w:rPr>
              <w:t>60</w:t>
            </w:r>
          </w:p>
        </w:tc>
      </w:tr>
      <w:tr w:rsidR="00BE3485" w:rsidRPr="00923A1A" w:rsidTr="00BE3485">
        <w:trPr>
          <w:trHeight w:val="27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19.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 xml:space="preserve">Справка о технико-экономических показателях </w:t>
            </w:r>
            <w:r>
              <w:rPr>
                <w:sz w:val="28"/>
                <w:szCs w:val="28"/>
              </w:rPr>
              <w:t>объекта капитального строительства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</w:t>
            </w:r>
            <w:r w:rsidR="00B23BFB">
              <w:rPr>
                <w:sz w:val="28"/>
                <w:szCs w:val="28"/>
              </w:rPr>
              <w:t>100</w:t>
            </w:r>
          </w:p>
        </w:tc>
      </w:tr>
      <w:tr w:rsidR="00BE3485" w:rsidRPr="00923A1A" w:rsidTr="00BE3485">
        <w:trPr>
          <w:trHeight w:val="1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20.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Справка разная (нежилой фонд)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10</w:t>
            </w:r>
            <w:r w:rsidR="00B23BFB">
              <w:rPr>
                <w:sz w:val="28"/>
                <w:szCs w:val="28"/>
              </w:rPr>
              <w:t>50</w:t>
            </w:r>
          </w:p>
        </w:tc>
      </w:tr>
      <w:tr w:rsidR="00BE3485" w:rsidRPr="00923A1A" w:rsidTr="00BE3485">
        <w:trPr>
          <w:trHeight w:val="7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21.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Заключение об объекте недвижимости (ОКС)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3</w:t>
            </w:r>
            <w:r w:rsidR="00362D46">
              <w:rPr>
                <w:sz w:val="28"/>
                <w:szCs w:val="28"/>
              </w:rPr>
              <w:t>5</w:t>
            </w:r>
            <w:r w:rsidR="00B23BFB">
              <w:rPr>
                <w:sz w:val="28"/>
                <w:szCs w:val="28"/>
              </w:rPr>
              <w:t>00</w:t>
            </w:r>
          </w:p>
        </w:tc>
      </w:tr>
      <w:tr w:rsidR="00BE3485" w:rsidRPr="00923A1A" w:rsidTr="00BE3485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22.</w:t>
            </w:r>
          </w:p>
        </w:tc>
        <w:tc>
          <w:tcPr>
            <w:tcW w:w="7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E3485">
            <w:pPr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 w:rsidRPr="00923A1A">
              <w:rPr>
                <w:sz w:val="28"/>
                <w:szCs w:val="28"/>
              </w:rPr>
              <w:t xml:space="preserve"> на снятие объекта с кадастрового учета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85" w:rsidRPr="00923A1A" w:rsidRDefault="00BE3485" w:rsidP="00B23BFB">
            <w:pPr>
              <w:jc w:val="right"/>
              <w:rPr>
                <w:sz w:val="28"/>
                <w:szCs w:val="28"/>
              </w:rPr>
            </w:pPr>
            <w:r w:rsidRPr="00923A1A">
              <w:rPr>
                <w:sz w:val="28"/>
                <w:szCs w:val="28"/>
              </w:rPr>
              <w:t>2</w:t>
            </w:r>
            <w:r w:rsidR="00B23BFB">
              <w:rPr>
                <w:sz w:val="28"/>
                <w:szCs w:val="28"/>
              </w:rPr>
              <w:t>100</w:t>
            </w:r>
          </w:p>
        </w:tc>
      </w:tr>
    </w:tbl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Pr="00923A1A" w:rsidRDefault="00923A1A" w:rsidP="00923A1A">
      <w:pPr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Мэр городского округа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муниципального образования</w:t>
      </w:r>
    </w:p>
    <w:p w:rsidR="00923A1A" w:rsidRPr="00923A1A" w:rsidRDefault="00923A1A" w:rsidP="00923A1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3A1A">
        <w:rPr>
          <w:sz w:val="28"/>
          <w:szCs w:val="28"/>
        </w:rPr>
        <w:t>«город Саянск»                                                                   О.В.</w:t>
      </w:r>
      <w:r>
        <w:rPr>
          <w:sz w:val="28"/>
          <w:szCs w:val="28"/>
        </w:rPr>
        <w:t xml:space="preserve"> </w:t>
      </w:r>
      <w:r w:rsidRPr="00923A1A">
        <w:rPr>
          <w:sz w:val="28"/>
          <w:szCs w:val="28"/>
        </w:rPr>
        <w:t>Боровский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3A1A" w:rsidRDefault="00923A1A" w:rsidP="00923A1A">
      <w:pPr>
        <w:autoSpaceDE w:val="0"/>
        <w:autoSpaceDN w:val="0"/>
        <w:adjustRightInd w:val="0"/>
        <w:jc w:val="both"/>
      </w:pPr>
      <w:r w:rsidRPr="00564B87">
        <w:t>Исп.</w:t>
      </w:r>
      <w:r>
        <w:t xml:space="preserve"> </w:t>
      </w:r>
      <w:r w:rsidR="0037752A">
        <w:t>Ташкенова</w:t>
      </w:r>
      <w:r>
        <w:t xml:space="preserve"> Ю.А</w:t>
      </w:r>
      <w:r w:rsidRPr="00564B87">
        <w:t>.  56</w:t>
      </w:r>
      <w:r>
        <w:t>521</w:t>
      </w:r>
    </w:p>
    <w:p w:rsidR="00923A1A" w:rsidRDefault="00923A1A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23BFB" w:rsidRDefault="00B23BF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3BFB" w:rsidRPr="00464254" w:rsidRDefault="00B23BFB" w:rsidP="00B23BFB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 w:rsidRPr="00EC346A">
        <w:rPr>
          <w:sz w:val="21"/>
          <w:szCs w:val="21"/>
          <w:u w:val="single"/>
          <w:lang w:val="ru-RU"/>
        </w:rPr>
        <w:t xml:space="preserve">Об установлении </w:t>
      </w:r>
      <w:r>
        <w:rPr>
          <w:sz w:val="21"/>
          <w:szCs w:val="21"/>
          <w:u w:val="single"/>
          <w:lang w:val="ru-RU"/>
        </w:rPr>
        <w:t>цен на платные</w:t>
      </w:r>
      <w:r w:rsidRPr="00EC346A">
        <w:rPr>
          <w:sz w:val="21"/>
          <w:szCs w:val="21"/>
          <w:u w:val="single"/>
          <w:lang w:val="ru-RU"/>
        </w:rPr>
        <w:t xml:space="preserve"> услуг</w:t>
      </w:r>
      <w:r>
        <w:rPr>
          <w:sz w:val="21"/>
          <w:szCs w:val="21"/>
          <w:u w:val="single"/>
          <w:lang w:val="ru-RU"/>
        </w:rPr>
        <w:t>и кадастровой деятельности, оказываемые муниципальным учреждением «Служба подготовки и обеспечения градостроительной деятельности муниципального образования «город Саянск»</w:t>
      </w: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:rsidR="00B23BFB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</w:t>
      </w:r>
      <w:r w:rsidRPr="00A34296">
        <w:rPr>
          <w:sz w:val="21"/>
          <w:szCs w:val="21"/>
          <w:u w:val="single"/>
          <w:lang w:val="ru-RU"/>
        </w:rPr>
        <w:t xml:space="preserve"> Ю.А. </w:t>
      </w: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B23BFB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>4. Правовое обоснование принятия проекта правового акта</w:t>
      </w:r>
      <w:r w:rsidRPr="00C4648B">
        <w:rPr>
          <w:sz w:val="21"/>
          <w:szCs w:val="21"/>
          <w:u w:val="single"/>
          <w:lang w:val="ru-RU"/>
        </w:rPr>
        <w:t xml:space="preserve"> пункт 4 части 1 статьи 17 Федерального закона от 06.10.2003 №131-ФЗ «Об общих принципах организации местного самоуправления в Российской Федерации</w:t>
      </w:r>
      <w:r w:rsidRPr="00A34296">
        <w:rPr>
          <w:sz w:val="21"/>
          <w:szCs w:val="21"/>
          <w:u w:val="single"/>
          <w:lang w:val="ru-RU"/>
        </w:rPr>
        <w:t>,</w:t>
      </w:r>
      <w:r>
        <w:rPr>
          <w:sz w:val="21"/>
          <w:szCs w:val="21"/>
          <w:u w:val="single"/>
          <w:lang w:val="ru-RU"/>
        </w:rPr>
        <w:t xml:space="preserve"> Федеральный закон от 24.07.2007 № 221-ФЗ «О государственном кадастре недвижимости»,</w:t>
      </w:r>
      <w:r w:rsidRPr="00A34296">
        <w:rPr>
          <w:sz w:val="21"/>
          <w:szCs w:val="21"/>
          <w:u w:val="single"/>
          <w:lang w:val="ru-RU"/>
        </w:rPr>
        <w:t xml:space="preserve"> статьями 5, 38  Устава муниципального образования «город Саянск» </w:t>
      </w: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:rsidR="00B23BFB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 xml:space="preserve">: </w:t>
      </w:r>
      <w:r>
        <w:rPr>
          <w:sz w:val="21"/>
          <w:szCs w:val="21"/>
          <w:u w:val="single"/>
        </w:rPr>
        <w:t xml:space="preserve">пункт </w:t>
      </w:r>
      <w:r w:rsidRPr="00A34296">
        <w:rPr>
          <w:sz w:val="21"/>
          <w:szCs w:val="21"/>
          <w:u w:val="single"/>
        </w:rPr>
        <w:t xml:space="preserve">4 части 1 статьи 17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z w:val="21"/>
          <w:szCs w:val="21"/>
          <w:u w:val="single"/>
        </w:rPr>
        <w:t xml:space="preserve">Федеральный закон от 24.07.2007 № 221-ФЗ «О государственном кадастре недвижимости», </w:t>
      </w:r>
      <w:r w:rsidRPr="00A34296">
        <w:rPr>
          <w:sz w:val="21"/>
          <w:szCs w:val="21"/>
          <w:u w:val="single"/>
        </w:rPr>
        <w:t>статьями 5, 38 Устава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B23BFB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</w:t>
      </w:r>
      <w:proofErr w:type="gramStart"/>
      <w:r w:rsidRPr="00A34296">
        <w:rPr>
          <w:sz w:val="21"/>
          <w:szCs w:val="21"/>
          <w:lang w:val="ru-RU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>
        <w:rPr>
          <w:sz w:val="21"/>
          <w:szCs w:val="21"/>
          <w:u w:val="single"/>
          <w:lang w:val="ru-RU"/>
        </w:rPr>
        <w:t>на основании заявления руководителя Учреждения, в связи  с расширением  функций отдела геодезии, межевания и топографического контроля в части оказания платных услуг населению по кадастровым работам</w:t>
      </w:r>
      <w:r w:rsidR="00EE1184">
        <w:rPr>
          <w:sz w:val="21"/>
          <w:szCs w:val="21"/>
          <w:u w:val="single"/>
          <w:lang w:val="ru-RU"/>
        </w:rPr>
        <w:t>, изменением размера заработной платы специалистов</w:t>
      </w:r>
      <w:r>
        <w:rPr>
          <w:sz w:val="21"/>
          <w:szCs w:val="21"/>
          <w:u w:val="single"/>
          <w:lang w:val="ru-RU"/>
        </w:rPr>
        <w:t xml:space="preserve">, по решению тарифной комиссии от 27.01.2022 в соответствии с заключением по проверке экономической обоснованности установления цен   </w:t>
      </w:r>
      <w:r w:rsidRPr="00A34296">
        <w:rPr>
          <w:sz w:val="21"/>
          <w:szCs w:val="21"/>
          <w:u w:val="single"/>
          <w:lang w:val="ru-RU"/>
        </w:rPr>
        <w:t xml:space="preserve">  </w:t>
      </w:r>
      <w:proofErr w:type="gramEnd"/>
    </w:p>
    <w:p w:rsidR="00B23BFB" w:rsidRPr="00A34296" w:rsidRDefault="00B23BFB" w:rsidP="00B23BFB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B23BFB" w:rsidRPr="00A34296" w:rsidRDefault="00B23BFB" w:rsidP="00B23BFB">
      <w:pPr>
        <w:pStyle w:val="a9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B23BFB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Pr="00A34296">
        <w:rPr>
          <w:sz w:val="21"/>
          <w:szCs w:val="21"/>
          <w:u w:val="single"/>
          <w:lang w:val="ru-RU"/>
        </w:rPr>
        <w:t>не потребует</w:t>
      </w:r>
    </w:p>
    <w:p w:rsidR="00B23BFB" w:rsidRPr="00A34296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B23BFB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:rsidR="00B23BFB" w:rsidRPr="00A34296" w:rsidRDefault="00B23BFB" w:rsidP="00B23BFB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B23BFB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 </w:t>
      </w:r>
      <w:r>
        <w:rPr>
          <w:sz w:val="21"/>
          <w:szCs w:val="21"/>
          <w:u w:val="single"/>
        </w:rPr>
        <w:t>26.01.2022</w:t>
      </w:r>
      <w:r w:rsidRPr="00A34296">
        <w:rPr>
          <w:sz w:val="21"/>
          <w:szCs w:val="21"/>
          <w:u w:val="single"/>
        </w:rPr>
        <w:t xml:space="preserve">,  дата окончания независимой экспертизы – </w:t>
      </w:r>
      <w:r>
        <w:rPr>
          <w:sz w:val="21"/>
          <w:szCs w:val="21"/>
          <w:u w:val="single"/>
        </w:rPr>
        <w:t>02.02.2022</w:t>
      </w:r>
      <w:r w:rsidRPr="00A34296">
        <w:rPr>
          <w:sz w:val="21"/>
          <w:szCs w:val="21"/>
          <w:u w:val="single"/>
        </w:rPr>
        <w:t>; передан на согласование в отдел правовой работы, направлен для проведения антикоррупционной экспертизы - в прокуратуру г.</w:t>
      </w:r>
      <w:r w:rsidR="00EE1184">
        <w:rPr>
          <w:sz w:val="21"/>
          <w:szCs w:val="21"/>
          <w:u w:val="single"/>
        </w:rPr>
        <w:t xml:space="preserve"> </w:t>
      </w:r>
      <w:r w:rsidRPr="00A34296">
        <w:rPr>
          <w:sz w:val="21"/>
          <w:szCs w:val="21"/>
          <w:u w:val="single"/>
        </w:rPr>
        <w:t>Саянска</w:t>
      </w:r>
    </w:p>
    <w:p w:rsidR="00B23BFB" w:rsidRPr="00A34296" w:rsidRDefault="00B23BFB" w:rsidP="00B23BFB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B23BFB" w:rsidRDefault="00B23BFB" w:rsidP="00B23B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23BFB" w:rsidRPr="00FD2CA5" w:rsidRDefault="00B23BFB" w:rsidP="00B23BFB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Pr="00BB2BF8">
        <w:rPr>
          <w:sz w:val="24"/>
          <w:szCs w:val="24"/>
        </w:rPr>
        <w:t xml:space="preserve"> отдела цен</w:t>
      </w:r>
      <w:r>
        <w:rPr>
          <w:sz w:val="24"/>
          <w:szCs w:val="24"/>
        </w:rPr>
        <w:t xml:space="preserve"> и</w:t>
      </w:r>
      <w:r w:rsidRPr="00BB2BF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Ташкенова Ю.А. </w:t>
      </w:r>
    </w:p>
    <w:p w:rsidR="00B23BFB" w:rsidRDefault="00B23BFB" w:rsidP="00B23BFB"/>
    <w:p w:rsidR="00B23BFB" w:rsidRPr="00923A1A" w:rsidRDefault="00B23BFB" w:rsidP="00923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B23BFB" w:rsidRPr="00923A1A" w:rsidSect="00826D44">
      <w:pgSz w:w="11906" w:h="16838"/>
      <w:pgMar w:top="851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96CD4"/>
    <w:rsid w:val="001B0A92"/>
    <w:rsid w:val="001B7A18"/>
    <w:rsid w:val="00222CE5"/>
    <w:rsid w:val="00295DF8"/>
    <w:rsid w:val="002A4EDC"/>
    <w:rsid w:val="002B6707"/>
    <w:rsid w:val="002D1CB0"/>
    <w:rsid w:val="002D528A"/>
    <w:rsid w:val="0033612F"/>
    <w:rsid w:val="00362D46"/>
    <w:rsid w:val="0037752A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4F1147"/>
    <w:rsid w:val="005261C8"/>
    <w:rsid w:val="00553B66"/>
    <w:rsid w:val="00564B87"/>
    <w:rsid w:val="00593D98"/>
    <w:rsid w:val="005A4023"/>
    <w:rsid w:val="005A5C7D"/>
    <w:rsid w:val="005F4408"/>
    <w:rsid w:val="00626904"/>
    <w:rsid w:val="00635E54"/>
    <w:rsid w:val="00645128"/>
    <w:rsid w:val="00650361"/>
    <w:rsid w:val="006F33E7"/>
    <w:rsid w:val="0070148B"/>
    <w:rsid w:val="00742E7C"/>
    <w:rsid w:val="007C7233"/>
    <w:rsid w:val="00817889"/>
    <w:rsid w:val="00826D44"/>
    <w:rsid w:val="00832BF8"/>
    <w:rsid w:val="00836754"/>
    <w:rsid w:val="008645DE"/>
    <w:rsid w:val="008762EB"/>
    <w:rsid w:val="008900A2"/>
    <w:rsid w:val="008A0463"/>
    <w:rsid w:val="008B3CF1"/>
    <w:rsid w:val="008B7051"/>
    <w:rsid w:val="008C322F"/>
    <w:rsid w:val="00923A1A"/>
    <w:rsid w:val="00940071"/>
    <w:rsid w:val="0095172E"/>
    <w:rsid w:val="009B1AFB"/>
    <w:rsid w:val="009E2776"/>
    <w:rsid w:val="009E6E77"/>
    <w:rsid w:val="00A2063B"/>
    <w:rsid w:val="00A27FA0"/>
    <w:rsid w:val="00A92211"/>
    <w:rsid w:val="00AC56F4"/>
    <w:rsid w:val="00B23BFB"/>
    <w:rsid w:val="00B25D5E"/>
    <w:rsid w:val="00B76BDF"/>
    <w:rsid w:val="00BC5E2A"/>
    <w:rsid w:val="00BE3485"/>
    <w:rsid w:val="00BE55DB"/>
    <w:rsid w:val="00C0673A"/>
    <w:rsid w:val="00C16974"/>
    <w:rsid w:val="00C94E5C"/>
    <w:rsid w:val="00CF03EA"/>
    <w:rsid w:val="00D43C44"/>
    <w:rsid w:val="00D74347"/>
    <w:rsid w:val="00DA5926"/>
    <w:rsid w:val="00DD2017"/>
    <w:rsid w:val="00E159EC"/>
    <w:rsid w:val="00E60A5A"/>
    <w:rsid w:val="00E90812"/>
    <w:rsid w:val="00E93328"/>
    <w:rsid w:val="00E96200"/>
    <w:rsid w:val="00E979B8"/>
    <w:rsid w:val="00EC4AB7"/>
    <w:rsid w:val="00ED7046"/>
    <w:rsid w:val="00EE1184"/>
    <w:rsid w:val="00F138CC"/>
    <w:rsid w:val="00F354FE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B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  <w:style w:type="paragraph" w:customStyle="1" w:styleId="a5">
    <w:name w:val="Знак Знак Знак Знак"/>
    <w:basedOn w:val="a"/>
    <w:rsid w:val="004F11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E34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3485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rsid w:val="002D1CB0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23B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Body Text"/>
    <w:basedOn w:val="a"/>
    <w:link w:val="aa"/>
    <w:rsid w:val="00B23BFB"/>
    <w:pPr>
      <w:spacing w:after="120"/>
    </w:pPr>
  </w:style>
  <w:style w:type="character" w:customStyle="1" w:styleId="aa">
    <w:name w:val="Основной текст Знак"/>
    <w:basedOn w:val="a0"/>
    <w:link w:val="a9"/>
    <w:rsid w:val="00B23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Number"/>
    <w:basedOn w:val="a"/>
    <w:rsid w:val="00B23BFB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3594E-6C1C-42CB-9541-2EF591E4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2016-12-13T00:33:00Z</cp:lastPrinted>
  <dcterms:created xsi:type="dcterms:W3CDTF">2022-01-28T01:57:00Z</dcterms:created>
  <dcterms:modified xsi:type="dcterms:W3CDTF">2022-01-28T01:57:00Z</dcterms:modified>
</cp:coreProperties>
</file>