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4F4590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8F2434" w:rsidRDefault="004F4590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110-37-260</w:t>
            </w:r>
            <w:r w:rsidR="00F0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66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 </w:t>
            </w:r>
          </w:p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BB26CB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9A2EA2" w:rsidRDefault="001A46EA" w:rsidP="006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Саянск»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01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2021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9A2EA2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1A46EA" w:rsidRPr="00554138" w:rsidRDefault="001A46EA" w:rsidP="0055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– 2025 годы утвержденной постановлением</w:t>
      </w:r>
      <w:r w:rsidR="00554138" w:rsidRPr="00554138"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муниципального образования «город Саянск»  от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110-37-1172-19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опубликованной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31.10.2019 № 45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инф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ормация», страницы 4-8.</w:t>
      </w:r>
      <w:r w:rsidR="00F0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от 24.11.2021 № 110-37-1264-21</w:t>
      </w:r>
      <w:r w:rsidR="00EF0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постановлению)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9A2EA2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B23" w:rsidRPr="009A2EA2" w:rsidRDefault="00214B23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A2EA2" w:rsidRDefault="009A2EA2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ABE" w:rsidRDefault="00D34ABE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9A2EA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8F2434" w:rsidRDefault="00352F9E" w:rsidP="008F243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от </w:t>
      </w:r>
      <w:r w:rsidR="00214B23">
        <w:rPr>
          <w:rFonts w:ascii="Times New Roman" w:hAnsi="Times New Roman" w:cs="Times New Roman"/>
          <w:sz w:val="28"/>
          <w:szCs w:val="28"/>
        </w:rPr>
        <w:t xml:space="preserve">02.03.2022 </w:t>
      </w:r>
      <w:r w:rsidRPr="009A2EA2">
        <w:rPr>
          <w:rFonts w:ascii="Times New Roman" w:hAnsi="Times New Roman" w:cs="Times New Roman"/>
          <w:sz w:val="28"/>
          <w:szCs w:val="28"/>
        </w:rPr>
        <w:t xml:space="preserve">№ </w:t>
      </w:r>
      <w:r w:rsidR="00F01BC9">
        <w:rPr>
          <w:rFonts w:ascii="Times New Roman" w:hAnsi="Times New Roman" w:cs="Times New Roman"/>
          <w:sz w:val="28"/>
          <w:szCs w:val="28"/>
        </w:rPr>
        <w:t>110-37-</w:t>
      </w:r>
      <w:r w:rsidR="00214B23">
        <w:rPr>
          <w:rFonts w:ascii="Times New Roman" w:hAnsi="Times New Roman" w:cs="Times New Roman"/>
          <w:sz w:val="28"/>
          <w:szCs w:val="28"/>
        </w:rPr>
        <w:t>260</w:t>
      </w:r>
      <w:r w:rsidR="00F01BC9">
        <w:rPr>
          <w:rFonts w:ascii="Times New Roman" w:hAnsi="Times New Roman" w:cs="Times New Roman"/>
          <w:sz w:val="28"/>
          <w:szCs w:val="28"/>
        </w:rPr>
        <w:t>-22</w:t>
      </w:r>
    </w:p>
    <w:p w:rsidR="008F2434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9A2EA2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Pr="009A2EA2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9A2EA2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</w:t>
      </w:r>
      <w:r w:rsidR="001D7405"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9A2EA2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9A2EA2">
        <w:rPr>
          <w:rFonts w:ascii="Times New Roman" w:hAnsi="Times New Roman" w:cs="Times New Roman"/>
          <w:sz w:val="28"/>
          <w:szCs w:val="28"/>
        </w:rPr>
        <w:t>го</w:t>
      </w:r>
      <w:r w:rsidR="001A46EA" w:rsidRPr="009A2EA2">
        <w:rPr>
          <w:rFonts w:ascii="Times New Roman" w:hAnsi="Times New Roman" w:cs="Times New Roman"/>
          <w:sz w:val="28"/>
          <w:szCs w:val="28"/>
        </w:rPr>
        <w:t>род Саянск»</w:t>
      </w:r>
      <w:r w:rsidR="00554138">
        <w:rPr>
          <w:rFonts w:ascii="Times New Roman" w:hAnsi="Times New Roman" w:cs="Times New Roman"/>
          <w:sz w:val="28"/>
          <w:szCs w:val="28"/>
        </w:rPr>
        <w:t xml:space="preserve"> на 2020-2025 годы</w:t>
      </w:r>
      <w:r w:rsidR="0060475E" w:rsidRPr="009A2EA2">
        <w:rPr>
          <w:rFonts w:ascii="Times New Roman" w:hAnsi="Times New Roman" w:cs="Times New Roman"/>
          <w:sz w:val="28"/>
          <w:szCs w:val="28"/>
        </w:rPr>
        <w:t>,</w:t>
      </w:r>
    </w:p>
    <w:p w:rsidR="001D7405" w:rsidRPr="009A2EA2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за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F01BC9">
        <w:rPr>
          <w:rFonts w:ascii="Times New Roman" w:hAnsi="Times New Roman" w:cs="Times New Roman"/>
          <w:bCs/>
          <w:sz w:val="28"/>
          <w:szCs w:val="28"/>
          <w:lang w:eastAsia="zh-CN"/>
        </w:rPr>
        <w:t>2021</w:t>
      </w:r>
      <w:r w:rsidR="0055413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год.</w:t>
      </w:r>
    </w:p>
    <w:p w:rsidR="009A2EA2" w:rsidRPr="00F872D3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Муниципальная программа «</w:t>
      </w:r>
      <w:r w:rsidRPr="00F872D3">
        <w:rPr>
          <w:rFonts w:ascii="Times New Roman" w:hAnsi="Times New Roman" w:cs="Times New Roman"/>
          <w:spacing w:val="-6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(далее - Программа) принята и реализовывалась в целях:</w:t>
      </w:r>
    </w:p>
    <w:p w:rsidR="009A2EA2" w:rsidRPr="00F872D3" w:rsidRDefault="009A2EA2" w:rsidP="002563AF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hAnsi="Times New Roman" w:cs="Times New Roman"/>
          <w:spacing w:val="-6"/>
          <w:sz w:val="28"/>
          <w:szCs w:val="28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9A2EA2" w:rsidRPr="00F872D3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F872D3">
        <w:rPr>
          <w:rFonts w:ascii="Times New Roman" w:hAnsi="Times New Roman" w:cs="Times New Roman"/>
          <w:spacing w:val="-6"/>
          <w:sz w:val="28"/>
          <w:szCs w:val="28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F872D3" w:rsidRPr="00CA4C9A" w:rsidRDefault="00CD3DA1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 реализацию Программы в 2021 </w:t>
      </w:r>
      <w:r w:rsidR="00F872D3"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году было предусмот</w:t>
      </w:r>
      <w:r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рено финансирование 755.0 </w:t>
      </w:r>
      <w:r w:rsidR="00F872D3"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руб. (местный бюджет</w:t>
      </w:r>
      <w:r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). Фактически исполнено на 755.0</w:t>
      </w:r>
      <w:r w:rsidR="00F872D3" w:rsidRPr="00CA4C9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руб. (местный бюджет) или на 100 %.</w:t>
      </w:r>
    </w:p>
    <w:p w:rsidR="009A2EA2" w:rsidRPr="00F872D3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Программа реализовывалась по трем подпрограммам: </w:t>
      </w:r>
    </w:p>
    <w:p w:rsidR="009A2EA2" w:rsidRPr="00F872D3" w:rsidRDefault="009B3290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9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1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«Комплексные меры профилактики злоупотребления наркотическими средствами и психотропными веществами»;</w:t>
      </w:r>
    </w:p>
    <w:p w:rsidR="009A2EA2" w:rsidRPr="00F872D3" w:rsidRDefault="009B3290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0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2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социально значимых заболеваний»;</w:t>
      </w:r>
    </w:p>
    <w:p w:rsidR="009A2EA2" w:rsidRPr="00F872D3" w:rsidRDefault="009B3290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hyperlink r:id="rId11" w:history="1">
        <w:r w:rsidR="009A2EA2" w:rsidRPr="00F872D3">
          <w:rPr>
            <w:rFonts w:ascii="Times New Roman" w:hAnsi="Times New Roman" w:cs="Times New Roman"/>
            <w:spacing w:val="-6"/>
            <w:sz w:val="28"/>
            <w:szCs w:val="28"/>
          </w:rPr>
          <w:t>Подпрограмма № 3</w:t>
        </w:r>
      </w:hyperlink>
      <w:r w:rsidR="009A2EA2" w:rsidRPr="00F872D3">
        <w:rPr>
          <w:rFonts w:ascii="Times New Roman" w:hAnsi="Times New Roman" w:cs="Times New Roman"/>
          <w:spacing w:val="-6"/>
          <w:sz w:val="28"/>
          <w:szCs w:val="28"/>
        </w:rPr>
        <w:t xml:space="preserve"> «Профилактика правонарушений в муниципальном образовании «город Саянск».</w:t>
      </w:r>
    </w:p>
    <w:p w:rsidR="00F01BC9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Всего за период реализации в муниципальную программу было внесено</w:t>
      </w:r>
      <w:r w:rsid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два  изменения</w:t>
      </w:r>
      <w:r w:rsidR="00DE51EA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9A2EA2" w:rsidRDefault="00DE51EA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Постановление администрации городского округа муниципального образования «город Саянск» от 23.12.2020 №</w:t>
      </w:r>
      <w:r w:rsidR="00D618F3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110-37-1260-20 «О внесении изменений в муниципальную программу «Профилактика социально-негативных явлений в муниципальном образовании «город Саянск», утвержденную </w:t>
      </w:r>
      <w:r w:rsidR="00D618F3" w:rsidRPr="00F872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постановлением администрации городского округа муниципального образования «город Саянск» от 23.10.2019 № 110-37-1172-19.</w:t>
      </w:r>
    </w:p>
    <w:p w:rsidR="00F01BC9" w:rsidRDefault="00F01BC9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 администрации городского округа муниципального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образования «город Саянск» от 24.11.2021 № 110-37-1264-21</w:t>
      </w:r>
      <w:r w:rsidRPr="00F01B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23.10.2019 № 110-37-1172-19.</w:t>
      </w:r>
    </w:p>
    <w:p w:rsidR="006D1170" w:rsidRDefault="006D1170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7C05B8" w:rsidRDefault="006D1170" w:rsidP="007C0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4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Pr="00CA4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 «Комплексные меры профилактики злоупотребления наркотическими средствами и психотропными веществами»</w:t>
      </w:r>
      <w:r w:rsidRPr="006D117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6D1170">
        <w:rPr>
          <w:rFonts w:ascii="Courier New" w:eastAsia="Times New Roman" w:hAnsi="Courier New" w:cs="Courier New"/>
          <w:sz w:val="28"/>
          <w:szCs w:val="24"/>
          <w:lang w:eastAsia="ru-RU"/>
        </w:rPr>
        <w:t xml:space="preserve"> </w:t>
      </w:r>
    </w:p>
    <w:p w:rsidR="006D1170" w:rsidRPr="006D1170" w:rsidRDefault="006D1170" w:rsidP="007C05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Подпрограмма №1) направлена на</w:t>
      </w:r>
      <w:r w:rsidRPr="006D1170">
        <w:rPr>
          <w:rFonts w:ascii="Courier New" w:eastAsia="Times New Roman" w:hAnsi="Courier New" w:cs="Courier New"/>
          <w:sz w:val="28"/>
          <w:szCs w:val="24"/>
          <w:lang w:eastAsia="ru-RU"/>
        </w:rPr>
        <w:t xml:space="preserve"> 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негативного отношения среди молодежи к немедицинскому потреблению наркотиков путем проведения активной антинаркотической пропаганды.</w:t>
      </w:r>
    </w:p>
    <w:p w:rsidR="006D1170" w:rsidRPr="006D1170" w:rsidRDefault="006D1170" w:rsidP="006D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Основной разработчик и исполнитель Подпрограммы №1 - отдел по физической культуре, спорту и молодежной политике администрации городского округа муниципального образования «город Саянск».</w:t>
      </w:r>
      <w:r w:rsidRPr="006D1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A4C9A" w:rsidRPr="006D1170" w:rsidRDefault="006D1170" w:rsidP="00CA4C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6D11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На мероприятия Подпрограммы №1 в 2021 году  предусмотрено бюджетных ассигнований в размере 35 тысяч рублей</w:t>
      </w:r>
      <w:r w:rsidRPr="006D11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финансирование составило 35 тысяч рублей. </w:t>
      </w:r>
      <w:proofErr w:type="gramStart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Иркутской области.</w:t>
      </w:r>
      <w:proofErr w:type="gramEnd"/>
      <w:r w:rsidR="00CA4C9A"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В 2021 году в соответствии с планом работы проведено 4 заседания комиссии, </w:t>
      </w:r>
      <w:r w:rsidR="00CA4C9A" w:rsidRPr="006D117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15 вопросов, принято 26 решений, из них исполнено 16 , 6 носят постоянный характер</w:t>
      </w:r>
      <w:r w:rsidR="00CA4C9A" w:rsidRPr="006D1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4C9A" w:rsidRPr="00CA4C9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Во исполнение Федерального Закона от 07.06.2013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согласно распоряжению министерства образования Иркутской области от 10 июня 2020 года № 445-мр «О проведении социально-психологического тестирования обучающихся образовательных организаций Иркутской области в 202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1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-202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учебном году» во всех общеобразовательных учреждениях проведен комплекс подготовительных мер и организовано проведение социально-психологического тестирования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(далее - СПТ)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с использованием Единой методики</w:t>
      </w:r>
      <w:r w:rsidR="00CA4C9A" w:rsidRPr="006D11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</w:p>
    <w:p w:rsidR="00CA4C9A" w:rsidRPr="006D1170" w:rsidRDefault="00CA4C9A" w:rsidP="00CA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2021-2022 учебном году в общеобразовательных учреждениях приняли участие в СПТ 1757 обучающихся или 93,4% от числа подлежащих 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тестированию (2020г – 92,2%). Об эффективности проведения информационно-мотивационной кампании СПТ свидетельствует снижение процента  </w:t>
      </w:r>
      <w:proofErr w:type="gram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давших согласие на участие в тестировании.</w:t>
      </w:r>
    </w:p>
    <w:p w:rsidR="00CA4C9A" w:rsidRPr="006D1170" w:rsidRDefault="00CA4C9A" w:rsidP="00CA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ГБПОУ «Химико-технологический техникум </w:t>
      </w:r>
      <w:proofErr w:type="spell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</w:t>
      </w:r>
      <w:proofErr w:type="spell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11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обучающихся, принявших участие в социально-психологическом тестировании 510 человек или 100% от общего количества, подлежащих тестированию (2020 г – 100%).</w:t>
      </w:r>
    </w:p>
    <w:p w:rsidR="00CA4C9A" w:rsidRPr="006D1170" w:rsidRDefault="00CA4C9A" w:rsidP="00CA4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ОГБПОУ «Саянский медицинский колледж» в </w:t>
      </w:r>
      <w:r w:rsidRPr="006D11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D11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  в тестирование принимали участие  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330 </w:t>
      </w:r>
      <w:r w:rsidRPr="006D11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обучающихся, что составляет 9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7,6 </w:t>
      </w:r>
      <w:r w:rsidRPr="006D117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%, несовершеннолетних</w:t>
      </w: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(2020 г- 97,7).</w:t>
      </w:r>
    </w:p>
    <w:p w:rsidR="00CA4C9A" w:rsidRPr="006D1170" w:rsidRDefault="00CA4C9A" w:rsidP="00CA4C9A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ГОКУ ИО «Специальная (коррекционная) школа-интернат г. Саянска» </w:t>
      </w:r>
      <w:r w:rsidRPr="006D1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в социально-психологическом тестировании 47 человек  -100% от общего количества, подлежащих тестированию. </w:t>
      </w:r>
    </w:p>
    <w:p w:rsidR="00CA4C9A" w:rsidRPr="006D1170" w:rsidRDefault="00CA4C9A" w:rsidP="00CA4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Таким образом, доля обучающихся в образовательных учреждениях города Саянска, принявших участие в социально-психологическом тестировании в виде анонимного анкетирования по раннему выявлению незаконного потребления наркотиков на территории </w:t>
      </w:r>
      <w:proofErr w:type="spell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аянска</w:t>
      </w:r>
      <w:proofErr w:type="spell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в 2021 году 96,6% от целевой аудитории(2019 г – 91,2%).</w:t>
      </w:r>
    </w:p>
    <w:p w:rsidR="00CA4C9A" w:rsidRPr="006D1170" w:rsidRDefault="00CA4C9A" w:rsidP="00CA4C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социально негативных явлений среди несовершеннолетних детей и молодежи проведены мероприятия различных форм.     </w:t>
      </w:r>
    </w:p>
    <w:p w:rsidR="00CA4C9A" w:rsidRPr="006D1170" w:rsidRDefault="00CA4C9A" w:rsidP="00CA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70" w:rsidRPr="006D1170" w:rsidRDefault="006D1170" w:rsidP="006D117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и исполнения мероприятий Подпрограммы №1</w:t>
      </w:r>
    </w:p>
    <w:tbl>
      <w:tblPr>
        <w:tblW w:w="99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3008"/>
        <w:gridCol w:w="568"/>
        <w:gridCol w:w="708"/>
        <w:gridCol w:w="672"/>
        <w:gridCol w:w="672"/>
        <w:gridCol w:w="924"/>
        <w:gridCol w:w="2835"/>
      </w:tblGrid>
      <w:tr w:rsidR="006D1170" w:rsidRPr="006D1170" w:rsidTr="006D1170">
        <w:trPr>
          <w:trHeight w:val="160"/>
        </w:trPr>
        <w:tc>
          <w:tcPr>
            <w:tcW w:w="576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3008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Наименование </w:t>
            </w:r>
            <w:proofErr w:type="gramStart"/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основных</w:t>
            </w:r>
            <w:proofErr w:type="gramEnd"/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мероприятий       </w:t>
            </w:r>
          </w:p>
        </w:tc>
        <w:tc>
          <w:tcPr>
            <w:tcW w:w="568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Источники 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1380" w:type="dxa"/>
            <w:gridSpan w:val="2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Объем    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финансирования,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тыс. руб.    </w:t>
            </w:r>
          </w:p>
        </w:tc>
        <w:tc>
          <w:tcPr>
            <w:tcW w:w="1596" w:type="dxa"/>
            <w:gridSpan w:val="2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835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Пояснения по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освоению 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объемов    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</w:tc>
      </w:tr>
      <w:tr w:rsidR="006D1170" w:rsidRPr="006D1170" w:rsidTr="006D1170">
        <w:tc>
          <w:tcPr>
            <w:tcW w:w="576" w:type="dxa"/>
            <w:vMerge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факт 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-/+ 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 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1  </w:t>
            </w:r>
          </w:p>
        </w:tc>
        <w:tc>
          <w:tcPr>
            <w:tcW w:w="30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          2            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    3       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   4     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5  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6  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7  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      8       </w:t>
            </w: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1.  </w:t>
            </w:r>
          </w:p>
        </w:tc>
        <w:tc>
          <w:tcPr>
            <w:tcW w:w="30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D11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Подпрограмма № 1 «</w:t>
            </w: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Поддержка деятельности волонтерского молодежного движения профилактической направленности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обучение волонтеров методам профилактики вредных привычек;- проведение профилактических мероприятий силами волонтеров.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конкурс  среди добровольцев в сфере профилактики социально-негативных явлений «ЗОЖ: Здорово! Отлично! Жизнерадостно!». Награждено 9 победителей в трех номинациях;</w:t>
            </w:r>
          </w:p>
          <w:p w:rsidR="006D1170" w:rsidRPr="006D1170" w:rsidRDefault="006D1170" w:rsidP="006D11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и проведение </w:t>
            </w: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табакокурения</w:t>
            </w:r>
            <w:proofErr w:type="spellEnd"/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t xml:space="preserve">с 28.06.2021 по </w:t>
            </w:r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lastRenderedPageBreak/>
              <w:t xml:space="preserve">11.07.2021 - </w:t>
            </w:r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«Знать сегодня, чтобы жить завтра!», приуроченная к Международному дню борьбы с наркоманией и незаконным оборотом наркотиков – 3000, 0 </w:t>
            </w:r>
            <w:proofErr w:type="spellStart"/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6D1170" w:rsidRPr="006D1170" w:rsidRDefault="006D1170" w:rsidP="006D1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pacing w:val="10"/>
                <w:sz w:val="24"/>
                <w:szCs w:val="24"/>
                <w:lang w:eastAsia="ru-RU"/>
              </w:rPr>
              <w:t xml:space="preserve">- с 05.07.2021 по 25.07.2021 </w:t>
            </w:r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семейная профилактическая акция «Здоровая семья – здоровое поколение!» - 5 000,0 </w:t>
            </w:r>
            <w:proofErr w:type="spellStart"/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D1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6D1170" w:rsidRPr="006D1170" w:rsidRDefault="006D1170" w:rsidP="006D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D117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 15 по 19 ноября 2021 </w:t>
            </w: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 акция среди студентов и школьников «Не курите – я здесь дышу!!!» - 2000,0 руб.</w:t>
            </w: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23.09.2021 - </w:t>
            </w:r>
            <w:r w:rsidRPr="006D1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городская конференция среди молодежи по профилактике социально-негативных явлений в формате городского </w:t>
            </w: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интегративного события «Здоровье – открытая дверь в будущее»</w:t>
            </w: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25.05 по 02.06.2021 </w:t>
            </w:r>
            <w:r w:rsidRPr="006D1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 конкурс планов профилактической работы </w:t>
            </w: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лагерях дневного пребывания в рамках Всероссийской акции «Летний лагерь – территория здоровья».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Изготовление (приобретение</w:t>
            </w:r>
            <w:proofErr w:type="gramStart"/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)и</w:t>
            </w:r>
            <w:proofErr w:type="gramEnd"/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комплекты плакатов с методическим сопровождением- 20 шт</w:t>
            </w:r>
            <w:r w:rsidRPr="006D1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</w:t>
            </w: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рекламно-агитационных материалов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В апреле 2021 года проведен </w:t>
            </w: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 социальной рекламы антинаркотической направленности и пропаганды здорового </w:t>
            </w:r>
            <w:r w:rsidRPr="006D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образа жизни «Мой выбор». Награждено 11 победителей и призеров по 4 номинациям.</w:t>
            </w:r>
          </w:p>
          <w:p w:rsidR="006D1170" w:rsidRPr="006D1170" w:rsidRDefault="006D1170" w:rsidP="006D11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Областной семинар для секретарей антинаркотических комиссий, апрель, Иркутск.</w:t>
            </w:r>
          </w:p>
        </w:tc>
      </w:tr>
      <w:tr w:rsidR="006D1170" w:rsidRPr="006D1170" w:rsidTr="006D1170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56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Областной семинар для секретарей антинаркотических комиссий, апрель, Иркутск</w:t>
            </w:r>
          </w:p>
        </w:tc>
      </w:tr>
      <w:tr w:rsidR="006D1170" w:rsidRPr="006D1170" w:rsidTr="006D1170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Подпрограмме 1, в том числе:        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1170" w:rsidRPr="006D1170" w:rsidTr="006D1170">
        <w:trPr>
          <w:trHeight w:val="160"/>
        </w:trPr>
        <w:tc>
          <w:tcPr>
            <w:tcW w:w="4152" w:type="dxa"/>
            <w:gridSpan w:val="3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72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</w:tcBorders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D1170" w:rsidRPr="006D1170" w:rsidRDefault="006D1170" w:rsidP="006D1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170" w:rsidRPr="006D1170" w:rsidRDefault="006D1170" w:rsidP="006D1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результативности муниципальной программы, </w:t>
      </w:r>
    </w:p>
    <w:tbl>
      <w:tblPr>
        <w:tblW w:w="96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832"/>
        <w:gridCol w:w="1006"/>
        <w:gridCol w:w="851"/>
        <w:gridCol w:w="709"/>
        <w:gridCol w:w="708"/>
        <w:gridCol w:w="1281"/>
      </w:tblGrid>
      <w:tr w:rsidR="006D1170" w:rsidRPr="006D1170" w:rsidTr="00D963C7">
        <w:trPr>
          <w:trHeight w:val="318"/>
        </w:trPr>
        <w:tc>
          <w:tcPr>
            <w:tcW w:w="567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281" w:type="dxa"/>
            <w:vMerge w:val="restart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достигнутым</w:t>
            </w:r>
          </w:p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значениям</w:t>
            </w:r>
          </w:p>
        </w:tc>
      </w:tr>
      <w:tr w:rsidR="006D1170" w:rsidRPr="006D1170" w:rsidTr="00D963C7">
        <w:trPr>
          <w:trHeight w:val="71"/>
        </w:trPr>
        <w:tc>
          <w:tcPr>
            <w:tcW w:w="567" w:type="dxa"/>
            <w:vMerge/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-/+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81" w:type="dxa"/>
            <w:vMerge/>
          </w:tcPr>
          <w:p w:rsidR="006D1170" w:rsidRPr="006D1170" w:rsidRDefault="006D1170" w:rsidP="006D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170" w:rsidRPr="006D1170" w:rsidTr="00D963C7">
        <w:trPr>
          <w:trHeight w:val="160"/>
        </w:trPr>
        <w:tc>
          <w:tcPr>
            <w:tcW w:w="567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D1170" w:rsidRPr="006D1170" w:rsidTr="00D963C7">
        <w:trPr>
          <w:trHeight w:val="1233"/>
        </w:trPr>
        <w:tc>
          <w:tcPr>
            <w:tcW w:w="567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6D1170" w:rsidRPr="006D1170" w:rsidRDefault="006D1170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Удельный вес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32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170" w:rsidRPr="006D1170" w:rsidTr="00D963C7">
        <w:trPr>
          <w:trHeight w:val="160"/>
        </w:trPr>
        <w:tc>
          <w:tcPr>
            <w:tcW w:w="567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</w:tcPr>
          <w:p w:rsidR="006D1170" w:rsidRPr="006D1170" w:rsidRDefault="006D1170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32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170" w:rsidRPr="006D1170" w:rsidTr="00D963C7">
        <w:trPr>
          <w:trHeight w:val="160"/>
        </w:trPr>
        <w:tc>
          <w:tcPr>
            <w:tcW w:w="567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</w:tcPr>
          <w:p w:rsidR="006D1170" w:rsidRPr="006D1170" w:rsidRDefault="006D1170" w:rsidP="006D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</w:t>
            </w:r>
            <w:r w:rsidRPr="006D1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32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1170" w:rsidRPr="006D1170" w:rsidTr="00D963C7">
        <w:trPr>
          <w:trHeight w:val="160"/>
        </w:trPr>
        <w:tc>
          <w:tcPr>
            <w:tcW w:w="567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</w:tcPr>
          <w:p w:rsidR="006D1170" w:rsidRPr="006D1170" w:rsidRDefault="006D1170" w:rsidP="006D1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32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6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281" w:type="dxa"/>
          </w:tcPr>
          <w:p w:rsidR="006D1170" w:rsidRPr="006D1170" w:rsidRDefault="006D1170" w:rsidP="006D11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1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 мотивирования родителей и обучающихся</w:t>
            </w:r>
          </w:p>
        </w:tc>
      </w:tr>
    </w:tbl>
    <w:p w:rsidR="006D1170" w:rsidRPr="006D1170" w:rsidRDefault="006D1170" w:rsidP="006D1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170" w:rsidRPr="006D1170" w:rsidRDefault="006D1170" w:rsidP="006D1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данным, представленным ОГБУЗ «Саянская городская больница» количество больных, состоящих на диспансерном учете с зависимостью от наркотических средств и психотропных веществ за 2021 год составляет 63 человека; количество лиц, состоящих на профилактическом учете с зависимостью от наркотических средств и психотропных веществ составляет 11 человек.</w:t>
      </w:r>
      <w:proofErr w:type="gramEnd"/>
      <w:r w:rsidRPr="006D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Несовершеннолетних среди них нет.</w:t>
      </w:r>
    </w:p>
    <w:p w:rsidR="006D1170" w:rsidRPr="00F872D3" w:rsidRDefault="006D1170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FF300F" w:rsidRDefault="00FF300F" w:rsidP="007C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C63421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</w:t>
      </w:r>
      <w:r w:rsidR="00C63421"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«Профилактика социально-значимых заболеваний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5232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421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1355"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дефицитом,  бюджетных ассигнований предусмотрено не было.</w:t>
      </w:r>
    </w:p>
    <w:p w:rsidR="000904C1" w:rsidRDefault="000904C1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355" w:rsidRDefault="007A1355" w:rsidP="00FF3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Подпрограммы №2</w:t>
      </w:r>
      <w:r w:rsidRPr="007A1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355" w:rsidRDefault="007A1355" w:rsidP="007A135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851"/>
        <w:gridCol w:w="1006"/>
        <w:gridCol w:w="851"/>
        <w:gridCol w:w="836"/>
        <w:gridCol w:w="993"/>
        <w:gridCol w:w="1842"/>
      </w:tblGrid>
      <w:tr w:rsidR="007A1355" w:rsidRPr="00D72824" w:rsidTr="00D963C7">
        <w:trPr>
          <w:trHeight w:val="318"/>
        </w:trPr>
        <w:tc>
          <w:tcPr>
            <w:tcW w:w="567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829" w:type="dxa"/>
            <w:gridSpan w:val="2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842" w:type="dxa"/>
            <w:vMerge w:val="restart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7A1355" w:rsidRPr="00D72824" w:rsidTr="00D963C7">
        <w:trPr>
          <w:trHeight w:val="71"/>
        </w:trPr>
        <w:tc>
          <w:tcPr>
            <w:tcW w:w="567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993" w:type="dxa"/>
          </w:tcPr>
          <w:p w:rsidR="007A1355" w:rsidRPr="00D72824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7282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vMerge/>
          </w:tcPr>
          <w:p w:rsidR="007A1355" w:rsidRPr="00D72824" w:rsidRDefault="007A1355" w:rsidP="00F213BF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7A1355" w:rsidRPr="00F9478C" w:rsidTr="00D963C7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58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7A1355" w:rsidRPr="00D963C7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6" w:type="dxa"/>
            <w:vAlign w:val="center"/>
          </w:tcPr>
          <w:p w:rsidR="007A1355" w:rsidRPr="00D963C7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993" w:type="dxa"/>
            <w:vAlign w:val="center"/>
          </w:tcPr>
          <w:p w:rsidR="007A1355" w:rsidRPr="00D963C7" w:rsidRDefault="00EF0810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63C7" w:rsidRPr="00D963C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</w:tcPr>
          <w:p w:rsidR="007A1355" w:rsidRPr="00F9478C" w:rsidRDefault="00271A66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32 на 49</w:t>
            </w:r>
            <w:r w:rsidR="00BF3545"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увеличение обращаемости, </w:t>
            </w:r>
            <w:proofErr w:type="spellStart"/>
            <w:r w:rsidR="00BF3545"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выявляемости</w:t>
            </w:r>
            <w:proofErr w:type="spellEnd"/>
            <w:r w:rsidR="00BF3545"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основной путь передач</w:t>
            </w:r>
            <w:proofErr w:type="gramStart"/>
            <w:r w:rsidR="00BF3545"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="00BF3545"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половой </w:t>
            </w: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</w:t>
            </w:r>
            <w:proofErr w:type="gramStart"/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</w:p>
        </w:tc>
        <w:tc>
          <w:tcPr>
            <w:tcW w:w="851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7A1355" w:rsidRPr="00D963C7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91.6</w:t>
            </w:r>
          </w:p>
        </w:tc>
        <w:tc>
          <w:tcPr>
            <w:tcW w:w="836" w:type="dxa"/>
            <w:vAlign w:val="center"/>
          </w:tcPr>
          <w:p w:rsidR="007A1355" w:rsidRPr="00D963C7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+16.6</w:t>
            </w:r>
          </w:p>
        </w:tc>
        <w:tc>
          <w:tcPr>
            <w:tcW w:w="993" w:type="dxa"/>
            <w:vAlign w:val="center"/>
          </w:tcPr>
          <w:p w:rsidR="007A1355" w:rsidRPr="00D963C7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+22,1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Хорошая работа </w:t>
            </w:r>
            <w:proofErr w:type="spellStart"/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общелечебной</w:t>
            </w:r>
            <w:proofErr w:type="spellEnd"/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7A1355" w:rsidRPr="00D963C7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3C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случаев на 100 тыс. </w:t>
            </w:r>
            <w:r w:rsidRPr="00D96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1958C9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1" w:type="dxa"/>
            <w:vAlign w:val="center"/>
          </w:tcPr>
          <w:p w:rsidR="007A1355" w:rsidRPr="00D963C7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836" w:type="dxa"/>
            <w:vAlign w:val="center"/>
          </w:tcPr>
          <w:p w:rsidR="007A1355" w:rsidRPr="00D963C7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+28.9</w:t>
            </w:r>
          </w:p>
        </w:tc>
        <w:tc>
          <w:tcPr>
            <w:tcW w:w="993" w:type="dxa"/>
            <w:vAlign w:val="center"/>
          </w:tcPr>
          <w:p w:rsidR="007A1355" w:rsidRPr="00D963C7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C7">
              <w:rPr>
                <w:rFonts w:ascii="Times New Roman" w:hAnsi="Times New Roman" w:cs="Times New Roman"/>
                <w:sz w:val="24"/>
                <w:szCs w:val="24"/>
              </w:rPr>
              <w:t>+70,3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7A1355" w:rsidRPr="00D963C7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3C7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7A1355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7A1355" w:rsidRPr="00D72824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73.2</w:t>
            </w:r>
          </w:p>
        </w:tc>
        <w:tc>
          <w:tcPr>
            <w:tcW w:w="836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7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93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-9,8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медицинский осмотр</w:t>
            </w: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7A1355" w:rsidRPr="00D963C7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3C7">
              <w:rPr>
                <w:rFonts w:ascii="Times New Roman" w:hAnsi="Times New Roman" w:cs="Times New Roman"/>
                <w:sz w:val="20"/>
                <w:szCs w:val="20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1958C9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7A1355" w:rsidRPr="00D72824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6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7A135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851" w:type="dxa"/>
          </w:tcPr>
          <w:p w:rsidR="007A1355" w:rsidRPr="00D72824" w:rsidRDefault="00D72824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-\\-\\-</w:t>
            </w:r>
          </w:p>
        </w:tc>
        <w:tc>
          <w:tcPr>
            <w:tcW w:w="1006" w:type="dxa"/>
            <w:vAlign w:val="center"/>
          </w:tcPr>
          <w:p w:rsidR="007A1355" w:rsidRPr="00D72824" w:rsidRDefault="001958C9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A1355" w:rsidRPr="00D72824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36" w:type="dxa"/>
            <w:vAlign w:val="center"/>
          </w:tcPr>
          <w:p w:rsidR="007A1355" w:rsidRPr="00D72824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+4.9</w:t>
            </w:r>
          </w:p>
        </w:tc>
        <w:tc>
          <w:tcPr>
            <w:tcW w:w="993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+96,1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выявление заболеваемости, лечение своевременное</w:t>
            </w:r>
          </w:p>
        </w:tc>
      </w:tr>
      <w:tr w:rsidR="007A1355" w:rsidRPr="00F9478C" w:rsidTr="00F9478C">
        <w:trPr>
          <w:trHeight w:val="160"/>
        </w:trPr>
        <w:tc>
          <w:tcPr>
            <w:tcW w:w="567" w:type="dxa"/>
            <w:vAlign w:val="center"/>
          </w:tcPr>
          <w:p w:rsidR="007A1355" w:rsidRPr="007A1355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3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851" w:type="dxa"/>
          </w:tcPr>
          <w:p w:rsidR="007A1355" w:rsidRPr="00D72824" w:rsidRDefault="007A1355" w:rsidP="00F21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824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100 тыс. населения</w:t>
            </w:r>
          </w:p>
        </w:tc>
        <w:tc>
          <w:tcPr>
            <w:tcW w:w="1006" w:type="dxa"/>
            <w:vAlign w:val="center"/>
          </w:tcPr>
          <w:p w:rsidR="007A1355" w:rsidRPr="00D72824" w:rsidRDefault="001958C9" w:rsidP="00D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  <w:tc>
          <w:tcPr>
            <w:tcW w:w="851" w:type="dxa"/>
            <w:vAlign w:val="center"/>
          </w:tcPr>
          <w:p w:rsidR="007A1355" w:rsidRPr="00D72824" w:rsidRDefault="00462F12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836" w:type="dxa"/>
            <w:vAlign w:val="center"/>
          </w:tcPr>
          <w:p w:rsidR="007A1355" w:rsidRPr="00D72824" w:rsidRDefault="00271A66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+231.4</w:t>
            </w:r>
          </w:p>
        </w:tc>
        <w:tc>
          <w:tcPr>
            <w:tcW w:w="993" w:type="dxa"/>
            <w:vAlign w:val="center"/>
          </w:tcPr>
          <w:p w:rsidR="007A1355" w:rsidRPr="00D72824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+751,3</w:t>
            </w:r>
          </w:p>
        </w:tc>
        <w:tc>
          <w:tcPr>
            <w:tcW w:w="1842" w:type="dxa"/>
            <w:shd w:val="clear" w:color="auto" w:fill="auto"/>
          </w:tcPr>
          <w:p w:rsidR="007A1355" w:rsidRPr="00F9478C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</w:tbl>
    <w:p w:rsidR="00991057" w:rsidRDefault="00991057" w:rsidP="00D9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1A66" w:rsidRPr="00271A66" w:rsidRDefault="00271A66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организации и проведения массовых мероприятий по вопросам профилактики социально значимых заболеваний в связи с ограничительными мероприятиями по новой коронавирусной инфекции был снижен объем проводимых мероприятий в сравнении с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A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ковидным</w:t>
      </w:r>
      <w:proofErr w:type="spellEnd"/>
      <w:r w:rsidRPr="00271A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периодом.</w:t>
      </w:r>
    </w:p>
    <w:p w:rsidR="00271A66" w:rsidRPr="00271A66" w:rsidRDefault="00271A66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057" w:rsidRPr="00991057" w:rsidRDefault="00991057" w:rsidP="00271A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детской поликлинике ОГБУЗ «СГБ» проведены следующие  мероприятия: 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991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работа в детской поликлинике и  школах по санитарному просвещению несовершеннолетних по вопросам полового воспитания, профилактике ИППП  (инфекций передаваемых половым путем), подготовке к безопасному материнству, формированию мотивации к ведению здорового образа жизни среди подростков школьников врачом подростковым на базе «Клиники, дружественной к молодежи» и сотрудниками отделения организации медицинской помощи детям в образовательных учреждениях – врачами педиатрами, гинекологом и фельдшерами. </w:t>
      </w:r>
      <w:proofErr w:type="gramEnd"/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данной тематике проведено за 2021 год:  18 лекций с охватом - 419 учащихся старших классов и 1856 индивидуальных бесед. 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рамках  Всемирного дня борьбы с туберкулезом проведена работа по предотвращению возникновения и распространения  туберкулеза у детей.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Проведена санитарно-</w:t>
      </w:r>
      <w:proofErr w:type="spell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разьяснительная</w:t>
      </w:r>
      <w:proofErr w:type="spellEnd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 приемах среди детей, в образовательных учреждениях, в том  числе о необходимости ежегодного обследования на туберкулез. Оформлены уголки здоровья - 10, стенды в образовательных учреждениях -  20, в детской поликлинике - 2.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холлах детской поликлиники постоянно проводится трансляция роликов по телевидению на разные темы, в том числе по профилактике ИППП, СПИДа, ВИ</w:t>
      </w:r>
      <w:proofErr w:type="gram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туберкулеза.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Профилактика ВИЧ/СПИД – проведено 10 лекций</w:t>
      </w:r>
      <w:proofErr w:type="gram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- 783 слушателя.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уголки здоровья - 11, стенды в образовательных учреждениях -  10, в детской поликлинике - 2.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Изготовлены и распространены среди детей, родителей памятки по профилактике ИППП, туберкулеза, своевременной ежегодной </w:t>
      </w:r>
      <w:proofErr w:type="spell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туберкулинодиагностике</w:t>
      </w:r>
      <w:proofErr w:type="spellEnd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ФГК, в количестве – 482 шт.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Проведено анкетирование   учащихся   образовательных учреждений по проблемам социально-значимых заболеваний в количестве 134 чел., после чего проведена беседа с учащимися. 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Проведены семинары, лекции для учащихся 9-11 классов и членов родительских активов по проблемам социальн</w:t>
      </w:r>
      <w:proofErr w:type="gramStart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заболеваний в количестве 52.</w:t>
      </w:r>
    </w:p>
    <w:p w:rsidR="00991057" w:rsidRPr="00991057" w:rsidRDefault="00991057" w:rsidP="0027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0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Проведены акции к Всемирному Дню  борьбы со СПИДом в 9 образовательных учреждениях и поликлинике в Центре здоровья, охват – 241 чел.</w:t>
      </w:r>
    </w:p>
    <w:p w:rsidR="00271A66" w:rsidRPr="00271A66" w:rsidRDefault="00462F12" w:rsidP="00271A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A66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2021г</w:t>
      </w:r>
      <w:proofErr w:type="gramStart"/>
      <w:r w:rsidRPr="00271A66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71A66">
        <w:rPr>
          <w:rFonts w:ascii="Times New Roman" w:hAnsi="Times New Roman" w:cs="Times New Roman"/>
          <w:sz w:val="28"/>
          <w:szCs w:val="28"/>
          <w:lang w:eastAsia="ru-RU"/>
        </w:rPr>
        <w:t xml:space="preserve">роведено 4 конференции для медработников: 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>Раннее выявления туберкулеза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>Внелегочные формы туберкулеза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>Туберкулез и ВИЧ инфекция</w:t>
      </w:r>
      <w:r w:rsidR="00ED566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71A66">
        <w:rPr>
          <w:rFonts w:ascii="Times New Roman" w:hAnsi="Times New Roman" w:cs="Times New Roman"/>
          <w:sz w:val="28"/>
          <w:szCs w:val="28"/>
          <w:lang w:eastAsia="ru-RU"/>
        </w:rPr>
        <w:t>, «Организация забора материала на бактериоскопию»,</w:t>
      </w:r>
      <w:r w:rsidR="00271A66" w:rsidRPr="00271A6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1 круглый стол по вопросам ВИЧ </w:t>
      </w:r>
      <w:proofErr w:type="gramStart"/>
      <w:r w:rsidR="00271A66" w:rsidRPr="00271A66">
        <w:rPr>
          <w:rFonts w:ascii="Times New Roman" w:hAnsi="Times New Roman" w:cs="Times New Roman"/>
          <w:sz w:val="28"/>
          <w:szCs w:val="28"/>
          <w:lang w:eastAsia="ru-RU"/>
        </w:rPr>
        <w:t>-и</w:t>
      </w:r>
      <w:proofErr w:type="gramEnd"/>
      <w:r w:rsidR="00271A66" w:rsidRPr="00271A66">
        <w:rPr>
          <w:rFonts w:ascii="Times New Roman" w:hAnsi="Times New Roman" w:cs="Times New Roman"/>
          <w:sz w:val="28"/>
          <w:szCs w:val="28"/>
          <w:lang w:eastAsia="ru-RU"/>
        </w:rPr>
        <w:t>нфекции, прочитано 43 лекции. Проведено бесед в организациях, учреждениях 30. Напечатано 2 статьи в газете «Новые горизонты» и «Саянские зори»</w:t>
      </w:r>
    </w:p>
    <w:p w:rsidR="00271A66" w:rsidRPr="00271A66" w:rsidRDefault="00271A66" w:rsidP="00271A6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A66">
        <w:rPr>
          <w:rFonts w:ascii="Times New Roman" w:hAnsi="Times New Roman" w:cs="Times New Roman"/>
          <w:sz w:val="28"/>
          <w:szCs w:val="28"/>
          <w:lang w:eastAsia="ru-RU"/>
        </w:rPr>
        <w:t>Проведено 3 лекции на тему «Заболевания, передаваемые половым путем, и их профилактика» (охвачено 120 человек), 7 лекций на тему «Профилактика чесотки и микроспории» (охвачено 430 человек).</w:t>
      </w:r>
    </w:p>
    <w:p w:rsidR="00E075EA" w:rsidRPr="00D34ABE" w:rsidRDefault="00E075EA" w:rsidP="007C0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3 «Профилактика правонарушений в муниципальном образовании «город Саянск</w:t>
      </w:r>
      <w:r w:rsidR="00CD3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2021</w:t>
      </w:r>
      <w:r w:rsidRPr="00D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CD3DA1" w:rsidRPr="009A2EA2" w:rsidRDefault="00CD3DA1" w:rsidP="00E07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60"/>
        <w:gridCol w:w="2249"/>
      </w:tblGrid>
      <w:tr w:rsidR="00E075EA" w:rsidRPr="00CD3DA1" w:rsidTr="00D55FEA">
        <w:trPr>
          <w:jc w:val="center"/>
        </w:trPr>
        <w:tc>
          <w:tcPr>
            <w:tcW w:w="3827" w:type="dxa"/>
          </w:tcPr>
          <w:p w:rsidR="00E075EA" w:rsidRPr="00CD3DA1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860" w:type="dxa"/>
          </w:tcPr>
          <w:p w:rsidR="00E075EA" w:rsidRPr="00CD3DA1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(тыс. руб.)</w:t>
            </w:r>
          </w:p>
        </w:tc>
        <w:tc>
          <w:tcPr>
            <w:tcW w:w="2249" w:type="dxa"/>
            <w:shd w:val="clear" w:color="auto" w:fill="auto"/>
          </w:tcPr>
          <w:p w:rsidR="00E075EA" w:rsidRPr="00CD3DA1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(тыс. руб.)</w:t>
            </w:r>
          </w:p>
        </w:tc>
      </w:tr>
      <w:tr w:rsidR="00E075EA" w:rsidRPr="00CD3DA1" w:rsidTr="00D55FEA">
        <w:trPr>
          <w:jc w:val="center"/>
        </w:trPr>
        <w:tc>
          <w:tcPr>
            <w:tcW w:w="3827" w:type="dxa"/>
          </w:tcPr>
          <w:p w:rsidR="00E075EA" w:rsidRPr="00CD3DA1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860" w:type="dxa"/>
            <w:vAlign w:val="center"/>
          </w:tcPr>
          <w:p w:rsidR="00E075EA" w:rsidRPr="00CD3DA1" w:rsidRDefault="00CD3DA1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720.0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075EA" w:rsidRPr="00CD3DA1" w:rsidRDefault="00CD3DA1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720.0</w:t>
            </w:r>
          </w:p>
        </w:tc>
      </w:tr>
    </w:tbl>
    <w:p w:rsidR="009A2EA2" w:rsidRPr="00EA42E2" w:rsidRDefault="00E075EA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A42E2">
        <w:rPr>
          <w:rFonts w:ascii="Times New Roman" w:hAnsi="Times New Roman" w:cs="Times New Roman"/>
          <w:bCs/>
          <w:sz w:val="28"/>
          <w:szCs w:val="28"/>
          <w:lang w:eastAsia="zh-CN"/>
        </w:rPr>
        <w:t>Финансирование направлено:</w:t>
      </w:r>
    </w:p>
    <w:p w:rsidR="00CD3DA1" w:rsidRPr="00CD3DA1" w:rsidRDefault="00EA42E2" w:rsidP="00CD3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D3DA1" w:rsidRPr="00CD3DA1">
        <w:rPr>
          <w:rFonts w:ascii="Times New Roman" w:hAnsi="Times New Roman" w:cs="Times New Roman"/>
          <w:color w:val="000000"/>
          <w:sz w:val="28"/>
          <w:szCs w:val="28"/>
        </w:rPr>
        <w:t xml:space="preserve"> «Формирование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«</w:t>
      </w:r>
      <w:proofErr w:type="spellStart"/>
      <w:r w:rsidR="00CD3DA1" w:rsidRPr="00CD3DA1">
        <w:rPr>
          <w:rFonts w:ascii="Times New Roman" w:hAnsi="Times New Roman" w:cs="Times New Roman"/>
          <w:color w:val="000000"/>
          <w:sz w:val="28"/>
          <w:szCs w:val="28"/>
        </w:rPr>
        <w:t>Зиминский</w:t>
      </w:r>
      <w:proofErr w:type="spellEnd"/>
      <w:r w:rsidR="00CD3DA1" w:rsidRPr="00CD3DA1">
        <w:rPr>
          <w:rFonts w:ascii="Times New Roman" w:hAnsi="Times New Roman" w:cs="Times New Roman"/>
          <w:color w:val="000000"/>
          <w:sz w:val="28"/>
          <w:szCs w:val="28"/>
        </w:rPr>
        <w:t>» - 700 000,0 рублей (60 чел).</w:t>
      </w:r>
    </w:p>
    <w:p w:rsidR="00CD3DA1" w:rsidRPr="007C05B8" w:rsidRDefault="00CD3DA1" w:rsidP="00EA4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3DA1">
        <w:rPr>
          <w:rFonts w:ascii="Arial" w:eastAsiaTheme="minorEastAsia" w:hAnsi="Arial" w:cs="Arial"/>
          <w:sz w:val="28"/>
          <w:szCs w:val="28"/>
          <w:lang w:eastAsia="ru-RU"/>
        </w:rPr>
        <w:lastRenderedPageBreak/>
        <w:t xml:space="preserve">– </w:t>
      </w:r>
      <w:r w:rsidRPr="00CD3D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и </w:t>
      </w:r>
      <w:r w:rsidRPr="007C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мероприятий по формированию толерантности в молодежной среде. – 10 000, 0 рублей:  с 15.10 по 15.11 городской конкурс «Толерантность глазами молодежи», 46 участников, 17 победителей и призеров.</w:t>
      </w:r>
    </w:p>
    <w:p w:rsidR="00CD3DA1" w:rsidRPr="007C05B8" w:rsidRDefault="00CD3DA1" w:rsidP="00E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 и проведение мероприятий по профилактике экстремизма и терроризма – 10 000,0 из них:</w:t>
      </w:r>
    </w:p>
    <w:p w:rsidR="00CD3DA1" w:rsidRPr="00CD3DA1" w:rsidRDefault="00CD3DA1" w:rsidP="00EA4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3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D3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онлайн викторина «Молодежь против террора!» с 1 по 10 сентября 2021г, награждено 10 победителей – 5 000,0 руб.</w:t>
      </w:r>
    </w:p>
    <w:p w:rsidR="00CD3DA1" w:rsidRPr="00CD3DA1" w:rsidRDefault="00CD3DA1" w:rsidP="00EA4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D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творческий конкурс, приуроченной ко Дню солидарности в борьбе с терроризмом «Долой разрушение! Я выбираю созидание!» с 1 по 25 ноября 2021 г – 5 000,0 руб</w:t>
      </w:r>
      <w:r w:rsidR="00CA4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D0869" w:rsidRDefault="009D0869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D7405" w:rsidRDefault="000904C1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904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езультативности Подпрограммы №3</w:t>
      </w:r>
    </w:p>
    <w:tbl>
      <w:tblPr>
        <w:tblW w:w="1020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832"/>
        <w:gridCol w:w="1006"/>
        <w:gridCol w:w="851"/>
        <w:gridCol w:w="709"/>
        <w:gridCol w:w="708"/>
        <w:gridCol w:w="2273"/>
      </w:tblGrid>
      <w:tr w:rsidR="000904C1" w:rsidRPr="00554138" w:rsidTr="00D963C7">
        <w:trPr>
          <w:trHeight w:val="318"/>
        </w:trPr>
        <w:tc>
          <w:tcPr>
            <w:tcW w:w="567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Пояснения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достигнутым</w:t>
            </w:r>
          </w:p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значениям</w:t>
            </w:r>
          </w:p>
        </w:tc>
      </w:tr>
      <w:tr w:rsidR="000904C1" w:rsidRPr="00554138" w:rsidTr="00D963C7">
        <w:trPr>
          <w:trHeight w:val="71"/>
        </w:trPr>
        <w:tc>
          <w:tcPr>
            <w:tcW w:w="567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32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6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-/+</w:t>
            </w:r>
          </w:p>
        </w:tc>
        <w:tc>
          <w:tcPr>
            <w:tcW w:w="708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5413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273" w:type="dxa"/>
            <w:vMerge/>
          </w:tcPr>
          <w:p w:rsidR="000904C1" w:rsidRPr="00554138" w:rsidRDefault="000904C1" w:rsidP="00F213BF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904C1" w:rsidRPr="00554138" w:rsidTr="00D963C7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  <w:vAlign w:val="center"/>
          </w:tcPr>
          <w:p w:rsidR="000904C1" w:rsidRPr="006B650A" w:rsidRDefault="00F010E1" w:rsidP="00D9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1" w:type="dxa"/>
            <w:vAlign w:val="center"/>
          </w:tcPr>
          <w:p w:rsidR="000904C1" w:rsidRPr="00554138" w:rsidRDefault="00F010E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709" w:type="dxa"/>
            <w:vAlign w:val="center"/>
          </w:tcPr>
          <w:p w:rsidR="000904C1" w:rsidRPr="00554138" w:rsidRDefault="00EF0810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010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0904C1" w:rsidRPr="00554138" w:rsidRDefault="00E8561C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-0,4</w:t>
            </w:r>
          </w:p>
        </w:tc>
        <w:tc>
          <w:tcPr>
            <w:tcW w:w="2273" w:type="dxa"/>
          </w:tcPr>
          <w:p w:rsidR="000904C1" w:rsidRPr="00554138" w:rsidRDefault="000904C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4C1" w:rsidRPr="00554138" w:rsidTr="00D963C7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vAlign w:val="center"/>
          </w:tcPr>
          <w:p w:rsidR="000904C1" w:rsidRPr="006B650A" w:rsidRDefault="006C5BAE" w:rsidP="00D9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51" w:type="dxa"/>
            <w:vAlign w:val="center"/>
          </w:tcPr>
          <w:p w:rsidR="000904C1" w:rsidRPr="00554138" w:rsidRDefault="006C5BAE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9" w:type="dxa"/>
            <w:vAlign w:val="center"/>
          </w:tcPr>
          <w:p w:rsidR="000904C1" w:rsidRPr="00554138" w:rsidRDefault="00EF0810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C5BAE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08" w:type="dxa"/>
            <w:vAlign w:val="center"/>
          </w:tcPr>
          <w:p w:rsidR="000904C1" w:rsidRPr="00554138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-31</w:t>
            </w:r>
          </w:p>
        </w:tc>
        <w:tc>
          <w:tcPr>
            <w:tcW w:w="2273" w:type="dxa"/>
          </w:tcPr>
          <w:p w:rsidR="000904C1" w:rsidRPr="00554138" w:rsidRDefault="00EF0810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Недостаточная профилактическая работа с подростками 16-17 лет.</w:t>
            </w:r>
          </w:p>
        </w:tc>
      </w:tr>
      <w:tr w:rsidR="000904C1" w:rsidRPr="00554138" w:rsidTr="00F9478C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006" w:type="dxa"/>
            <w:vAlign w:val="center"/>
          </w:tcPr>
          <w:p w:rsidR="000904C1" w:rsidRPr="00F357C5" w:rsidRDefault="006C5BAE" w:rsidP="00D9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0904C1" w:rsidRPr="00554138" w:rsidRDefault="006C5BAE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57C5" w:rsidRDefault="006C5BAE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</w:p>
          <w:p w:rsidR="000904C1" w:rsidRPr="00F357C5" w:rsidRDefault="000904C1" w:rsidP="00D9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904C1" w:rsidRPr="007C05B8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5B8">
              <w:rPr>
                <w:rFonts w:ascii="Times New Roman" w:eastAsia="Times New Roman" w:hAnsi="Times New Roman" w:cs="Times New Roman"/>
                <w:lang w:eastAsia="ru-RU"/>
              </w:rPr>
              <w:t>+14,6</w:t>
            </w:r>
          </w:p>
        </w:tc>
        <w:tc>
          <w:tcPr>
            <w:tcW w:w="2273" w:type="dxa"/>
            <w:shd w:val="clear" w:color="auto" w:fill="FFFFFF" w:themeFill="background1"/>
          </w:tcPr>
          <w:p w:rsidR="000904C1" w:rsidRPr="007C05B8" w:rsidRDefault="00BF3545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5B8">
              <w:rPr>
                <w:rFonts w:ascii="Times New Roman" w:eastAsia="Times New Roman" w:hAnsi="Times New Roman" w:cs="Times New Roman"/>
                <w:lang w:eastAsia="ru-RU"/>
              </w:rPr>
              <w:t>Профилактическая работа</w:t>
            </w:r>
          </w:p>
        </w:tc>
      </w:tr>
      <w:tr w:rsidR="000904C1" w:rsidRPr="00554138" w:rsidTr="00D963C7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vAlign w:val="center"/>
          </w:tcPr>
          <w:p w:rsidR="000904C1" w:rsidRPr="006B650A" w:rsidRDefault="006C5BAE" w:rsidP="00D9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904C1" w:rsidRPr="006B65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0904C1" w:rsidRPr="00554138" w:rsidRDefault="006C5BAE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C977A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vAlign w:val="center"/>
          </w:tcPr>
          <w:p w:rsidR="000904C1" w:rsidRPr="00554138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0904C1" w:rsidRPr="007C05B8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5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</w:tcPr>
          <w:p w:rsidR="000904C1" w:rsidRPr="007C05B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04C1" w:rsidRPr="00554138" w:rsidTr="00D963C7">
        <w:trPr>
          <w:trHeight w:val="160"/>
        </w:trPr>
        <w:tc>
          <w:tcPr>
            <w:tcW w:w="567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</w:t>
            </w: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(дислокация г. Саянск) МО МВД «</w:t>
            </w:r>
            <w:proofErr w:type="spellStart"/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2" w:type="dxa"/>
            <w:vAlign w:val="center"/>
          </w:tcPr>
          <w:p w:rsidR="000904C1" w:rsidRPr="00A7748B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006" w:type="dxa"/>
            <w:vAlign w:val="center"/>
          </w:tcPr>
          <w:p w:rsidR="000904C1" w:rsidRPr="006B650A" w:rsidRDefault="000904C1" w:rsidP="00D96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5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6C5BAE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0904C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0904C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36B" w:rsidRDefault="00EE536B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D963C7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5B65" w:rsidRDefault="00175B65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4C1" w:rsidRPr="00554138" w:rsidRDefault="000904C1" w:rsidP="00D963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</w:tcPr>
          <w:p w:rsidR="000904C1" w:rsidRPr="00554138" w:rsidRDefault="000904C1" w:rsidP="00F2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04C1" w:rsidRDefault="000904C1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963C7" w:rsidRDefault="00D963C7" w:rsidP="0085308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496A" w:rsidRPr="009A2EA2" w:rsidRDefault="00F9496A" w:rsidP="00853085">
      <w:pPr>
        <w:spacing w:after="0" w:line="240" w:lineRule="auto"/>
        <w:ind w:firstLine="709"/>
        <w:rPr>
          <w:b/>
          <w:sz w:val="28"/>
          <w:szCs w:val="28"/>
        </w:rPr>
      </w:pPr>
      <w:r w:rsidRPr="009A2EA2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У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</w:t>
      </w:r>
      <w:r w:rsidR="00CD3DA1">
        <w:rPr>
          <w:rFonts w:ascii="Times New Roman" w:hAnsi="Times New Roman" w:cs="Times New Roman"/>
          <w:sz w:val="28"/>
          <w:szCs w:val="28"/>
        </w:rPr>
        <w:t>755.0</w:t>
      </w:r>
      <w:r w:rsidR="00CD3DA1">
        <w:rPr>
          <w:rFonts w:ascii="Times New Roman" w:eastAsia="Times New Roman" w:hAnsi="Times New Roman" w:cs="Times New Roman"/>
          <w:sz w:val="28"/>
          <w:szCs w:val="28"/>
          <w:lang w:eastAsia="ru-RU"/>
        </w:rPr>
        <w:t>/755</w:t>
      </w:r>
      <w:r w:rsidR="00D34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A6473A" w:rsidRPr="009A2EA2">
        <w:rPr>
          <w:rFonts w:ascii="Times New Roman" w:hAnsi="Times New Roman" w:cs="Times New Roman"/>
          <w:sz w:val="28"/>
          <w:szCs w:val="28"/>
        </w:rPr>
        <w:t>плановый объем финансовых ресурсов на соответствующий отчетный период</w:t>
      </w:r>
    </w:p>
    <w:p w:rsidR="007C05B8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Э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</w:t>
      </w:r>
      <w:r w:rsidR="00A6473A" w:rsidRPr="00EF0810">
        <w:rPr>
          <w:rFonts w:ascii="Times New Roman" w:hAnsi="Times New Roman" w:cs="Times New Roman"/>
          <w:sz w:val="28"/>
          <w:szCs w:val="28"/>
        </w:rPr>
        <w:t xml:space="preserve">= </w:t>
      </w:r>
      <w:r w:rsidR="007C05B8">
        <w:rPr>
          <w:rFonts w:ascii="Times New Roman" w:hAnsi="Times New Roman" w:cs="Times New Roman"/>
          <w:sz w:val="28"/>
          <w:szCs w:val="28"/>
        </w:rPr>
        <w:t xml:space="preserve">1.5 </w:t>
      </w:r>
    </w:p>
    <w:p w:rsidR="00A6473A" w:rsidRPr="009A2EA2" w:rsidRDefault="00A6473A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Вывод: уровень реализации муниципальной программы на основании критериев </w:t>
      </w:r>
      <w:r w:rsidRPr="00EF0810">
        <w:rPr>
          <w:rFonts w:ascii="Times New Roman" w:hAnsi="Times New Roman" w:cs="Times New Roman"/>
          <w:sz w:val="28"/>
          <w:szCs w:val="28"/>
        </w:rPr>
        <w:t>- высокоэффективный.</w:t>
      </w:r>
      <w:r w:rsidRPr="009A2EA2">
        <w:rPr>
          <w:rFonts w:ascii="Times New Roman" w:hAnsi="Times New Roman" w:cs="Times New Roman"/>
          <w:sz w:val="28"/>
          <w:szCs w:val="28"/>
        </w:rPr>
        <w:t xml:space="preserve"> Продолжить реализац</w:t>
      </w:r>
      <w:r w:rsidR="00015315">
        <w:rPr>
          <w:rFonts w:ascii="Times New Roman" w:hAnsi="Times New Roman" w:cs="Times New Roman"/>
          <w:sz w:val="28"/>
          <w:szCs w:val="28"/>
        </w:rPr>
        <w:t>и</w:t>
      </w:r>
      <w:r w:rsidR="00EA42E2">
        <w:rPr>
          <w:rFonts w:ascii="Times New Roman" w:hAnsi="Times New Roman" w:cs="Times New Roman"/>
          <w:sz w:val="28"/>
          <w:szCs w:val="28"/>
        </w:rPr>
        <w:t>ю муниципальной программы в 2022</w:t>
      </w:r>
      <w:r w:rsidRPr="009A2EA2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53085" w:rsidRPr="009A2EA2" w:rsidRDefault="00853085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9A2EA2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EA2">
        <w:rPr>
          <w:b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9A2EA2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9A2EA2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«город Саянск»</w:t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sectPr w:rsidR="00F25D94" w:rsidRPr="009A2EA2" w:rsidSect="002563AF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90" w:rsidRDefault="009B3290" w:rsidP="0044584A">
      <w:pPr>
        <w:spacing w:after="0" w:line="240" w:lineRule="auto"/>
      </w:pPr>
      <w:r>
        <w:separator/>
      </w:r>
    </w:p>
  </w:endnote>
  <w:endnote w:type="continuationSeparator" w:id="0">
    <w:p w:rsidR="009B3290" w:rsidRDefault="009B3290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6C5BAE" w:rsidRDefault="009B3290">
        <w:pPr>
          <w:pStyle w:val="a8"/>
          <w:jc w:val="center"/>
        </w:pPr>
      </w:p>
    </w:sdtContent>
  </w:sdt>
  <w:p w:rsidR="006C5BAE" w:rsidRDefault="006C5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90" w:rsidRDefault="009B3290" w:rsidP="0044584A">
      <w:pPr>
        <w:spacing w:after="0" w:line="240" w:lineRule="auto"/>
      </w:pPr>
      <w:r>
        <w:separator/>
      </w:r>
    </w:p>
  </w:footnote>
  <w:footnote w:type="continuationSeparator" w:id="0">
    <w:p w:rsidR="009B3290" w:rsidRDefault="009B3290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15315"/>
    <w:rsid w:val="00040D8F"/>
    <w:rsid w:val="0005719F"/>
    <w:rsid w:val="00086917"/>
    <w:rsid w:val="000904C1"/>
    <w:rsid w:val="00090DBB"/>
    <w:rsid w:val="000A6652"/>
    <w:rsid w:val="000B1D9C"/>
    <w:rsid w:val="000B6432"/>
    <w:rsid w:val="000B6D41"/>
    <w:rsid w:val="000E1E44"/>
    <w:rsid w:val="000E5C88"/>
    <w:rsid w:val="000F774A"/>
    <w:rsid w:val="00101745"/>
    <w:rsid w:val="00123D48"/>
    <w:rsid w:val="001440B7"/>
    <w:rsid w:val="00147046"/>
    <w:rsid w:val="00153418"/>
    <w:rsid w:val="00155288"/>
    <w:rsid w:val="00175B65"/>
    <w:rsid w:val="001958C9"/>
    <w:rsid w:val="001971BA"/>
    <w:rsid w:val="001A46EA"/>
    <w:rsid w:val="001A6CDA"/>
    <w:rsid w:val="001D7405"/>
    <w:rsid w:val="001E2CE0"/>
    <w:rsid w:val="001E6D7B"/>
    <w:rsid w:val="001F056D"/>
    <w:rsid w:val="00213A25"/>
    <w:rsid w:val="00214B23"/>
    <w:rsid w:val="0021519E"/>
    <w:rsid w:val="00236A4E"/>
    <w:rsid w:val="002563AF"/>
    <w:rsid w:val="00271A66"/>
    <w:rsid w:val="002D7694"/>
    <w:rsid w:val="00311741"/>
    <w:rsid w:val="0032056C"/>
    <w:rsid w:val="00352F9E"/>
    <w:rsid w:val="00356B10"/>
    <w:rsid w:val="003775B3"/>
    <w:rsid w:val="00393955"/>
    <w:rsid w:val="00395D88"/>
    <w:rsid w:val="003A06F8"/>
    <w:rsid w:val="003F4093"/>
    <w:rsid w:val="003F7E97"/>
    <w:rsid w:val="0040522A"/>
    <w:rsid w:val="00430F99"/>
    <w:rsid w:val="0044584A"/>
    <w:rsid w:val="004557B7"/>
    <w:rsid w:val="00462F12"/>
    <w:rsid w:val="004666EB"/>
    <w:rsid w:val="004B25D0"/>
    <w:rsid w:val="004C030D"/>
    <w:rsid w:val="004C4F60"/>
    <w:rsid w:val="004D53F0"/>
    <w:rsid w:val="004F4590"/>
    <w:rsid w:val="00512211"/>
    <w:rsid w:val="005232C8"/>
    <w:rsid w:val="005247AC"/>
    <w:rsid w:val="00544C6F"/>
    <w:rsid w:val="00547E86"/>
    <w:rsid w:val="00554138"/>
    <w:rsid w:val="005669EF"/>
    <w:rsid w:val="0056797A"/>
    <w:rsid w:val="00597DFB"/>
    <w:rsid w:val="005A1C77"/>
    <w:rsid w:val="005D51FD"/>
    <w:rsid w:val="005E08AA"/>
    <w:rsid w:val="005E2F32"/>
    <w:rsid w:val="0060475E"/>
    <w:rsid w:val="00611E86"/>
    <w:rsid w:val="006505FF"/>
    <w:rsid w:val="00650F3A"/>
    <w:rsid w:val="006553A1"/>
    <w:rsid w:val="006558CC"/>
    <w:rsid w:val="006713E9"/>
    <w:rsid w:val="00676EBF"/>
    <w:rsid w:val="0068360D"/>
    <w:rsid w:val="00691E29"/>
    <w:rsid w:val="0069218E"/>
    <w:rsid w:val="006A210B"/>
    <w:rsid w:val="006C5BAE"/>
    <w:rsid w:val="006D1170"/>
    <w:rsid w:val="006D483C"/>
    <w:rsid w:val="006E6F9D"/>
    <w:rsid w:val="00706539"/>
    <w:rsid w:val="00736BE4"/>
    <w:rsid w:val="007661FC"/>
    <w:rsid w:val="00773FB1"/>
    <w:rsid w:val="00781046"/>
    <w:rsid w:val="007A1355"/>
    <w:rsid w:val="007B3C6D"/>
    <w:rsid w:val="007B72D9"/>
    <w:rsid w:val="007C05B8"/>
    <w:rsid w:val="007C1052"/>
    <w:rsid w:val="007C368A"/>
    <w:rsid w:val="007D13C5"/>
    <w:rsid w:val="007D1F6B"/>
    <w:rsid w:val="007E4707"/>
    <w:rsid w:val="007F4FCB"/>
    <w:rsid w:val="008127CE"/>
    <w:rsid w:val="008208C4"/>
    <w:rsid w:val="00837FB4"/>
    <w:rsid w:val="0084699A"/>
    <w:rsid w:val="00853085"/>
    <w:rsid w:val="00853C5C"/>
    <w:rsid w:val="00860720"/>
    <w:rsid w:val="00864175"/>
    <w:rsid w:val="00864CCC"/>
    <w:rsid w:val="00870766"/>
    <w:rsid w:val="00873841"/>
    <w:rsid w:val="00883908"/>
    <w:rsid w:val="00892067"/>
    <w:rsid w:val="008B206A"/>
    <w:rsid w:val="008B2778"/>
    <w:rsid w:val="008B3356"/>
    <w:rsid w:val="008B4199"/>
    <w:rsid w:val="008C7B96"/>
    <w:rsid w:val="008D6B28"/>
    <w:rsid w:val="008F2434"/>
    <w:rsid w:val="008F60E9"/>
    <w:rsid w:val="0090154A"/>
    <w:rsid w:val="00901A52"/>
    <w:rsid w:val="00904812"/>
    <w:rsid w:val="00925DA2"/>
    <w:rsid w:val="0095268B"/>
    <w:rsid w:val="009551CA"/>
    <w:rsid w:val="009577A1"/>
    <w:rsid w:val="00970F04"/>
    <w:rsid w:val="00982401"/>
    <w:rsid w:val="00991057"/>
    <w:rsid w:val="009A2EA2"/>
    <w:rsid w:val="009A4351"/>
    <w:rsid w:val="009B3290"/>
    <w:rsid w:val="009D0869"/>
    <w:rsid w:val="009E1430"/>
    <w:rsid w:val="00A06188"/>
    <w:rsid w:val="00A607F7"/>
    <w:rsid w:val="00A60A47"/>
    <w:rsid w:val="00A6473A"/>
    <w:rsid w:val="00A7748B"/>
    <w:rsid w:val="00A82211"/>
    <w:rsid w:val="00A833CC"/>
    <w:rsid w:val="00AA39EF"/>
    <w:rsid w:val="00AB0819"/>
    <w:rsid w:val="00AB5EE9"/>
    <w:rsid w:val="00AC2C3C"/>
    <w:rsid w:val="00AD526E"/>
    <w:rsid w:val="00AE79BC"/>
    <w:rsid w:val="00B12E09"/>
    <w:rsid w:val="00B40567"/>
    <w:rsid w:val="00B45B16"/>
    <w:rsid w:val="00B53777"/>
    <w:rsid w:val="00B60FF5"/>
    <w:rsid w:val="00B61E73"/>
    <w:rsid w:val="00B61F98"/>
    <w:rsid w:val="00B9603C"/>
    <w:rsid w:val="00BA0718"/>
    <w:rsid w:val="00BA3F80"/>
    <w:rsid w:val="00BB26CB"/>
    <w:rsid w:val="00BE3A5E"/>
    <w:rsid w:val="00BF3545"/>
    <w:rsid w:val="00C01D0A"/>
    <w:rsid w:val="00C079A0"/>
    <w:rsid w:val="00C14F63"/>
    <w:rsid w:val="00C31322"/>
    <w:rsid w:val="00C33421"/>
    <w:rsid w:val="00C41CD3"/>
    <w:rsid w:val="00C63421"/>
    <w:rsid w:val="00C84A89"/>
    <w:rsid w:val="00C911A0"/>
    <w:rsid w:val="00C977AC"/>
    <w:rsid w:val="00C979A0"/>
    <w:rsid w:val="00CA4C9A"/>
    <w:rsid w:val="00CB05EB"/>
    <w:rsid w:val="00CC3E8E"/>
    <w:rsid w:val="00CD3D23"/>
    <w:rsid w:val="00CD3DA1"/>
    <w:rsid w:val="00CD78DF"/>
    <w:rsid w:val="00CF37D0"/>
    <w:rsid w:val="00CF435A"/>
    <w:rsid w:val="00D26032"/>
    <w:rsid w:val="00D34ABE"/>
    <w:rsid w:val="00D37B79"/>
    <w:rsid w:val="00D4259E"/>
    <w:rsid w:val="00D43A30"/>
    <w:rsid w:val="00D55FEA"/>
    <w:rsid w:val="00D618F3"/>
    <w:rsid w:val="00D66D29"/>
    <w:rsid w:val="00D70BF5"/>
    <w:rsid w:val="00D72824"/>
    <w:rsid w:val="00D741A0"/>
    <w:rsid w:val="00D853FE"/>
    <w:rsid w:val="00D92EE2"/>
    <w:rsid w:val="00D95363"/>
    <w:rsid w:val="00D963C7"/>
    <w:rsid w:val="00DA74FC"/>
    <w:rsid w:val="00DE0382"/>
    <w:rsid w:val="00DE51EA"/>
    <w:rsid w:val="00DF0BCC"/>
    <w:rsid w:val="00E075EA"/>
    <w:rsid w:val="00E07A31"/>
    <w:rsid w:val="00E8561C"/>
    <w:rsid w:val="00E85B3A"/>
    <w:rsid w:val="00E92A49"/>
    <w:rsid w:val="00EA228C"/>
    <w:rsid w:val="00EA42E2"/>
    <w:rsid w:val="00EB5EF9"/>
    <w:rsid w:val="00ED5660"/>
    <w:rsid w:val="00EE4EB0"/>
    <w:rsid w:val="00EE536B"/>
    <w:rsid w:val="00EF0810"/>
    <w:rsid w:val="00F010E1"/>
    <w:rsid w:val="00F01BC9"/>
    <w:rsid w:val="00F213BF"/>
    <w:rsid w:val="00F25D94"/>
    <w:rsid w:val="00F357C5"/>
    <w:rsid w:val="00F42408"/>
    <w:rsid w:val="00F556AE"/>
    <w:rsid w:val="00F5797F"/>
    <w:rsid w:val="00F75B30"/>
    <w:rsid w:val="00F857F7"/>
    <w:rsid w:val="00F872D3"/>
    <w:rsid w:val="00F9478C"/>
    <w:rsid w:val="00F9496A"/>
    <w:rsid w:val="00FC3B6D"/>
    <w:rsid w:val="00FD1CF0"/>
    <w:rsid w:val="00FE7485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3FF3-E7C4-4801-A282-2CD11773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2022-02-25T00:43:00Z</cp:lastPrinted>
  <dcterms:created xsi:type="dcterms:W3CDTF">2022-03-03T01:59:00Z</dcterms:created>
  <dcterms:modified xsi:type="dcterms:W3CDTF">2022-03-03T01:59:00Z</dcterms:modified>
</cp:coreProperties>
</file>