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53" w:rsidRPr="00813953" w:rsidRDefault="00813953" w:rsidP="0081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395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3953" w:rsidRPr="00813953" w:rsidRDefault="00813953" w:rsidP="0081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395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3953" w:rsidRPr="00813953" w:rsidRDefault="00813953" w:rsidP="0081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395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3953" w:rsidRPr="00813953" w:rsidRDefault="00813953" w:rsidP="0081395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953" w:rsidRPr="00813953" w:rsidRDefault="00813953" w:rsidP="0081395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953" w:rsidRPr="00813953" w:rsidRDefault="00813953" w:rsidP="008139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395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3953" w:rsidRPr="00813953" w:rsidRDefault="00813953" w:rsidP="00813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953" w:rsidRPr="00813953" w:rsidRDefault="00813953" w:rsidP="0081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13953" w:rsidRPr="00813953" w:rsidTr="00A0774C">
        <w:trPr>
          <w:cantSplit/>
          <w:trHeight w:val="220"/>
        </w:trPr>
        <w:tc>
          <w:tcPr>
            <w:tcW w:w="534" w:type="dxa"/>
            <w:hideMark/>
          </w:tcPr>
          <w:p w:rsidR="00813953" w:rsidRPr="00813953" w:rsidRDefault="00813953" w:rsidP="00813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95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953" w:rsidRPr="00813953" w:rsidRDefault="00F37360" w:rsidP="00813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449" w:type="dxa"/>
            <w:hideMark/>
          </w:tcPr>
          <w:p w:rsidR="00813953" w:rsidRPr="00813953" w:rsidRDefault="00813953" w:rsidP="008139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9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953" w:rsidRPr="00813953" w:rsidRDefault="00F37360" w:rsidP="00813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110-37-373-22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813953" w:rsidRPr="00813953" w:rsidRDefault="00813953" w:rsidP="00813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953" w:rsidRPr="00813953" w:rsidTr="00A0774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13953" w:rsidRPr="00813953" w:rsidRDefault="00813953" w:rsidP="008139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953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13953" w:rsidRPr="00813953" w:rsidRDefault="00813953" w:rsidP="0081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3953" w:rsidRPr="00813953" w:rsidRDefault="00813953" w:rsidP="0081395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813953" w:rsidRPr="00813953" w:rsidRDefault="00813953" w:rsidP="0081395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13953" w:rsidRPr="00813953" w:rsidRDefault="00813953" w:rsidP="0081395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283"/>
      </w:tblGrid>
      <w:tr w:rsidR="00813953" w:rsidRPr="00813953" w:rsidTr="00C02E65">
        <w:trPr>
          <w:cantSplit/>
        </w:trPr>
        <w:tc>
          <w:tcPr>
            <w:tcW w:w="142" w:type="dxa"/>
          </w:tcPr>
          <w:p w:rsidR="00813953" w:rsidRPr="00813953" w:rsidRDefault="00813953" w:rsidP="0081395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559" w:type="dxa"/>
          </w:tcPr>
          <w:p w:rsidR="00813953" w:rsidRPr="00813953" w:rsidRDefault="00813953" w:rsidP="0081395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13" w:type="dxa"/>
            <w:hideMark/>
          </w:tcPr>
          <w:p w:rsidR="00813953" w:rsidRPr="00813953" w:rsidRDefault="00813953" w:rsidP="008139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813953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F0E9"/>
            </w:r>
          </w:p>
        </w:tc>
        <w:tc>
          <w:tcPr>
            <w:tcW w:w="4282" w:type="dxa"/>
            <w:hideMark/>
          </w:tcPr>
          <w:p w:rsidR="00813953" w:rsidRPr="00813953" w:rsidRDefault="00813953" w:rsidP="00F252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13953">
              <w:rPr>
                <w:rFonts w:ascii="Times New Roman" w:eastAsia="Times New Roman" w:hAnsi="Times New Roman" w:cs="Times New Roman"/>
                <w:lang w:eastAsia="ru-RU"/>
              </w:rPr>
              <w:t xml:space="preserve">О признании </w:t>
            </w:r>
            <w:proofErr w:type="gramStart"/>
            <w:r w:rsidRPr="00813953">
              <w:rPr>
                <w:rFonts w:ascii="Times New Roman" w:eastAsia="Times New Roman" w:hAnsi="Times New Roman" w:cs="Times New Roman"/>
                <w:lang w:eastAsia="ru-RU"/>
              </w:rPr>
              <w:t>утратившим</w:t>
            </w:r>
            <w:proofErr w:type="gramEnd"/>
            <w:r w:rsidRPr="00813953">
              <w:rPr>
                <w:rFonts w:ascii="Times New Roman" w:eastAsia="Times New Roman" w:hAnsi="Times New Roman" w:cs="Times New Roman"/>
                <w:lang w:eastAsia="ru-RU"/>
              </w:rPr>
              <w:t xml:space="preserve"> силу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постановлени</w:t>
            </w:r>
            <w:r w:rsidR="00F252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округа муниципального образования «город Саянск» от 13.04.2017 № 110-37-35</w:t>
            </w:r>
            <w:r w:rsidR="00F252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-17</w:t>
            </w:r>
          </w:p>
        </w:tc>
        <w:tc>
          <w:tcPr>
            <w:tcW w:w="283" w:type="dxa"/>
            <w:hideMark/>
          </w:tcPr>
          <w:p w:rsidR="00813953" w:rsidRPr="00813953" w:rsidRDefault="00813953" w:rsidP="0081395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813953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F0F9"/>
            </w:r>
          </w:p>
        </w:tc>
      </w:tr>
    </w:tbl>
    <w:p w:rsidR="00813953" w:rsidRPr="00813953" w:rsidRDefault="00813953" w:rsidP="00813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53" w:rsidRPr="00813953" w:rsidRDefault="00813953" w:rsidP="008139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53" w:rsidRPr="00813953" w:rsidRDefault="00813953" w:rsidP="008139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</w:t>
      </w:r>
      <w:r w:rsidR="00F25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F25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правового</w:t>
      </w: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F252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в соответствие с </w:t>
      </w:r>
      <w:r w:rsidRPr="00813953">
        <w:rPr>
          <w:rFonts w:ascii="Times New Roman" w:hAnsi="Times New Roman" w:cs="Times New Roman"/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</w:t>
      </w: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13953" w:rsidRPr="00813953" w:rsidRDefault="00813953" w:rsidP="00813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13953" w:rsidRDefault="00813953" w:rsidP="008139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Признать утратившим силу постановление администрации городского округа муниципального образования «город Саянск» от </w:t>
      </w:r>
      <w:r w:rsidR="00C02E65"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13.04.2017 № 110-37-35</w:t>
      </w:r>
      <w:r w:rsidR="00F252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2E65"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-17</w:t>
      </w:r>
      <w:r w:rsidR="00C02E65" w:rsidRPr="00C02E6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02E65" w:rsidRPr="00C02E6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8" w:history="1">
        <w:proofErr w:type="gramStart"/>
        <w:r w:rsidR="00C02E65" w:rsidRPr="00C02E65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="00C02E65" w:rsidRPr="00C02E65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="00C02E65" w:rsidRPr="00C02E65">
        <w:rPr>
          <w:rFonts w:ascii="Times New Roman" w:hAnsi="Times New Roman" w:cs="Times New Roman"/>
          <w:sz w:val="28"/>
          <w:szCs w:val="28"/>
        </w:rPr>
        <w:t xml:space="preserve"> оформления и содержание заданий на проведение мероприятий по контролю без взаимодействия с юридическими лицами, индивидуальными предпринимателями уполномоченными должностными лицами администрации городского округа муниципального образования «город Саянск», и Порядка оформления уполномоченными должностными лицами администрации городского округа муниципального образования «город Саянск» результатов мероприятий по контролю без взаимодействия с юридическими лицами, индивидуальными предпринимателями»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(опубликовано в газете «Саянские зори» от 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04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>.201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 xml:space="preserve">, вкладыш «Официальная информация» стр. 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1395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02E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02E65" w:rsidRPr="00C02E65" w:rsidRDefault="00C02E65" w:rsidP="00C02E65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C02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E6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Опубликовать настоящее </w:t>
      </w:r>
      <w:r w:rsidRPr="00C02E6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C02E65">
        <w:rPr>
          <w:rFonts w:ascii="Times New Roman" w:hAnsi="Times New Roman" w:cs="Times New Roman"/>
          <w:color w:val="000000"/>
          <w:sz w:val="28"/>
          <w:szCs w:val="28"/>
          <w:lang w:val="x-none"/>
        </w:rPr>
        <w:t>на официальном интернет-портале правовой информации городского округа муниципального образования «город Саянск</w:t>
      </w:r>
      <w:r w:rsidRPr="00C02E65">
        <w:rPr>
          <w:rFonts w:ascii="Times New Roman" w:hAnsi="Times New Roman" w:cs="Times New Roman"/>
          <w:sz w:val="28"/>
          <w:szCs w:val="28"/>
          <w:lang w:val="x-none"/>
        </w:rPr>
        <w:t>» (</w:t>
      </w:r>
      <w:hyperlink r:id="rId5" w:history="1">
        <w:r w:rsidRPr="00C02E65">
          <w:rPr>
            <w:rFonts w:ascii="Times New Roman" w:hAnsi="Times New Roman" w:cs="Times New Roman"/>
            <w:sz w:val="28"/>
            <w:szCs w:val="28"/>
            <w:lang w:val="x-none"/>
          </w:rPr>
          <w:t>http://sayansk-pravo.ru),</w:t>
        </w:r>
      </w:hyperlink>
      <w:r w:rsidRPr="00C02E6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C02E6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в газете «Саянские зори» и разместить на официальном сайте администрации городского округа </w:t>
      </w:r>
      <w:r w:rsidRPr="00C02E65">
        <w:rPr>
          <w:rFonts w:ascii="Times New Roman" w:hAnsi="Times New Roman" w:cs="Times New Roman"/>
          <w:color w:val="000000"/>
          <w:sz w:val="28"/>
          <w:szCs w:val="28"/>
          <w:lang w:val="x-none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C02E65" w:rsidRPr="00C02E65" w:rsidRDefault="00C02E65" w:rsidP="00C02E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</w:t>
      </w:r>
      <w:r w:rsidRPr="00C02E65">
        <w:rPr>
          <w:rFonts w:ascii="Times New Roman" w:hAnsi="Times New Roman" w:cs="Times New Roman"/>
          <w:sz w:val="28"/>
          <w:szCs w:val="28"/>
          <w:lang w:eastAsia="ru-RU"/>
        </w:rPr>
        <w:t>после дня его официального опубликования.</w:t>
      </w: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О.В. Боровский</w:t>
      </w: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C02E65" w:rsidRPr="00C02E65" w:rsidRDefault="00C02E65" w:rsidP="00C0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02E65" w:rsidRPr="00C02E65" w:rsidRDefault="00C02E65" w:rsidP="00C02E6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1"/>
        <w:gridCol w:w="540"/>
        <w:gridCol w:w="2939"/>
      </w:tblGrid>
      <w:tr w:rsidR="00C02E65" w:rsidRPr="00C02E65" w:rsidTr="00A0774C">
        <w:trPr>
          <w:trHeight w:val="715"/>
        </w:trPr>
        <w:tc>
          <w:tcPr>
            <w:tcW w:w="6721" w:type="dxa"/>
          </w:tcPr>
          <w:p w:rsidR="00C02E65" w:rsidRPr="00C02E65" w:rsidRDefault="00C02E65" w:rsidP="00C02E6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C02E65" w:rsidRPr="00C02E65" w:rsidRDefault="00C02E65" w:rsidP="00C02E6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C02E65" w:rsidRPr="00C02E65" w:rsidRDefault="00C02E65" w:rsidP="00C02E6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C02E65" w:rsidRPr="00C02E65" w:rsidRDefault="00C02E65" w:rsidP="00C0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C02E65" w:rsidRPr="00C02E65" w:rsidRDefault="00C02E65" w:rsidP="00C02E65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Е.Н.Зайцева</w:t>
            </w:r>
            <w:proofErr w:type="spellEnd"/>
          </w:p>
        </w:tc>
      </w:tr>
      <w:tr w:rsidR="00C02E65" w:rsidRPr="00C02E65" w:rsidTr="00A0774C">
        <w:trPr>
          <w:trHeight w:val="529"/>
        </w:trPr>
        <w:tc>
          <w:tcPr>
            <w:tcW w:w="6721" w:type="dxa"/>
          </w:tcPr>
          <w:p w:rsidR="00C02E65" w:rsidRPr="00C02E65" w:rsidRDefault="00C02E65" w:rsidP="00C02E65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правовой работы</w:t>
            </w:r>
          </w:p>
          <w:p w:rsidR="00C02E65" w:rsidRPr="00C02E65" w:rsidRDefault="00C02E65" w:rsidP="00C02E65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C02E65" w:rsidRPr="00C02E65" w:rsidRDefault="00C02E65" w:rsidP="00C02E65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C02E65" w:rsidRPr="00C02E65" w:rsidRDefault="00C02E65" w:rsidP="00C0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C02E65" w:rsidRPr="00C02E65" w:rsidRDefault="00C02E65" w:rsidP="00C02E65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М.В.Павлова</w:t>
            </w:r>
            <w:proofErr w:type="spellEnd"/>
          </w:p>
        </w:tc>
      </w:tr>
    </w:tbl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отдел правовой работы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 </w:t>
      </w:r>
      <w:proofErr w:type="spellStart"/>
      <w:proofErr w:type="gramStart"/>
      <w:r w:rsidRPr="00C02E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экз</w:t>
      </w:r>
      <w:proofErr w:type="spellEnd"/>
      <w:proofErr w:type="gramEnd"/>
      <w:r w:rsidRPr="00C02E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– Саянские зори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4 экз.</w:t>
      </w:r>
    </w:p>
    <w:p w:rsidR="00C02E65" w:rsidRPr="00C02E65" w:rsidRDefault="00C02E65" w:rsidP="00C02E65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C02E65" w:rsidRPr="00C02E65" w:rsidRDefault="00C02E65" w:rsidP="00C02E65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02E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E65" w:rsidRPr="00C02E65" w:rsidRDefault="00C02E65" w:rsidP="00C02E6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6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669"/>
        <w:gridCol w:w="2748"/>
      </w:tblGrid>
      <w:tr w:rsidR="00C02E65" w:rsidRPr="00C02E65" w:rsidTr="00A0774C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C02E65" w:rsidRPr="00C02E65" w:rsidRDefault="00C02E65" w:rsidP="00C0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E65" w:rsidRPr="00C02E65" w:rsidRDefault="00C02E65" w:rsidP="00C0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Т.Ю. Минеева</w:t>
            </w:r>
          </w:p>
        </w:tc>
      </w:tr>
    </w:tbl>
    <w:p w:rsidR="00C02E65" w:rsidRPr="00C02E65" w:rsidRDefault="00C02E65" w:rsidP="00C0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65" w:rsidRPr="00813953" w:rsidRDefault="00C02E65" w:rsidP="008139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53"/>
    <w:rsid w:val="00056B86"/>
    <w:rsid w:val="00625035"/>
    <w:rsid w:val="00724878"/>
    <w:rsid w:val="00813953"/>
    <w:rsid w:val="00C02E65"/>
    <w:rsid w:val="00F2520E"/>
    <w:rsid w:val="00F3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3</cp:revision>
  <cp:lastPrinted>2022-03-22T08:07:00Z</cp:lastPrinted>
  <dcterms:created xsi:type="dcterms:W3CDTF">2022-03-22T07:47:00Z</dcterms:created>
  <dcterms:modified xsi:type="dcterms:W3CDTF">2022-03-24T01:42:00Z</dcterms:modified>
</cp:coreProperties>
</file>