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01" w:rsidRPr="000956E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проект Решения Думы городского округа муниципального образования «город Саянск» «</w:t>
      </w:r>
      <w:r w:rsidR="001957BE" w:rsidRPr="001957BE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городского округа муниципального образования «город Саянск» на 2017-2030 годы, утвержденную  решением Думы городского округа муниципального образования «город Саянск»  от 29.12.2017 №71-67-17-32</w:t>
      </w:r>
      <w:r w:rsidRPr="00A77523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2801" w:rsidRPr="00A77523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0956E0">
        <w:rPr>
          <w:rFonts w:ascii="Times New Roman" w:hAnsi="Times New Roman" w:cs="Times New Roman"/>
          <w:bCs/>
          <w:sz w:val="24"/>
          <w:szCs w:val="24"/>
        </w:rPr>
        <w:t>главный специалист</w:t>
      </w:r>
      <w:r w:rsidR="00C75117">
        <w:rPr>
          <w:rFonts w:ascii="Times New Roman" w:hAnsi="Times New Roman" w:cs="Times New Roman"/>
          <w:bCs/>
          <w:sz w:val="24"/>
          <w:szCs w:val="24"/>
        </w:rPr>
        <w:t>-экономист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отдела экономического развития и потребительского рынка Управления по экономике </w:t>
      </w:r>
      <w:r w:rsidR="00C75117">
        <w:rPr>
          <w:rFonts w:ascii="Times New Roman" w:hAnsi="Times New Roman" w:cs="Times New Roman"/>
          <w:bCs/>
          <w:sz w:val="24"/>
          <w:szCs w:val="24"/>
        </w:rPr>
        <w:t>Ступина Ирина Сергеевна,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1A7335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0A6A4A">
        <w:rPr>
          <w:rFonts w:ascii="Times New Roman" w:hAnsi="Times New Roman" w:cs="Times New Roman"/>
          <w:sz w:val="24"/>
          <w:szCs w:val="24"/>
        </w:rPr>
        <w:t xml:space="preserve">с </w:t>
      </w:r>
      <w:r w:rsidR="000A6A4A" w:rsidRPr="000A6A4A">
        <w:rPr>
          <w:rFonts w:ascii="Times New Roman" w:hAnsi="Times New Roman" w:cs="Times New Roman"/>
          <w:sz w:val="24"/>
          <w:szCs w:val="24"/>
        </w:rPr>
        <w:t>09</w:t>
      </w:r>
      <w:r w:rsidRPr="000A6A4A">
        <w:rPr>
          <w:rFonts w:ascii="Times New Roman" w:hAnsi="Times New Roman" w:cs="Times New Roman"/>
          <w:sz w:val="24"/>
          <w:szCs w:val="24"/>
        </w:rPr>
        <w:t>.</w:t>
      </w:r>
      <w:r w:rsidR="000A6A4A" w:rsidRPr="000A6A4A">
        <w:rPr>
          <w:rFonts w:ascii="Times New Roman" w:hAnsi="Times New Roman" w:cs="Times New Roman"/>
          <w:sz w:val="24"/>
          <w:szCs w:val="24"/>
        </w:rPr>
        <w:t>08</w:t>
      </w:r>
      <w:r w:rsidRPr="000A6A4A">
        <w:rPr>
          <w:rFonts w:ascii="Times New Roman" w:hAnsi="Times New Roman" w:cs="Times New Roman"/>
          <w:sz w:val="24"/>
          <w:szCs w:val="24"/>
        </w:rPr>
        <w:t>.20</w:t>
      </w:r>
      <w:r w:rsidR="00B113E8" w:rsidRPr="000A6A4A">
        <w:rPr>
          <w:rFonts w:ascii="Times New Roman" w:hAnsi="Times New Roman" w:cs="Times New Roman"/>
          <w:sz w:val="24"/>
          <w:szCs w:val="24"/>
        </w:rPr>
        <w:t>2</w:t>
      </w:r>
      <w:r w:rsidR="000A6A4A" w:rsidRPr="000A6A4A">
        <w:rPr>
          <w:rFonts w:ascii="Times New Roman" w:hAnsi="Times New Roman" w:cs="Times New Roman"/>
          <w:sz w:val="24"/>
          <w:szCs w:val="24"/>
        </w:rPr>
        <w:t>2</w:t>
      </w:r>
      <w:r w:rsidRPr="000A6A4A">
        <w:rPr>
          <w:rFonts w:ascii="Times New Roman" w:hAnsi="Times New Roman" w:cs="Times New Roman"/>
          <w:sz w:val="24"/>
          <w:szCs w:val="24"/>
        </w:rPr>
        <w:t xml:space="preserve"> по </w:t>
      </w:r>
      <w:r w:rsidR="000A6A4A" w:rsidRPr="000A6A4A">
        <w:rPr>
          <w:rFonts w:ascii="Times New Roman" w:hAnsi="Times New Roman" w:cs="Times New Roman"/>
          <w:sz w:val="24"/>
          <w:szCs w:val="24"/>
        </w:rPr>
        <w:t>15</w:t>
      </w:r>
      <w:r w:rsidR="000956E0" w:rsidRPr="000A6A4A">
        <w:rPr>
          <w:rFonts w:ascii="Times New Roman" w:hAnsi="Times New Roman" w:cs="Times New Roman"/>
          <w:sz w:val="24"/>
          <w:szCs w:val="24"/>
        </w:rPr>
        <w:t>.</w:t>
      </w:r>
      <w:r w:rsidR="000A6A4A" w:rsidRPr="000A6A4A">
        <w:rPr>
          <w:rFonts w:ascii="Times New Roman" w:hAnsi="Times New Roman" w:cs="Times New Roman"/>
          <w:sz w:val="24"/>
          <w:szCs w:val="24"/>
        </w:rPr>
        <w:t>08</w:t>
      </w:r>
      <w:r w:rsidRPr="000A6A4A">
        <w:rPr>
          <w:rFonts w:ascii="Times New Roman" w:hAnsi="Times New Roman" w:cs="Times New Roman"/>
          <w:sz w:val="24"/>
          <w:szCs w:val="24"/>
        </w:rPr>
        <w:t>.20</w:t>
      </w:r>
      <w:r w:rsidR="00B113E8" w:rsidRPr="000A6A4A">
        <w:rPr>
          <w:rFonts w:ascii="Times New Roman" w:hAnsi="Times New Roman" w:cs="Times New Roman"/>
          <w:sz w:val="24"/>
          <w:szCs w:val="24"/>
        </w:rPr>
        <w:t>2</w:t>
      </w:r>
      <w:r w:rsidR="000A6A4A" w:rsidRPr="000A6A4A">
        <w:rPr>
          <w:rFonts w:ascii="Times New Roman" w:hAnsi="Times New Roman" w:cs="Times New Roman"/>
          <w:sz w:val="24"/>
          <w:szCs w:val="24"/>
        </w:rPr>
        <w:t>2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10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поступившие в ходе общественного обсуждения предложения и замечания участников общественного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 разработке проектов документов 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 w:rsidR="007B0EB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1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541E5D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A15CB3" w:rsidRDefault="00D0003E" w:rsidP="003628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gramStart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="0023610D" w:rsidRPr="00541E5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Pr="00541E5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1091C" w:rsidRPr="0021091C" w:rsidRDefault="0021091C" w:rsidP="00210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21091C" w:rsidRPr="0021091C" w:rsidRDefault="0021091C" w:rsidP="00210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21091C" w:rsidRPr="0021091C" w:rsidRDefault="0021091C" w:rsidP="00210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«город Саянск»</w:t>
      </w:r>
    </w:p>
    <w:p w:rsidR="0021091C" w:rsidRPr="0021091C" w:rsidRDefault="0021091C" w:rsidP="0021091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1091C" w:rsidRPr="0021091C" w:rsidRDefault="0021091C" w:rsidP="0021091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</w:t>
      </w:r>
      <w:r w:rsidRPr="0021091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21091C" w:rsidRPr="0021091C" w:rsidRDefault="0021091C" w:rsidP="0021091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1091C" w:rsidRPr="0021091C" w:rsidRDefault="0021091C" w:rsidP="0021091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p w:rsidR="0021091C" w:rsidRPr="0021091C" w:rsidRDefault="0021091C" w:rsidP="00210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91C" w:rsidRPr="0021091C" w:rsidRDefault="0021091C" w:rsidP="00210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905"/>
        <w:gridCol w:w="794"/>
      </w:tblGrid>
      <w:tr w:rsidR="0021091C" w:rsidRPr="0021091C" w:rsidTr="00A3169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91C" w:rsidRPr="0021091C" w:rsidTr="00A3169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423" w:type="dxa"/>
            <w:gridSpan w:val="4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91C" w:rsidRPr="0021091C" w:rsidRDefault="0021091C" w:rsidP="00210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416"/>
        <w:gridCol w:w="142"/>
      </w:tblGrid>
      <w:tr w:rsidR="0021091C" w:rsidRPr="0021091C" w:rsidTr="00A316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Стратегию социально-экономического развития городского округа муниципального образования «город Саянск» на 2017-2030 годы, утвержденную решением Думы городского округа муниципального образования «город Саянск»  от 29.12.2017 №71-67-17-32</w:t>
            </w:r>
          </w:p>
        </w:tc>
        <w:tc>
          <w:tcPr>
            <w:tcW w:w="142" w:type="dxa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1091C" w:rsidRPr="0021091C" w:rsidRDefault="0021091C" w:rsidP="002109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91C" w:rsidRPr="0021091C" w:rsidRDefault="0021091C" w:rsidP="002109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</w:t>
      </w:r>
      <w:r w:rsidRPr="0021091C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>разраб</w:t>
      </w:r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откой</w:t>
      </w:r>
      <w:r w:rsidRPr="0021091C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проект</w:t>
      </w:r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21091C">
        <w:rPr>
          <w:rFonts w:ascii="Times New Roman" w:eastAsia="Times New Roman" w:hAnsi="Times New Roman" w:cs="Times New Roman"/>
          <w:sz w:val="28"/>
          <w:szCs w:val="20"/>
          <w:lang w:val="x-none" w:eastAsia="ru-RU"/>
        </w:rPr>
        <w:t xml:space="preserve"> изменения границ зеленых зон для последующего  перевода земельных участков, расположенных на землях лесного фонда и занятых объектами капитального строительства, в земли населенных пунктов</w:t>
      </w:r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>,  в соответствии с Федеральным законом от 28.06.2014 № 172-ФЗ «О стратегическом планировании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</w:t>
      </w:r>
      <w:proofErr w:type="gramEnd"/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муниципального образования «город Саянск» от  31.12.2015 № 110-37-1304-15 «Об утверждении Порядка разработки и корректировки стратегии социально-экономического развития городского округа муниципального образования «город Саянск» и плана мероприятий по реализации стратегии социально-экономического развития городского округа муниципального образования </w:t>
      </w:r>
      <w:r w:rsidRPr="0021091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«город Саянск», статьей 38 Устава муниципального образования «город Саянск»</w:t>
      </w: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Дума городского округа муниципального образования «город Саянск»</w:t>
      </w:r>
      <w:proofErr w:type="gramEnd"/>
    </w:p>
    <w:p w:rsidR="0021091C" w:rsidRPr="0021091C" w:rsidRDefault="0021091C" w:rsidP="002109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21091C" w:rsidRPr="0021091C" w:rsidRDefault="0021091C" w:rsidP="0021091C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Стратегию социально-экономического развития городского округа муниципального образования «город Саянск» на 2017 – 2030 годы (далее – Стратегия), утвержденную решением Думы городского округа муниципального образования «город Саянск» от 29.12.2017 №71-67-17-32 (в редакции от 26.12.2019 г. №71-67-19-68, от 23.12.2021 №71-67-21-73 (опубликовано в газете «Саянские зори» от 11.01.2018 №1, от 27.12.2019 г. №51, от 30.12.2021 №51), следующие изменения:</w:t>
      </w:r>
      <w:proofErr w:type="gramEnd"/>
    </w:p>
    <w:p w:rsidR="0021091C" w:rsidRPr="0021091C" w:rsidRDefault="0021091C" w:rsidP="002109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21091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Стратегии, после слов «15. Повышение открытости и эффективности деятельности органов местного самоуправления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.», </w:t>
      </w:r>
      <w:proofErr w:type="gramEnd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текстом следующего содержания:</w:t>
      </w:r>
    </w:p>
    <w:p w:rsidR="0021091C" w:rsidRPr="0021091C" w:rsidRDefault="0021091C" w:rsidP="0021091C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x-none"/>
        </w:rPr>
        <w:t>«16.</w:t>
      </w:r>
      <w:r w:rsidRPr="0021091C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Развитие застройки города»</w:t>
      </w:r>
    </w:p>
    <w:p w:rsidR="0021091C" w:rsidRPr="0021091C" w:rsidRDefault="0021091C" w:rsidP="002109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Подраздел 8. Развитие  жилищного строительства и подраздел 9. Экологическое развитие раздела 3. Стратегии изложить в следующей редакции:</w:t>
      </w:r>
    </w:p>
    <w:p w:rsidR="0021091C" w:rsidRPr="0021091C" w:rsidRDefault="0021091C" w:rsidP="002109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91C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21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Развитие  жилищного строительства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развитию жилищного строительства и формированию рынка доступного жилья, во исполнение Федерального закона от  24.07.2008 № 161-ФЗ «О содействии развитию жилищного строительства»,  Закона Иркутской области от 28.12.2015 № 146-ОЗ «О бесплатном предоставлении земельных участков в собственность граждан» планируется реализовать следующие мероприятия: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предоставление земельных участков общей площадью 68000 кв. м. под жилищное строительство, расположенных по адресу: Иркутская область, г. Саянск, микрорайон Северный, «Сад»;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предоставление земельных участков общей площадью 597720,0 кв. м. под жилищное строительство, расположенных по адресу: Иркутская область, г. Саянск, севернее микрорайона Центрального;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предоставление земельных участков общей площадью 526129,0 кв. м., расположенных по адресу: Иркутская область, г. Саянск, восточнее микрорайона 9;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земельных участков, под строительство индивидуальных жилых домов, расположенных по адресу: Иркутская область, г. Саянск, микрорайон Северный;</w:t>
      </w:r>
    </w:p>
    <w:p w:rsidR="0021091C" w:rsidRPr="0021091C" w:rsidRDefault="0021091C" w:rsidP="00210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и предоставление земельных участков под гаражи в микрорайонах: 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</w:t>
      </w:r>
      <w:proofErr w:type="gramEnd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, Южный, промышленно-коммунальной зоне г. Саянска, автодорога Подгорная;</w:t>
      </w:r>
    </w:p>
    <w:p w:rsidR="0021091C" w:rsidRPr="0021091C" w:rsidRDefault="0021091C" w:rsidP="0021091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многоквартирного жилого дома по адресу: Иркутская область, г. Саянск, микрорайон Строителей, № 2.</w:t>
      </w:r>
    </w:p>
    <w:p w:rsidR="0021091C" w:rsidRPr="0021091C" w:rsidRDefault="0021091C" w:rsidP="002109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Всего по направлению «Развитие жилищного строительства» в период с 2017 по 2030 годы планируется освоить 4,5 млн. руб. за счет </w:t>
      </w:r>
      <w:r w:rsidRPr="00210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средств местного бюджета в целях разработки проектно-сметной документации.</w:t>
      </w: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91C" w:rsidRPr="0021091C" w:rsidRDefault="0021091C" w:rsidP="002109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Экологическое развитие</w:t>
      </w:r>
    </w:p>
    <w:p w:rsidR="0021091C" w:rsidRPr="0021091C" w:rsidRDefault="0021091C" w:rsidP="0021091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ухудшения экологического состояния муниципального образования «город Саянск» планируется строительство следующих объектов:</w:t>
      </w:r>
    </w:p>
    <w:p w:rsidR="0021091C" w:rsidRPr="0021091C" w:rsidRDefault="0021091C" w:rsidP="0021091C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полигона для размещения твердых коммунальных отходов с мусоросортировочной линией, </w:t>
      </w:r>
      <w:proofErr w:type="spell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инсинераторной</w:t>
      </w:r>
      <w:proofErr w:type="spellEnd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установкой и площадкой мембранного компостирования. </w:t>
      </w:r>
      <w:r w:rsidRPr="00210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реализацию данного мероприятия планируется 34,6 млн. руб., в том числе планируемый объем финансовых средств из </w:t>
      </w:r>
      <w:r w:rsidRPr="0021091C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местного</w:t>
      </w:r>
      <w:r w:rsidRPr="00210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бюджета – 3,8 млн. руб.;</w:t>
      </w:r>
    </w:p>
    <w:p w:rsidR="0021091C" w:rsidRPr="0021091C" w:rsidRDefault="0021091C" w:rsidP="0021091C">
      <w:pPr>
        <w:numPr>
          <w:ilvl w:val="0"/>
          <w:numId w:val="2"/>
        </w:numPr>
        <w:tabs>
          <w:tab w:val="left" w:pos="567"/>
          <w:tab w:val="left" w:pos="851"/>
          <w:tab w:val="left" w:pos="1134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полигона для размещения строительных отходов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1091C" w:rsidRPr="0021091C" w:rsidRDefault="0021091C" w:rsidP="0021091C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91C" w:rsidRPr="0021091C" w:rsidRDefault="0021091C" w:rsidP="0021091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Раздел 3 Стратегии дополнить разделом 16 следующего содержания:</w:t>
      </w:r>
    </w:p>
    <w:p w:rsidR="0021091C" w:rsidRPr="0021091C" w:rsidRDefault="0021091C" w:rsidP="0021091C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091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16. Развитие застройки города</w:t>
      </w: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муниципального образования «город Саянск» имеются</w:t>
      </w:r>
      <w:r w:rsidRPr="00210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ерритории предполагаемые для перевода земель лесного фонда в земли населенных пунктов, в том числе территории для развития застройки города. </w:t>
      </w: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площадь территории города Саянска занимают земли лесного фонда, находящиеся в федеральной собственности. В границах лесного фонда имеются территории, которые фактически застроены с 1989 – 1994 годов следующими объектами: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32"/>
        <w:gridCol w:w="1376"/>
        <w:gridCol w:w="1032"/>
        <w:gridCol w:w="996"/>
        <w:gridCol w:w="1206"/>
        <w:gridCol w:w="992"/>
        <w:gridCol w:w="1134"/>
        <w:gridCol w:w="1134"/>
      </w:tblGrid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контура земельного участка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территории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контура земельного участка,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застройки,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минерализованных полос,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дорог,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мест общего пользования,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приложения к Стратегии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Юго-западная часть 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очереди м-на Северный, «Сад» (ИЖС)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117349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56352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60997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Северо-восточная часть 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очереди м-на Северный, «Сад», 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очередь </w:t>
            </w:r>
            <w:proofErr w:type="gramStart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Северный</w:t>
            </w:r>
          </w:p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(ИЖС)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234352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36018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121499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13336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363499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Автомобильная дорога «Саянск-Черемшанка»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34618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 «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Химпромовец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ГК «Морозко», ГК «Снежинка»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111486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59090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42864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7232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Полигон строительных отходов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63302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25096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22545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2984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12677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м-н</w:t>
            </w:r>
            <w:proofErr w:type="gramEnd"/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Южный, </w:t>
            </w: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ГК «Время», ГК «Сатурн», ГК «Сибиряк», ГК «Нива»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97692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44804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48149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4739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21091C" w:rsidRPr="0021091C" w:rsidTr="00A31699">
        <w:tc>
          <w:tcPr>
            <w:tcW w:w="29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садоводство «Мостовик»</w:t>
            </w:r>
          </w:p>
        </w:tc>
        <w:tc>
          <w:tcPr>
            <w:tcW w:w="545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115460</w:t>
            </w:r>
          </w:p>
        </w:tc>
        <w:tc>
          <w:tcPr>
            <w:tcW w:w="526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7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на объекты отсутствуют какие-либо правоустанавливающие и </w:t>
      </w:r>
      <w:proofErr w:type="spell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документы. В целях надлежащего оформления вышеуказанных территорий необходимо осуществить перевод земель лесного фонда в земли населенных пунктов с последующим оформлением прав на участки. Информация по данным территориям представлена в Приложениях 4 – 10 к Стратегии.</w:t>
      </w: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Саянска предполагается развивать на землях лесного фонда. Земли лесного фонда окружают границы населенного пункта города Саянска, в связи с чем, отсутствует возможность перспективного развития застройки. Проектные территории для перспективного развития застройки:</w:t>
      </w:r>
    </w:p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57"/>
        <w:gridCol w:w="1350"/>
        <w:gridCol w:w="1136"/>
        <w:gridCol w:w="992"/>
        <w:gridCol w:w="1136"/>
        <w:gridCol w:w="990"/>
        <w:gridCol w:w="1136"/>
        <w:gridCol w:w="1134"/>
      </w:tblGrid>
      <w:tr w:rsidR="0021091C" w:rsidRPr="0021091C" w:rsidTr="00A31699">
        <w:tc>
          <w:tcPr>
            <w:tcW w:w="282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55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контура земельного участка</w:t>
            </w:r>
          </w:p>
        </w:tc>
        <w:tc>
          <w:tcPr>
            <w:tcW w:w="71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территории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</w:t>
            </w:r>
          </w:p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контура земельного участка,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застройки,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минерализованных полос,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дорог,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Площадь мест общего пользования,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приложения к Стратегии</w:t>
            </w:r>
          </w:p>
        </w:tc>
      </w:tr>
      <w:tr w:rsidR="0021091C" w:rsidRPr="0021091C" w:rsidTr="00A31699">
        <w:tc>
          <w:tcPr>
            <w:tcW w:w="282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Севернее микрорайона Центральный – под ИЖС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597720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441133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156587</w:t>
            </w:r>
          </w:p>
        </w:tc>
        <w:tc>
          <w:tcPr>
            <w:tcW w:w="52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21091C" w:rsidRPr="0021091C" w:rsidTr="00A31699">
        <w:tc>
          <w:tcPr>
            <w:tcW w:w="282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9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Восточнее микрорайона 9 под ИЖС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298344</w:t>
            </w:r>
          </w:p>
        </w:tc>
        <w:tc>
          <w:tcPr>
            <w:tcW w:w="524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179023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119321</w:t>
            </w:r>
          </w:p>
        </w:tc>
        <w:tc>
          <w:tcPr>
            <w:tcW w:w="523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0" w:type="pct"/>
            <w:shd w:val="clear" w:color="auto" w:fill="auto"/>
          </w:tcPr>
          <w:p w:rsidR="0021091C" w:rsidRPr="0021091C" w:rsidRDefault="0021091C" w:rsidP="0021091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</w:tbl>
    <w:p w:rsidR="0021091C" w:rsidRPr="0021091C" w:rsidRDefault="0021091C" w:rsidP="0021091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для развития, расположенные на землях лесного фонда, также планируется перевести в земли населенных пунктов. Информация по данным территориям представлена в Приложениях 11-12 к Стратегии</w:t>
      </w:r>
      <w:proofErr w:type="gramStart"/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1091C" w:rsidRPr="0021091C" w:rsidRDefault="0021091C" w:rsidP="0021091C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Стратегию Приложениями 4-12 согласно Приложениям 1-9 к настоящему решению.</w:t>
      </w:r>
    </w:p>
    <w:p w:rsidR="0021091C" w:rsidRPr="0021091C" w:rsidRDefault="0021091C" w:rsidP="00210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Настоящее решение </w:t>
      </w:r>
      <w:r w:rsidRPr="002109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(без приложений) </w:t>
      </w:r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опубликовать </w:t>
      </w:r>
      <w:r w:rsidRPr="0021091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Pr="0021091C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x-none" w:eastAsia="x-none"/>
          </w:rPr>
          <w:t>http://sayansk-pravo.ru</w:t>
        </w:r>
      </w:hyperlink>
      <w:r w:rsidRPr="0021091C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</w:t>
      </w:r>
      <w:r w:rsidRPr="0021091C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газете «Саянские зори» и разместить на официальном сайте Думы городского округа муниципального образования «город Саянск» в информационно - телекоммуникационной сети «Интернет» – </w:t>
      </w:r>
      <w:hyperlink r:id="rId13" w:history="1">
        <w:r w:rsidRPr="002109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x-none" w:eastAsia="x-none"/>
          </w:rPr>
          <w:t>http://www.dumasayansk.ru</w:t>
        </w:r>
      </w:hyperlink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1091C" w:rsidRPr="0021091C" w:rsidRDefault="0021091C" w:rsidP="00210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Настоящее решение вступает в силу </w:t>
      </w:r>
      <w:r w:rsidRPr="0021091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после дня его официального опубликования</w:t>
      </w:r>
      <w:r w:rsidRPr="0021091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1091C" w:rsidRPr="0021091C" w:rsidRDefault="0021091C" w:rsidP="00210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666"/>
        <w:gridCol w:w="4603"/>
      </w:tblGrid>
      <w:tr w:rsidR="0021091C" w:rsidRPr="0021091C" w:rsidTr="00A31699">
        <w:tc>
          <w:tcPr>
            <w:tcW w:w="4436" w:type="dxa"/>
            <w:shd w:val="clear" w:color="auto" w:fill="auto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городского округа муниципального образования «город Саянск»</w:t>
            </w:r>
          </w:p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Ю.С. </w:t>
            </w:r>
            <w:proofErr w:type="spellStart"/>
            <w:r w:rsidRPr="0021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Перков</w:t>
            </w:r>
            <w:proofErr w:type="spellEnd"/>
          </w:p>
        </w:tc>
        <w:tc>
          <w:tcPr>
            <w:tcW w:w="694" w:type="dxa"/>
            <w:shd w:val="clear" w:color="auto" w:fill="auto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городского округа       муниципального образования «город Саянск»</w:t>
            </w:r>
          </w:p>
          <w:p w:rsidR="0021091C" w:rsidRPr="0021091C" w:rsidRDefault="0021091C" w:rsidP="002109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091C" w:rsidRPr="0021091C" w:rsidRDefault="0021091C" w:rsidP="002109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9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______________О.В. Боровский</w:t>
            </w:r>
          </w:p>
        </w:tc>
      </w:tr>
    </w:tbl>
    <w:p w:rsidR="0021091C" w:rsidRPr="00346380" w:rsidRDefault="0021091C" w:rsidP="002109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091C" w:rsidRPr="0034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EE0"/>
    <w:multiLevelType w:val="multilevel"/>
    <w:tmpl w:val="4E7202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8115B9B"/>
    <w:multiLevelType w:val="hybridMultilevel"/>
    <w:tmpl w:val="A0E89506"/>
    <w:lvl w:ilvl="0" w:tplc="3042D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5D040C"/>
    <w:multiLevelType w:val="hybridMultilevel"/>
    <w:tmpl w:val="EC60B99A"/>
    <w:lvl w:ilvl="0" w:tplc="A43A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956E0"/>
    <w:rsid w:val="000A6A4A"/>
    <w:rsid w:val="001957BE"/>
    <w:rsid w:val="001A7335"/>
    <w:rsid w:val="0021091C"/>
    <w:rsid w:val="0023610D"/>
    <w:rsid w:val="002930BB"/>
    <w:rsid w:val="00346380"/>
    <w:rsid w:val="00362801"/>
    <w:rsid w:val="00470EE5"/>
    <w:rsid w:val="00541E5D"/>
    <w:rsid w:val="007B0EBE"/>
    <w:rsid w:val="0083466C"/>
    <w:rsid w:val="009066D1"/>
    <w:rsid w:val="00A15CB3"/>
    <w:rsid w:val="00A77523"/>
    <w:rsid w:val="00AA30A0"/>
    <w:rsid w:val="00B113E8"/>
    <w:rsid w:val="00B74538"/>
    <w:rsid w:val="00C75117"/>
    <w:rsid w:val="00D0003E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A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1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hyperlink" Target="http://www.dumasayan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sayansk@ir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conomsayans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267F-6D9B-4C1D-A886-80616B91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Грайвер Ольга Ивановна</cp:lastModifiedBy>
  <cp:revision>10</cp:revision>
  <cp:lastPrinted>2022-08-05T06:44:00Z</cp:lastPrinted>
  <dcterms:created xsi:type="dcterms:W3CDTF">2019-11-20T09:15:00Z</dcterms:created>
  <dcterms:modified xsi:type="dcterms:W3CDTF">2022-08-05T06:53:00Z</dcterms:modified>
</cp:coreProperties>
</file>