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0956E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проект Решения Думы городского округа муниципального образования «город Саянск» «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утвержденных  решением Думы городского округа муниципального образования «город Саянск»  от</w:t>
      </w:r>
      <w:proofErr w:type="gramEnd"/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29.12.2017 №71-67-17-32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0956E0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  <w:r w:rsidR="00C75117">
        <w:rPr>
          <w:rFonts w:ascii="Times New Roman" w:hAnsi="Times New Roman" w:cs="Times New Roman"/>
          <w:bCs/>
          <w:sz w:val="24"/>
          <w:szCs w:val="24"/>
        </w:rPr>
        <w:t>-экономист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отдела экономического развития и потребительского рынка Управления по экономике </w:t>
      </w:r>
      <w:r w:rsidR="00C75117">
        <w:rPr>
          <w:rFonts w:ascii="Times New Roman" w:hAnsi="Times New Roman" w:cs="Times New Roman"/>
          <w:bCs/>
          <w:sz w:val="24"/>
          <w:szCs w:val="24"/>
        </w:rPr>
        <w:t>Ступина Ирина Сергеевна,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1A7335">
        <w:rPr>
          <w:rFonts w:ascii="Times New Roman" w:hAnsi="Times New Roman" w:cs="Times New Roman"/>
          <w:b/>
          <w:sz w:val="24"/>
          <w:szCs w:val="24"/>
        </w:rPr>
        <w:t>Срок проведения общественного обсуждения</w:t>
      </w:r>
      <w:r w:rsidRPr="00915A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5ABF">
        <w:rPr>
          <w:rFonts w:ascii="Times New Roman" w:hAnsi="Times New Roman" w:cs="Times New Roman"/>
          <w:sz w:val="24"/>
          <w:szCs w:val="24"/>
        </w:rPr>
        <w:t xml:space="preserve">с </w:t>
      </w:r>
      <w:r w:rsidR="00915ABF" w:rsidRPr="00915ABF">
        <w:rPr>
          <w:rFonts w:ascii="Times New Roman" w:hAnsi="Times New Roman" w:cs="Times New Roman"/>
          <w:sz w:val="24"/>
          <w:szCs w:val="24"/>
        </w:rPr>
        <w:t>28</w:t>
      </w:r>
      <w:r w:rsidRPr="00915ABF">
        <w:rPr>
          <w:rFonts w:ascii="Times New Roman" w:hAnsi="Times New Roman" w:cs="Times New Roman"/>
          <w:sz w:val="24"/>
          <w:szCs w:val="24"/>
        </w:rPr>
        <w:t>.</w:t>
      </w:r>
      <w:r w:rsidR="00915ABF" w:rsidRPr="00915ABF">
        <w:rPr>
          <w:rFonts w:ascii="Times New Roman" w:hAnsi="Times New Roman" w:cs="Times New Roman"/>
          <w:sz w:val="24"/>
          <w:szCs w:val="24"/>
        </w:rPr>
        <w:t>11</w:t>
      </w:r>
      <w:r w:rsidRPr="00915ABF">
        <w:rPr>
          <w:rFonts w:ascii="Times New Roman" w:hAnsi="Times New Roman" w:cs="Times New Roman"/>
          <w:sz w:val="24"/>
          <w:szCs w:val="24"/>
        </w:rPr>
        <w:t>.20</w:t>
      </w:r>
      <w:r w:rsidR="00B113E8" w:rsidRPr="00915ABF">
        <w:rPr>
          <w:rFonts w:ascii="Times New Roman" w:hAnsi="Times New Roman" w:cs="Times New Roman"/>
          <w:sz w:val="24"/>
          <w:szCs w:val="24"/>
        </w:rPr>
        <w:t>2</w:t>
      </w:r>
      <w:r w:rsidR="000A6A4A" w:rsidRPr="00915ABF">
        <w:rPr>
          <w:rFonts w:ascii="Times New Roman" w:hAnsi="Times New Roman" w:cs="Times New Roman"/>
          <w:sz w:val="24"/>
          <w:szCs w:val="24"/>
        </w:rPr>
        <w:t>2</w:t>
      </w:r>
      <w:r w:rsidRPr="00915ABF">
        <w:rPr>
          <w:rFonts w:ascii="Times New Roman" w:hAnsi="Times New Roman" w:cs="Times New Roman"/>
          <w:sz w:val="24"/>
          <w:szCs w:val="24"/>
        </w:rPr>
        <w:t xml:space="preserve"> по </w:t>
      </w:r>
      <w:r w:rsidR="00915ABF" w:rsidRPr="00915ABF">
        <w:rPr>
          <w:rFonts w:ascii="Times New Roman" w:hAnsi="Times New Roman" w:cs="Times New Roman"/>
          <w:sz w:val="24"/>
          <w:szCs w:val="24"/>
        </w:rPr>
        <w:t>0</w:t>
      </w:r>
      <w:r w:rsidR="000A6A4A" w:rsidRPr="00915ABF">
        <w:rPr>
          <w:rFonts w:ascii="Times New Roman" w:hAnsi="Times New Roman" w:cs="Times New Roman"/>
          <w:sz w:val="24"/>
          <w:szCs w:val="24"/>
        </w:rPr>
        <w:t>5</w:t>
      </w:r>
      <w:r w:rsidR="000956E0" w:rsidRPr="00915ABF">
        <w:rPr>
          <w:rFonts w:ascii="Times New Roman" w:hAnsi="Times New Roman" w:cs="Times New Roman"/>
          <w:sz w:val="24"/>
          <w:szCs w:val="24"/>
        </w:rPr>
        <w:t>.</w:t>
      </w:r>
      <w:r w:rsidR="00915ABF" w:rsidRPr="00915ABF">
        <w:rPr>
          <w:rFonts w:ascii="Times New Roman" w:hAnsi="Times New Roman" w:cs="Times New Roman"/>
          <w:sz w:val="24"/>
          <w:szCs w:val="24"/>
        </w:rPr>
        <w:t>12</w:t>
      </w:r>
      <w:r w:rsidRPr="00915ABF">
        <w:rPr>
          <w:rFonts w:ascii="Times New Roman" w:hAnsi="Times New Roman" w:cs="Times New Roman"/>
          <w:sz w:val="24"/>
          <w:szCs w:val="24"/>
        </w:rPr>
        <w:t>.20</w:t>
      </w:r>
      <w:r w:rsidR="00B113E8" w:rsidRPr="00915ABF">
        <w:rPr>
          <w:rFonts w:ascii="Times New Roman" w:hAnsi="Times New Roman" w:cs="Times New Roman"/>
          <w:sz w:val="24"/>
          <w:szCs w:val="24"/>
        </w:rPr>
        <w:t>2</w:t>
      </w:r>
      <w:r w:rsidR="000A6A4A" w:rsidRPr="00915ABF">
        <w:rPr>
          <w:rFonts w:ascii="Times New Roman" w:hAnsi="Times New Roman" w:cs="Times New Roman"/>
          <w:sz w:val="24"/>
          <w:szCs w:val="24"/>
        </w:rPr>
        <w:t>2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10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 w:rsidR="007B0E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1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541E5D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A15CB3" w:rsidRDefault="00D0003E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Те</w:t>
      </w:r>
      <w:proofErr w:type="gramStart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Pr="00541E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45DCE" w:rsidRPr="00345DCE" w:rsidRDefault="00345DCE" w:rsidP="00345D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345DCE" w:rsidRPr="00345DCE" w:rsidRDefault="00345DCE" w:rsidP="00345D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345DCE" w:rsidRPr="00345DCE" w:rsidRDefault="00345DCE" w:rsidP="00345D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«город Саянск»</w:t>
      </w:r>
    </w:p>
    <w:p w:rsidR="00345DCE" w:rsidRPr="00345DCE" w:rsidRDefault="00345DCE" w:rsidP="00345DC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345DCE" w:rsidRPr="00345DCE" w:rsidRDefault="00345DCE" w:rsidP="00345DC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VIII</w:t>
      </w:r>
      <w:r w:rsidRPr="00345DC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345DCE" w:rsidRPr="00345DCE" w:rsidRDefault="00345DCE" w:rsidP="00345DC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45DCE" w:rsidRPr="00345DCE" w:rsidRDefault="00345DCE" w:rsidP="00345DC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p w:rsidR="00345DCE" w:rsidRPr="00345DCE" w:rsidRDefault="00345DCE" w:rsidP="00345D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5DCE" w:rsidRPr="00345DCE" w:rsidRDefault="00345DCE" w:rsidP="00345D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905"/>
        <w:gridCol w:w="794"/>
      </w:tblGrid>
      <w:tr w:rsidR="00345DCE" w:rsidRPr="00345DCE" w:rsidTr="002A2A2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DCE" w:rsidRPr="00345DCE" w:rsidTr="002A2A2D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423" w:type="dxa"/>
            <w:gridSpan w:val="4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5DCE" w:rsidRPr="00345DCE" w:rsidRDefault="00345DCE" w:rsidP="00345D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416"/>
        <w:gridCol w:w="142"/>
      </w:tblGrid>
      <w:tr w:rsidR="00345DCE" w:rsidRPr="00345DCE" w:rsidTr="002A2A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утвержденных  решением Думы городского округа муниципального образования «город Саянск»  от 29.12.2017 №71-67-17-32</w:t>
            </w:r>
          </w:p>
        </w:tc>
        <w:tc>
          <w:tcPr>
            <w:tcW w:w="142" w:type="dxa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45DCE" w:rsidRPr="00345DCE" w:rsidRDefault="00345DCE" w:rsidP="00345D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5DCE" w:rsidRPr="00345DCE" w:rsidRDefault="00345DCE" w:rsidP="00345D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пунктом 6 перечня поручений по итогам рабочей поездки Губернатора Иркутской области И.И. Кобзева в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>Эхирит-Булагатский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от 18 декабря 2021 года, для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взаимоувязки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 Стратегией социально-экономического развития Иркутской области до 2036 года, в связи с корректировкой  муниципальных программ администрации городского округа муниципального образования «город Саянск» на 2020-2025 годы и сроков реализации инвестиционных проектов, в соответствии с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Федеральным законом от 28.06.2014 № 172-ФЗ «О стратегическом планировании в </w:t>
      </w:r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 31.12.2015 № 110-37-1304-15 «Об утверждении Порядка разработки и корректировки стратегии социально-экономического развития городского округа муниципального образования «город Саянск» и плана мероприятий по реализации стратегии социально-экономического развития городского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муниципального образования «город Саянск», статьей 21 Устава муниципального образования «город Саянск»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 городского округа муниципального образования «город Саянск»</w:t>
      </w:r>
    </w:p>
    <w:p w:rsidR="00345DCE" w:rsidRPr="00345DCE" w:rsidRDefault="00345DCE" w:rsidP="00345D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345DCE" w:rsidRPr="00345DCE" w:rsidRDefault="00345DCE" w:rsidP="00345DCE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 (далее – Стратегия), утвержденную  решением Думы городского округа муниципального образования «город Саянск»  от 29.12.2017 №71-67-17-32 (в редакции от 26.12.2019 г. №71-67-19-68, от 23.12.2021 №71-67-21-73, от 25.08.2022 №71-67-22-30 (опубликовано в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«Саянские зори» от 11.01.2018 №1 (3966), стр.12 вкладыша «Официальная информация», от 27.12.2019 г. №51 (4067), стр.45 вкладыша «Официальная информация», от 30.12.2021 №51 (4170), стр.5 вкладыша «Официальная информация», от 01.09.2022 №34 (4204), стр.1 вкладыша «Официальная информация»), следующие изменения:</w:t>
      </w:r>
      <w:proofErr w:type="gramEnd"/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наименование Стратегии слова «2017-2030» заменить словами «2017-2036».</w:t>
      </w:r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Стратегии  слова «2017-2030» заменить словами «2017-2036».</w:t>
      </w:r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рт Стр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атегии изложить в следующей редакции:</w:t>
      </w:r>
    </w:p>
    <w:p w:rsidR="00345DCE" w:rsidRPr="00345DCE" w:rsidRDefault="00345DCE" w:rsidP="00345DC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Toc492477043"/>
    </w:p>
    <w:p w:rsidR="00345DCE" w:rsidRPr="00345DCE" w:rsidRDefault="00345DCE" w:rsidP="00345DC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ПАСПОРТ </w:t>
      </w:r>
    </w:p>
    <w:p w:rsidR="00345DCE" w:rsidRPr="00345DCE" w:rsidRDefault="00345DCE" w:rsidP="00345DC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Стратегии социально-экономического развития </w:t>
      </w:r>
    </w:p>
    <w:p w:rsidR="00345DCE" w:rsidRPr="00345DCE" w:rsidRDefault="00345DCE" w:rsidP="00345DC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городского округа муниципального образования «город Саянск» </w:t>
      </w:r>
    </w:p>
    <w:p w:rsidR="00345DCE" w:rsidRPr="00345DCE" w:rsidRDefault="00345DCE" w:rsidP="00345DCE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на 2017-203</w:t>
      </w: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6</w:t>
      </w:r>
      <w:r w:rsidRPr="00345D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годы</w:t>
      </w:r>
      <w:bookmarkEnd w:id="0"/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938"/>
      </w:tblGrid>
      <w:tr w:rsidR="00345DCE" w:rsidRPr="00345DCE" w:rsidTr="002A2A2D">
        <w:trPr>
          <w:trHeight w:val="48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 социально-экономического развития городского округа муниципального образования «город Саянск» на 2017-2036 годы</w:t>
            </w:r>
          </w:p>
        </w:tc>
      </w:tr>
      <w:tr w:rsidR="00345DCE" w:rsidRPr="00345DCE" w:rsidTr="002A2A2D">
        <w:trPr>
          <w:trHeight w:val="4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345DCE" w:rsidRPr="00345DCE" w:rsidTr="002A2A2D">
        <w:trPr>
          <w:trHeight w:val="2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tabs>
                <w:tab w:val="left" w:pos="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Основная цель стратегии – повышение уровня и качества жизни населения городского округа муниципального образования «город Саянск»</w:t>
            </w:r>
          </w:p>
        </w:tc>
      </w:tr>
      <w:tr w:rsidR="00345DCE" w:rsidRPr="00345DCE" w:rsidTr="002A2A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</w:t>
            </w: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CE" w:rsidRPr="00345DCE" w:rsidRDefault="00345DCE" w:rsidP="00345DCE">
            <w:pPr>
              <w:numPr>
                <w:ilvl w:val="0"/>
                <w:numId w:val="4"/>
              </w:numPr>
              <w:tabs>
                <w:tab w:val="left" w:pos="432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Создание комфортной среды для жизни населения </w:t>
            </w: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городского округа муниципального образования «город Саянск».</w:t>
            </w:r>
          </w:p>
          <w:p w:rsidR="00345DCE" w:rsidRPr="00345DCE" w:rsidRDefault="00345DCE" w:rsidP="00345DCE">
            <w:pPr>
              <w:numPr>
                <w:ilvl w:val="0"/>
                <w:numId w:val="4"/>
              </w:numPr>
              <w:tabs>
                <w:tab w:val="left" w:pos="432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Создание возможностей для работы и бизнеса.</w:t>
            </w:r>
          </w:p>
          <w:p w:rsidR="00345DCE" w:rsidRPr="00345DCE" w:rsidRDefault="00345DCE" w:rsidP="00345DCE">
            <w:pPr>
              <w:numPr>
                <w:ilvl w:val="0"/>
                <w:numId w:val="4"/>
              </w:numPr>
              <w:tabs>
                <w:tab w:val="left" w:pos="432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эффективности деятельности органов местного самоуправления. </w:t>
            </w:r>
          </w:p>
        </w:tc>
      </w:tr>
      <w:tr w:rsidR="00345DCE" w:rsidRPr="00345DCE" w:rsidTr="002A2A2D">
        <w:trPr>
          <w:trHeight w:val="3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выполнения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2017-2036 годы</w:t>
            </w:r>
          </w:p>
        </w:tc>
      </w:tr>
      <w:tr w:rsidR="00345DCE" w:rsidRPr="00345DCE" w:rsidTr="002A2A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Плана на 2017-2036 годы составляет 146,2 млрд. руб., в том числе: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по годам: 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год – 0,7 млрд. руб., 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год – 1,9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 – 2,1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год – 3,0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 – 1,7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 – 3,4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 – 2,2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 – 17,6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 – 16,9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2026-2030 год – 47,4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2031-2036 год – 49,3 млрд. руб.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по источникам финансирования за счет средств: 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федерального бюджета – 1,4 млрд. руб., 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областного бюджета – 7,9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местного бюджета – 1,1 млрд. руб.,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внебюджетных источников – 135,8 млрд. руб.</w:t>
            </w:r>
          </w:p>
        </w:tc>
      </w:tr>
      <w:tr w:rsidR="00345DCE" w:rsidRPr="00345DCE" w:rsidTr="002A2A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Численность постоянно проживающего населения к 2036 г. –</w:t>
            </w: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 тыс. чел.</w:t>
            </w:r>
          </w:p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Доля населения с денежными доходами ниже прожиточного минимум к концу 2036 г. – 4,2%</w:t>
            </w:r>
          </w:p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Ввод в действие жилых домов к концу 2036 г. – 4 тыс. кв. м.</w:t>
            </w:r>
          </w:p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Среднемесячная начисленная заработная плата (без выплат социального характера) по полному кругу организаций к 2036 г. – 79,8 тыс. руб.</w:t>
            </w:r>
          </w:p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Объем инвестиций в основной капитал (за исключением бюджетных средств) в расчете на 1 жителя к концу 2036 г. – 41,3 тыс. руб.</w:t>
            </w:r>
          </w:p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Выручка от реализации товаров (работ, услуг) в расчете на 1 жителя к концу 2036 г. – 1 759,6 тыс. руб. </w:t>
            </w:r>
          </w:p>
          <w:p w:rsidR="00345DCE" w:rsidRPr="00345DCE" w:rsidRDefault="00345DCE" w:rsidP="00345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Объем налоговых и неналоговых доходов бюджета муниципального образования «город Саянск» к 2036 г. – 543,0 млн. руб.</w:t>
            </w:r>
          </w:p>
          <w:p w:rsidR="00345DCE" w:rsidRPr="00345DCE" w:rsidRDefault="00345DCE" w:rsidP="00345D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Доля налоговых и неналоговых доходов местного бюджета в</w:t>
            </w: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общем объеме собственных доходов бюджета муниципального образования (без учета субвенций) к 2036 г. – 53,8%.</w:t>
            </w:r>
          </w:p>
        </w:tc>
      </w:tr>
    </w:tbl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абзаце первом Введения слова «2017-2030» заменить словами «2017-2036».</w:t>
      </w:r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2 Стратегии слова «Срок реализации Стратегии определен до 2030 года. Предполагается три этапа реализации Стратегии:</w:t>
      </w: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этап: 2017-2020 годы</w:t>
      </w: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этап: 2021-2025 годы</w:t>
      </w: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этап: 2026-2030 годы»</w:t>
      </w:r>
    </w:p>
    <w:p w:rsidR="00345DCE" w:rsidRPr="00345DCE" w:rsidRDefault="00345DCE" w:rsidP="00345DC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«Срок реализации Стратегии определен до 2036 года. Предполагается три этапа реализации Стратегии: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этап: 2017-2024 годы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этап: 2025-2030 годы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этап: 2031-2036 годы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3 Стратегии изложить в следующей редакции: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bookmarkStart w:id="1" w:name="_Toc492477051"/>
      <w:r w:rsidRPr="00345DCE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Система мероприятий, направленных </w:t>
      </w:r>
      <w:proofErr w:type="gramStart"/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экономическое развитие городского округа муниципального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«город Саянск» в долгосрочной перспективе</w:t>
      </w:r>
      <w:bookmarkEnd w:id="1"/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DCE" w:rsidRPr="00345DCE" w:rsidRDefault="00345DCE" w:rsidP="00345DC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решения поставленных задач на территории муниципального образования планируется реализовать систему мероприятий по реализации Стратегии. </w:t>
      </w:r>
    </w:p>
    <w:p w:rsidR="00345DCE" w:rsidRPr="00345DCE" w:rsidRDefault="00345DCE" w:rsidP="00345DC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Система мероприятий по реализации Стратегии включает в себя мероприятия, направленные на развитие социальной и инженерной инфраструктур, на развития местной промышленности, сельского хозяйства, на реализацию инвестиционных проектов в наиболее конкурентных отраслях экономики, на развития и поддержку малого и среднего предпринимательства. </w:t>
      </w:r>
    </w:p>
    <w:p w:rsidR="00345DCE" w:rsidRPr="00345DCE" w:rsidRDefault="00345DCE" w:rsidP="00345DC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Система мероприятий Стратегии сгруппирована по следующим направлениям: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образования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культуры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физической культуры, спорта и молодежной политики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здравоохранения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городской среды и благоустройство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объектов транспортной инфраструктуры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объектов коммунальной инфраструктуры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жилищного строительства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Экологическое развитие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малого и среднего предпринимательства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занятости населения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реализации инвестиционных проектов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Доступная среда для инвалидов и других маломобильных групп населения города Саянска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Защита прав несовершеннолетних и профилактика социального сиротства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Повышение открытости и эффективности деятельности органов местного самоуправления.</w:t>
      </w:r>
    </w:p>
    <w:p w:rsidR="00345DCE" w:rsidRPr="00345DCE" w:rsidRDefault="00345DCE" w:rsidP="00345DCE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застройки города.</w:t>
      </w:r>
    </w:p>
    <w:p w:rsidR="00345DCE" w:rsidRPr="00345DCE" w:rsidRDefault="00345DCE" w:rsidP="00345DCE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45DCE" w:rsidRPr="00345DCE" w:rsidRDefault="00345DCE" w:rsidP="00345DC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 Развитие образования</w:t>
      </w:r>
    </w:p>
    <w:p w:rsidR="00345DCE" w:rsidRPr="00345DCE" w:rsidRDefault="00345DCE" w:rsidP="00345DC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обеспечения качественного и доступного образования в соответствии с требованиями федеральных государственных образовательных стандартов, современными потребностями общества и каждого гражданина необходимо проведение следующих мероприятий: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капитальный  ремонт муниципального образовательного учреждения «Гимназия имени В.А. Надькина» на 735 </w:t>
      </w:r>
      <w:proofErr w:type="gram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proofErr w:type="gram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(введено в эксплуатацию в 1975 году), объем финансирования 70,0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выборочный капитальный ремонт муниципальных общеобразовательных учреждений (замена оконных блоков на стеклопакеты), безопасные и комфортные условия пребывания для 4 615 обучающихся, объем финансирования 51,7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объекта «Общеобразовательная школа на 550 мест с бассейном», для обучения детей в одну смену, которые перейдут из школ, обучающихся в две смены, объем финансирования 665,7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МДОУ «Детский сад комбинированного вида на 150 мест, объем финансирования 262,5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капитальный  ремонт МДОУ «Детский сад комбинированного вида № 1 «Журавленок» на 220 мест, объем финансирования 98,4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Капитальный  ремонт МДОУ «Детский сад комбинированного вида № 19 «Росинка на 290 мест, объем финансирования 114,2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капитальный  ремонт муниципальных дошкольных образовательных учреждений, объем финансирования 1 149,6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выборочный капитальный ремонт муниципальных общеобразовательных учреждений, объем финансирования 374,2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организация отдыха детей в каникулярное время в лагерях с дневным пребыванием, объем финансирования 85,9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системы поддержки и сопровождения талантливых  детей, объем финансирования 5,3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системы образования» в период с 2017 по 2036 годы планируется освоить 2 877,4 млн. руб., в том числе планируемый объем финансовых средств из местного бюджета – 318,5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</w:p>
    <w:p w:rsidR="00345DCE" w:rsidRPr="00345DCE" w:rsidRDefault="00345DCE" w:rsidP="00345DC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2. Развитие культуры</w:t>
      </w:r>
    </w:p>
    <w:p w:rsidR="00345DCE" w:rsidRPr="00345DCE" w:rsidRDefault="00345DCE" w:rsidP="00345D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сохранения, развития и укрепление культурного потенциала муниципального образования «город Саянск» необходимо реализовать следующие мероприятия: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комплектование книжных фондов библиотек, объем финансирования 2,2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выборочный капитальный ремонт МБУК ДК «Юность», объем финансирования 91,3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Детской школы искусств на 650 мест, объем финансирования 278,1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капитальный ремонт учреждений культуры: реконструкция детской библиотеки,  капитальный ремонт картинной галереи, центральной библиотеки, музея истории города, текущий ремонт центра народного творчества и досуга, общедоступной библиотеки «</w:t>
      </w:r>
      <w:proofErr w:type="spellStart"/>
      <w:r w:rsidRPr="00345D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Берегиня</w:t>
      </w:r>
      <w:proofErr w:type="spellEnd"/>
      <w:r w:rsidRPr="00345D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», художественной мастерской, объем финансирования 108,8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культурной среды в рамках национального проекта «Культура»: модернизация кинозала ДК «Юность», создание виртуального концертного зала, создание модельных библиотек, объем финансирования  25,3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Центра культуры и современного искусства, объем финансирования  282,6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деятельности модельных муниципальных библиотек, объем финансирования  2,1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и укрепление материально-технической базы домов культуры в населенных пунктах с числом жителей до 50 тыс. человек: приобретение автобуса для МБУК ДК «Юность», звукового оборудования, объем финансирования 5,5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культуры» в период с 2017 по 2036 годы планируется освоить 795,9 млн. руб., в том числе планируемый объем финансовых средств из местного бюджета – 80,8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Развитие физической культуры, спорта и молодежной политики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условий, обеспечивающих для жителей городского округа муниципального образования «город Саянск» возможности вести здоровый образ жизни, систематически заниматься физической культурой и спортом, получить доступ к развитой спортивной инфраструктуре, необходимо реализовать следующие мероприятия: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Физкультурно-оздоровительного комплекса, объем финансирования 62,1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крытого хоккейного корта, объем финансирования 27,5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бассейн «Золотая рыбка», объем финансирования 35,6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спортивного комплекса «Мегаполис-спорт», объем финансирования 55,7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спортивного комплекса «Дом спорта», объем финансирования 46,7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капитальный ремонт плавательный бассейн «Дельфин», объем финансирования 49,5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корта с искусственным льдом, объем финансирования 506,0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спортивного комплекса «Городской стадион, объем финансирования 402,4 млн. руб.; 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зимних видов спорта (Центр зимних  видов спорта на основе горнолыжной базы «Северная»), объем финансирования 36,0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Детского спортивного центра, объем финансирования 80,6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школьного и массового спорта (в том числе с обеспечением вовлечения инвалидов и лиц с ограниченными возможностями здоровья), объем финансирования 9,4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Всероссийского физкультурно-спортивного комплекса «Готов к труду и обороне», объем финансирования 2,4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работе с молодежью, объем финансирования 7,6 млн. руб.;</w:t>
      </w:r>
    </w:p>
    <w:p w:rsidR="00345DCE" w:rsidRPr="00345DCE" w:rsidRDefault="00345DCE" w:rsidP="00345DC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социальных выплат молодым семьям на приобретение (строительство) жилья», объем финансирования 211,3 млн. руб.;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физической культуры, спорта и молодежной политики» в период с 2017 по 2036 годы планируется освоить 1 532,8 млн. руб., в том числе планируемый объем финансовых средств из </w:t>
      </w: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230,9 млн. руб.</w:t>
      </w:r>
    </w:p>
    <w:p w:rsidR="00345DCE" w:rsidRPr="00345DCE" w:rsidRDefault="00345DCE" w:rsidP="00345DCE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Развитие здравоохранения</w:t>
      </w:r>
    </w:p>
    <w:p w:rsidR="00345DCE" w:rsidRPr="00345DCE" w:rsidRDefault="00345DCE" w:rsidP="00345D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доступности медицинской помощи и повышения эффективности медицинских услуг необходимо реализовать следующие мероприятия: 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акушерского отделения ОГБУЗ «Саянская городская больница», объем финансирования 40,5 млн. руб.;  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(текущий ремонт) зон регистрации и ожидания приема в поликлиниках ОГБУЗ «Саянская городская больница», объем финансирования 0,3 млн. руб.;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детской поликлиники, объем финансирования 671,8 млн. руб.;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объектов здравоохранения, объем финансирования 18,3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«Развитие здравоохранения» в период с 2017 по 2036 годы планируется освоить 730,9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Развитие городской среды и благоустройство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повышения уровня благоустройства </w:t>
      </w:r>
      <w:r w:rsidRPr="00345D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территорий</w:t>
      </w:r>
      <w:r w:rsidRPr="0034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45DC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«город Саянск»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реализовать мероприятия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уровня благоустройства дворовых территорий, объем финансирования 102,3 млн. руб.; 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уровня благоустройства общественных территорий, объем финансирования 138,5 млн. руб.;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повышению уровня благоустройства мест массового отдыха населения (городских парков), объем финансирования 4,6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городской среды и благоустройство» в период с 2017 по 2036 годы планируется освоить 245,5 млн. руб., в том числе планируемый объем финансовых средств из </w:t>
      </w: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7,2 млн. руб.</w:t>
      </w:r>
    </w:p>
    <w:p w:rsidR="00345DCE" w:rsidRPr="00345DCE" w:rsidRDefault="00345DCE" w:rsidP="00345DC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Развитие объектов транспортной инфраструктуры</w:t>
      </w:r>
    </w:p>
    <w:p w:rsidR="00345DCE" w:rsidRPr="00345DCE" w:rsidRDefault="00345DCE" w:rsidP="00345D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сохранения и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общего пользования местного значения необходимо реализовать мероприятие  - строительство и капитальный ремонт автомобильных дорог общего пользования местного значения. В период с 2017 по 2036 годы планируется провести: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 автомобильных дорог: ул. Советской Армии, ул. П.Ф.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Дворовкина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В.И. Ленина, ул. Советская, автомобильная дорога от г. Саянска до здания по адресу: г. Саянск, подъезд к г. Саянск</w:t>
      </w:r>
      <w:r w:rsidRPr="00345DCE">
        <w:rPr>
          <w:rFonts w:ascii="Times New Roman" w:eastAsia="Times New Roman" w:hAnsi="Times New Roman" w:cs="Times New Roman"/>
          <w:sz w:val="26"/>
          <w:szCs w:val="26"/>
          <w:lang w:eastAsia="ru-RU"/>
        </w:rPr>
        <w:t>, № 1,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Г.Т. Бабаева, ул. И.М. Рагозина, ул. Таежная, проезд от ул. Г.Т. Бабаева до дошкольного учреждения №8, ул. Спортивная, ул. Комсомольская, ул. Молодежная, ул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В.Г. Распутина, ул. С.В.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Гришкевича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Харайгунский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проспект Ленинградский;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основной (центральной) улицы моногорода Саянск – проспект Ленинградский;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автомобильной дороги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Юго-восточная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расположенной в юго-восточной части территории муниципального образования «город Саянск», проложенной от точки № 16 границы муниципального образования города в юго-восточном  направлении, соответствующему направлению г. Саянск – с. Норы, до агропромышленного комплекса (для снятия инфраструктурных ограничений с целью реализации инвестиционных проектов ООО «Саянский бройлер»);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транспортной инфраструктурой микрорайонов индивидуальной жилой застройки  (м-оны: 6Б, 6А, 11, Лесной, Таежный, Южный, Благовещенский);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автомобильной дороги общего пользования «Саянск-Черемшанка»,  расположенная:  г. Саянск, от проспекта Мира, г. Саянск км 0+025 до границы г. Саянск км 4+293;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автомобильной дороги, расположенной вдоль дороги межмуниципального значения «М-53(1614 км) – Саянск», от моста через р.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 до бывшего поста ГАИ (вдоль теплотрассы) г. Саянска Иркутской области.</w:t>
      </w:r>
    </w:p>
    <w:p w:rsidR="00345DCE" w:rsidRPr="00345DCE" w:rsidRDefault="00345DCE" w:rsidP="00345DCE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объектов транспортной инфраструктуры» в период с 2017 по 2036 годы планируется освоить 2 139,2 млн. руб., в том числе планируемый объем финансовых средств из </w:t>
      </w: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279,2 млн. руб.</w:t>
      </w:r>
    </w:p>
    <w:p w:rsidR="00345DCE" w:rsidRPr="00345DCE" w:rsidRDefault="00345DCE" w:rsidP="00345DCE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Развитие объектов коммунальной инфраструктуры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энергетических ресурсов на территории городского округа муниципального образования «город Саянск», для обеспечения инфраструктурой земельных участков, предназначенных для строительства индивидуального жилья, планируется провести следующие мероприятия: 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модернизация систем водоснабжения и водоотведения, объем финансирования 2 032,4 млн. руб.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реконструкция и капитальный ремонт систем теплоснабжения, объем финансирования 91,0 млн. руб.;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ремонт систем электроснабжения, объем финансирования 95,8 млн. руб.;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городского кладбища, объем финансирования 7,4 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объектов коммунальной инфраструктуры» в период с 2017 по 2036 годы планируется освоить 2 226,6 млн. руб., в том числе планируемый объем финансовых средств из </w:t>
      </w: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253,3 млн. руб.</w:t>
      </w:r>
    </w:p>
    <w:p w:rsidR="00345DCE" w:rsidRPr="00345DCE" w:rsidRDefault="00345DCE" w:rsidP="00345D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DCE" w:rsidRPr="00345DCE" w:rsidRDefault="00345DCE" w:rsidP="00345DC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Развитие  жилищного строительства</w:t>
      </w:r>
    </w:p>
    <w:p w:rsidR="00345DCE" w:rsidRPr="00345DCE" w:rsidRDefault="00345DCE" w:rsidP="00345D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развитию жилищного строительства и формированию рынка доступного жилья, во исполнение Федерального закона от  24.07.2008 № 161-ФЗ «О содействии развитию жилищного строительства»,  Закона Иркутской области от 28.12.2015 № 146-ОЗ «О бесплатном предоставлении земельных участков в собственность граждан» планируется реализовать следующие мероприятия: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предоставление земельных участков общей площадью 68 000 кв. м. под жилищное строительство, расположенных по адресу: Иркутская область, г. Саянск, микрорайон Северный, «Сад»;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предоставление земельных участков общей площадью 597 720,0 кв. м. под жилищное строительство, расположенных по адресу: Иркутская область, г. Саянск, севернее микрорайона Центрального;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 предоставление земельных участков общей площадью 526 129,0 кв. м., расположенных по адресу: Иркутская область, г. Саянск, восточнее микрорайона 9;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под строительство индивидуальных жилых домов, расположенных по адресу: Иркутская область, г. Саянск, микрорайон Северный;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предоставление земельных участков под гаражи в микрорайонах: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, Южный, промышленно-коммунальной зоне г. Саянска, автодорога Подгорная;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многоквартирного жилого дома по адресу: Иркутская область, г. Саянск, микрорайон Строителей, № 2.</w:t>
      </w:r>
    </w:p>
    <w:p w:rsidR="00345DCE" w:rsidRPr="00345DCE" w:rsidRDefault="00345DCE" w:rsidP="00345D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Экологическое развитие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ухудшения экологического состояния муниципального образования «город Саянск» планируется строительство следующих объектов:</w:t>
      </w:r>
    </w:p>
    <w:p w:rsidR="00345DCE" w:rsidRPr="00345DCE" w:rsidRDefault="00345DCE" w:rsidP="00345DC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полигона для размещения твердых коммунальных отходов с мусоросортировочной линией,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компостирования;</w:t>
      </w:r>
    </w:p>
    <w:p w:rsidR="00345DCE" w:rsidRPr="00345DCE" w:rsidRDefault="00345DCE" w:rsidP="00345DCE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полигона для размещения строительных отходов.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«Экологическое развитие» в период с 2017 по 2036 годы планируется освоить 24,5 млн. руб., в том числе планируемый объем финансовых средств из местного бюджета – 2,7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left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10. Развитие малого и среднего предпринимательства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улучшения условий для развития малого и среднего предпринимательства, повышение конкурентоспособности субъектов малого и среднего предпринимательства в городском округе муниципального образования «город Саянск» планируются следующие мероприятия: 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предоставление субсидий на поддержку и развитие субъектов малого и среднего предпринимательства, объем финансирования 3,0 млн. руб.</w:t>
      </w:r>
    </w:p>
    <w:p w:rsidR="00345DCE" w:rsidRPr="00345DCE" w:rsidRDefault="00345DCE" w:rsidP="00345D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проведение конкурсов, форумов, семинаров для субъектов малого и среднего предпринимательства, объем финансирования 0,8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малого и среднего предпринимательства» в период с 2017 по 2036 годы планируется освоить 3,8 млн. руб., в том числе планируемый объем финансовых средств из местного бюджета – 0,9 млн. руб.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11. Содействие занятости населения 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своевременного принятия предупредительных мер по снижению негативных социально-экономических последствий возможного увольнения работников и предупреждению роста безработицы, службой занятости </w:t>
      </w: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населения города Саянска в рамках ведомственных целевых программ «Содействие занятости населения Иркутской области» на 2019-2024 годы», «Организация стажировок выпускников организаций, осуществляющих образовательную деятельность, в целях приобретения ими опыта работы в Иркутской области» в 2019 - 2024 годах», «Содействие в трудоустройстве незанятых</w:t>
      </w:r>
      <w:proofErr w:type="gram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инвалидов, многодетных родителей, родителей, воспитывающих детей-инвалидов, на оборудованные (оснащенные) для них рабочие места в Иркутской области» на 2019-2024 годы» и регионального проекта «Разработка и реализация программы системной поддержки и повышения качества жизни граждан старшего поколения (Иркутская область</w:t>
      </w:r>
      <w:proofErr w:type="gram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)</w:t>
      </w:r>
      <w:proofErr w:type="gram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 предусмотрено проведение ряда мероприятий.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«Содействие занятости населения» в период с 2017 по 2036 годы планируется освоить 13,6 млн. руб.</w:t>
      </w: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</w:p>
    <w:p w:rsidR="00345DCE" w:rsidRPr="00345DCE" w:rsidRDefault="00345DCE" w:rsidP="00345DCE">
      <w:pPr>
        <w:spacing w:after="0"/>
        <w:ind w:firstLine="567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12. Содействие реализации инвестиционных проектов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снижения зависимости муниципального образования «город Саянск» от </w:t>
      </w: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proofErr w:type="gram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o</w:t>
      </w:r>
      <w:proofErr w:type="gram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нoпpoфильнocти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диверсификации экономики, повышения инвестиционной привлекательности города, для создания новых рабочих мест и увеличения поступления доходов в местный бюджет планируется реализовать ряд инвестиционных проектов, которые представлены в перечне инвестиционных проектов. Данный перечень не является исчерпывающим. 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Одним из перспективных направлений для повышения и развития  инвестиционной привлекательности города Саянск является создание центра газоперерабатывающего и </w:t>
      </w: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газохимического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комплексов, для которого существуют все условия: наличие подготовленной промышленной площадки и возможность включения действующего производства АО «Саянскхимпласт» в состав комплексов. Строительство </w:t>
      </w: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газохимического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комплекса предусматривает расширение мощностей АО «Саянскхимпласт» по производству поливинилхлорида (ПВХ). При переработке природного газа будет вырабатываться этилен для дальнейшего производства ПВХ, основной продукции градообразующего предприятия.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Создание центра </w:t>
      </w: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газопереработки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</w:t>
      </w: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газохимии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городе Саянск будет способствовать опережающему развитию территории, повысит активность предпринимательского сообщества к реализации своих инвестиционных проектов и созданию в моногороде новых производств, связанных в том числе, с переработкой ПВХ.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благоприятных условий для ведения предпринимательской деятельности осуществляется в рамках функционирования ТОСЭР. ТОСЭР эффективный инструмент повышения инвестиционной привлекательности </w:t>
      </w: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города. Для этого имеются свободные производственные площадки с инженерной инфраструктурой, свободные мощности электроэнергии, тепловой энергии, водоснабжения, водоотведения, земельные ресурсы, трудовые ресурсы. 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территории моногорода существует инфраструктура поддержки субъектов предпринимательства. Некоммерческая </w:t>
      </w: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Микрокредитная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Компания «Саянский Фонд Поддержки Предпринимательства» обеспечивает равный доступ субъектов малого и среднего предпринимательства к кредитным и иным финансовым ресурсам, осуществляет микрофинансирование субъектов малого и среднего предпринимательства.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Приоритетные направления инвестиционной деятельности: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proofErr w:type="spellStart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Газохимическое</w:t>
      </w:r>
      <w:proofErr w:type="spellEnd"/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производство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Сельское хозяйство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Лесопереработка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Переработка ПВХ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Производство резиновых и пластмассовых изделий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Производство строительных материалов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Производство пищевых продуктов и напитков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>Производство текстильных изделий и одежды</w:t>
      </w:r>
    </w:p>
    <w:p w:rsidR="00345DCE" w:rsidRPr="00345DCE" w:rsidRDefault="00345DCE" w:rsidP="00345DCE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Производство мебели  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«Содействие реализации инвестиционных проектов» в период с 2017 по 2036 годы планируется освоить 135 644,8 млн. руб.</w:t>
      </w:r>
    </w:p>
    <w:p w:rsidR="00345DCE" w:rsidRPr="00345DCE" w:rsidRDefault="00345DCE" w:rsidP="00345DCE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sectPr w:rsidR="00345DCE" w:rsidRPr="00345DCE" w:rsidSect="00345DCE">
          <w:pgSz w:w="11907" w:h="16840"/>
          <w:pgMar w:top="1134" w:right="851" w:bottom="1134" w:left="1701" w:header="0" w:footer="0" w:gutter="0"/>
          <w:cols w:space="720"/>
        </w:sectPr>
      </w:pP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инвестиционных проектов, которые планируется реализовать с 2017 по 2036 годы</w:t>
      </w:r>
    </w:p>
    <w:tbl>
      <w:tblPr>
        <w:tblW w:w="14578" w:type="dxa"/>
        <w:tblInd w:w="93" w:type="dxa"/>
        <w:tblLook w:val="04A0" w:firstRow="1" w:lastRow="0" w:firstColumn="1" w:lastColumn="0" w:noHBand="0" w:noVBand="1"/>
      </w:tblPr>
      <w:tblGrid>
        <w:gridCol w:w="617"/>
        <w:gridCol w:w="6769"/>
        <w:gridCol w:w="1401"/>
        <w:gridCol w:w="1760"/>
        <w:gridCol w:w="4031"/>
      </w:tblGrid>
      <w:tr w:rsidR="00345DCE" w:rsidRPr="00345DCE" w:rsidTr="002A2A2D">
        <w:trPr>
          <w:trHeight w:val="6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1:E26"/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bookmarkEnd w:id="2"/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проекта/мероприятия, направленного на реализацию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инвестпроекта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проекта, млн. руб.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создаваемых рабочих мест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Инициатор</w:t>
            </w:r>
          </w:p>
        </w:tc>
      </w:tr>
      <w:tr w:rsidR="00345DCE" w:rsidRPr="00345DCE" w:rsidTr="002A2A2D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«Комплекс получения этилена Э200»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50 310,0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«Саянскхимпласт»</w:t>
            </w:r>
          </w:p>
        </w:tc>
      </w:tr>
      <w:tr w:rsidR="00345DCE" w:rsidRPr="00345DCE" w:rsidTr="002A2A2D">
        <w:trPr>
          <w:trHeight w:val="19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«Увеличение мощностей комплекса по производству ПВХ»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18 500,0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«Саянскхимпласт»</w:t>
            </w:r>
          </w:p>
        </w:tc>
      </w:tr>
      <w:tr w:rsidR="00345DCE" w:rsidRPr="00345DCE" w:rsidTr="002A2A2D">
        <w:trPr>
          <w:trHeight w:val="19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«Реконструкция и модернизация действующего производства»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8 353,1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«Саянскхимпласт»</w:t>
            </w:r>
          </w:p>
        </w:tc>
      </w:tr>
      <w:tr w:rsidR="00345DCE" w:rsidRPr="00345DCE" w:rsidTr="002A2A2D">
        <w:trPr>
          <w:trHeight w:val="34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«Строительство завода по сжижению природного газа, ООО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Када-НефтеГаз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Када-НефтеГаз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5DCE" w:rsidRPr="00345DCE" w:rsidTr="002A2A2D">
        <w:trPr>
          <w:trHeight w:val="29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«Строительство завода по производству метанола, ООО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Када-НефтеГаз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37 000,0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Када-НефтеГаз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5DCE" w:rsidRPr="00345DCE" w:rsidTr="002A2A2D">
        <w:trPr>
          <w:trHeight w:val="20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«Комплекс произво</w:t>
            </w:r>
            <w:proofErr w:type="gram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гл</w:t>
            </w:r>
            <w:proofErr w:type="gram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убокой переработки древесины ООО ПК «МДФ»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 «МДФ»</w:t>
            </w:r>
          </w:p>
        </w:tc>
      </w:tr>
      <w:tr w:rsidR="00345DCE" w:rsidRPr="00345DCE" w:rsidTr="002A2A2D">
        <w:trPr>
          <w:trHeight w:val="8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«Реконструкция и модернизация действующего производства» 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 ООО "Байкальская Энергетическая Компания"</w:t>
            </w:r>
          </w:p>
        </w:tc>
      </w:tr>
      <w:tr w:rsidR="00345DCE" w:rsidRPr="00345DCE" w:rsidTr="002A2A2D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 «Реконструкция и модернизация действующего производства»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4 589,4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«Саянский бройлер»</w:t>
            </w:r>
          </w:p>
        </w:tc>
      </w:tr>
      <w:tr w:rsidR="00345DCE" w:rsidRPr="00345DCE" w:rsidTr="002A2A2D">
        <w:trPr>
          <w:trHeight w:val="54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«Производство крупногабаритных пластиковых емкостей ООО 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Ирпласт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Ирпласт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5DCE" w:rsidRPr="00345DCE" w:rsidTr="002A2A2D">
        <w:trPr>
          <w:trHeight w:val="6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«Цех по производству мебел</w:t>
            </w:r>
            <w:proofErr w:type="gram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Сибстройсервис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плюс»»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Сибстройсервис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плюс»          </w:t>
            </w:r>
          </w:p>
        </w:tc>
      </w:tr>
      <w:tr w:rsidR="00345DCE" w:rsidRPr="00345DCE" w:rsidTr="002A2A2D">
        <w:trPr>
          <w:trHeight w:val="8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«Открытие предприятия сельскохозяйственной направленности»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Саянск», поиск инвестора</w:t>
            </w:r>
          </w:p>
        </w:tc>
      </w:tr>
      <w:tr w:rsidR="00345DCE" w:rsidRPr="00345DCE" w:rsidTr="002A2A2D">
        <w:trPr>
          <w:trHeight w:val="9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«Организация предприятия по круглогодичному выращиванию овощей и зеленых в защищенном грунте (круглогодичных теплицах)» 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ТК «Саянский»</w:t>
            </w:r>
          </w:p>
        </w:tc>
      </w:tr>
      <w:tr w:rsidR="00345DCE" w:rsidRPr="00345DCE" w:rsidTr="002A2A2D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«Швейное производство»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Фомичева Т.В.        </w:t>
            </w:r>
          </w:p>
        </w:tc>
      </w:tr>
      <w:tr w:rsidR="00345DCE" w:rsidRPr="00345DCE" w:rsidTr="002A2A2D">
        <w:trPr>
          <w:trHeight w:val="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«Строительство </w:t>
            </w:r>
            <w:proofErr w:type="gram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крытого</w:t>
            </w:r>
            <w:proofErr w:type="gram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круглогодичного Аква-Парка»      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городского округа муниципального образования «город </w:t>
            </w: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Саянск», поиск инвестора</w:t>
            </w:r>
          </w:p>
        </w:tc>
      </w:tr>
      <w:tr w:rsidR="00345DCE" w:rsidRPr="00345DCE" w:rsidTr="002A2A2D">
        <w:trPr>
          <w:trHeight w:val="2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«Строительство ТК «Площадь»  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Вагин В.В.</w:t>
            </w:r>
          </w:p>
        </w:tc>
      </w:tr>
      <w:tr w:rsidR="00345DCE" w:rsidRPr="00345DCE" w:rsidTr="002A2A2D">
        <w:trPr>
          <w:trHeight w:val="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«Ритуальный зал»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Локсин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345DCE" w:rsidRPr="00345DCE" w:rsidTr="002A2A2D">
        <w:trPr>
          <w:trHeight w:val="1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«Открытие комплекса по предоставлению бытовых услуг»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Чернуха А.М.</w:t>
            </w:r>
          </w:p>
        </w:tc>
      </w:tr>
      <w:tr w:rsidR="00345DCE" w:rsidRPr="00345DCE" w:rsidTr="002A2A2D">
        <w:trPr>
          <w:trHeight w:val="44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 «Магазин «Аккумуляторы»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Гусев А.А.</w:t>
            </w:r>
          </w:p>
        </w:tc>
      </w:tr>
      <w:tr w:rsidR="00345DCE" w:rsidRPr="00345DCE" w:rsidTr="002A2A2D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«Спортивно-оздоровительный комплекс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Энерджи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Белокопытова М.С.</w:t>
            </w:r>
          </w:p>
        </w:tc>
      </w:tr>
      <w:tr w:rsidR="00345DCE" w:rsidRPr="00345DCE" w:rsidTr="002A2A2D">
        <w:trPr>
          <w:trHeight w:val="1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«Кафе с магазином» 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Кушнир О.В.</w:t>
            </w:r>
          </w:p>
        </w:tc>
      </w:tr>
      <w:tr w:rsidR="00345DCE" w:rsidRPr="00345DCE" w:rsidTr="002A2A2D">
        <w:trPr>
          <w:trHeight w:val="2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«Кафе»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Вишняков С.В.</w:t>
            </w:r>
          </w:p>
        </w:tc>
      </w:tr>
      <w:tr w:rsidR="00345DCE" w:rsidRPr="00345DCE" w:rsidTr="002A2A2D">
        <w:trPr>
          <w:trHeight w:val="2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«Центр технического обслуживания автомобилей»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Оксюк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</w:t>
            </w:r>
          </w:p>
        </w:tc>
      </w:tr>
      <w:tr w:rsidR="00345DCE" w:rsidRPr="00345DCE" w:rsidTr="002A2A2D">
        <w:trPr>
          <w:trHeight w:val="2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«Станция технического обслуживания»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Землянко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345DCE" w:rsidRPr="00345DCE" w:rsidTr="002A2A2D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«Магазин товаров первой необходимости»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Вебер А.С.</w:t>
            </w:r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«Строительство боксов по ремонту автомобилей»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Багин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 «Тренажерный зал и фитнес» 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Сигитов</w:t>
            </w:r>
            <w:proofErr w:type="spellEnd"/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«ТК «Шоколад»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Малинова Т.И.</w:t>
            </w:r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«СТО «Шинка»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Сапега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«Строительство гостиницы с кафе и автостоянкой»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«Сова»</w:t>
            </w:r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«Строительство завода по производству силикатного кирпича»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873,0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Саянскгазобетон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45DCE" w:rsidRPr="00345DCE" w:rsidTr="002A2A2D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«Медицинский Центр»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45DCE" w:rsidRPr="00345DCE" w:rsidRDefault="00345DCE" w:rsidP="00345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Здоровье Плюс"</w:t>
            </w:r>
          </w:p>
        </w:tc>
      </w:tr>
    </w:tbl>
    <w:p w:rsidR="00345DCE" w:rsidRPr="00345DCE" w:rsidRDefault="00345DCE" w:rsidP="00345DC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перечень будет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корректироваться по мере поступления новых инвестиционных проектов и роста производительных сил. </w:t>
      </w:r>
    </w:p>
    <w:p w:rsidR="00345DCE" w:rsidRPr="00345DCE" w:rsidRDefault="00345DCE" w:rsidP="00345DC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345DCE" w:rsidRPr="00345DCE" w:rsidSect="00A31925">
          <w:pgSz w:w="16840" w:h="11907" w:orient="landscape"/>
          <w:pgMar w:top="1134" w:right="850" w:bottom="1134" w:left="1701" w:header="0" w:footer="0" w:gutter="0"/>
          <w:cols w:space="720"/>
        </w:sectPr>
      </w:pP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13. Доступная среда для инвалидов и других маломобильных групп населения города Саянска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доступности объектов для инвалидов и других маломобильных групп населения города Саянска к объектам социальной инфраструктуры планируется провести следующие мероприятия: 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сфере образования;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сфере культуры;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сфере физической культуры, спорта и молодежной политике;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городе.</w:t>
      </w:r>
    </w:p>
    <w:p w:rsidR="00345DCE" w:rsidRPr="00345DCE" w:rsidRDefault="00345DCE" w:rsidP="00345DCE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«Доступная среда для инвалидов и других маломобильных групп населения города Саянска» в период с 2017 по 2036 годы планируется освоить 4,9 млн. руб.,</w:t>
      </w:r>
      <w:r w:rsidRPr="0034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5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том числе планируемый объем финансовых средств из местного бюджета – 4,5 млн. руб.</w:t>
      </w:r>
    </w:p>
    <w:p w:rsidR="00345DCE" w:rsidRPr="00345DCE" w:rsidRDefault="00345DCE" w:rsidP="00345DC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Защита прав несовершеннолетних и профилактика социального сиротства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несовершеннолетних и профилактика социального сиротства планируются следующие мероприятия: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информационной открытости вопросов принятия в семьи несовершеннолетних из организаций для детей-сирот и детей, оставшихся без попечения родителей в средствах массовой информации путем размещения ежеквартальных публикаций и роликов;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освещение в СМИ порядка принятия детей-сирот в замещающие семьи, положительного опыта решения проблем, с которыми сталкиваются приемные родители, возможностей и полномочий различных служб сопровождения семей, общедоступности применения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медиационных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путем создания городской службы примирения на базе существующих в общеобразовательных учреждениях;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совместно с органами опеки и попечительства, социальной защиты населения, организациями социального обслуживания и общественными организациями публичных мероприятий, слушаний, ежегодных конференций, семинаров по обмену опытом, обсуждению проблем реализации программ, выработке путей их совместного решения, преодоления;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(принятие) нормативных правовых актов органов местного самоуправления в сфере профилактики социального сиротства, защиты прав несовершеннолетних и их семей, преодолению трудной жизненной ситуации на основе ежемесячного мониторинга показателей </w:t>
      </w: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структур, входящих в систему профилактики;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разработка совместно с органами опеки и попечительства, организациями социального обслуживания проектов, способствующих сокращению числа детей сирот и детей, оставшихся без попечения родителей;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разработка программ и планов по профилактике социального сиротства, созданию рабочих мест для родителей, лишенных (ограниченных) родительских прав, оказанию содействия, всесторонней помощи и поддержке родителям, выразившим желание восстановиться в родительских правах и вернуть в свои семьи детей из организаций для детей-сирот через сотрудничество со службой занятости населения;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повышение уровня правовой грамотности населения в сфере защиты прав несовершеннолетних и их семей путем создания открытых родительских университетов в общеобразовательных учреждениях;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внедрение новых эффективных методов (методик) работы по раннему выявлению семей группы риска и построения системной (комплексной, межведомственной) работы по преодолению кризисных ситуаций;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повышение квалификации специалистов органов местного самоуправления, учреждений и организаций, осуществляющих профилактическую работу с несовершеннолетними и их законными представителями из числа семей группы риска.</w:t>
      </w:r>
    </w:p>
    <w:p w:rsidR="00345DCE" w:rsidRPr="00345DCE" w:rsidRDefault="00345DCE" w:rsidP="00345D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15. Повышение открытости и эффективности деятельности органов местного самоуправления.</w:t>
      </w:r>
    </w:p>
    <w:p w:rsidR="00345DCE" w:rsidRPr="00345DCE" w:rsidRDefault="00345DCE" w:rsidP="00345DC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 целях повышения открытости и эффективности деятельности органов местного самоуправления реализуются следующие мероприятия: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обеспечение доступа граждан и организаций к социально значимой информации в муниципальном образовании;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организация опубликования информации через официальные средства массовой информации;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повышение качества и доступности муниципальных услуг на основе перевода их в электронный вид;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обеспечение предоставления массовых социально значимых муниципальных услуг в цифровом виде;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предоставление муниципальных услуг в электронном виде на Едином портале государственных и муниципальных услуг (функций);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осуществление контрольно-надзорной деятельности;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>работа с обращениями граждан через Портал обратной связи</w:t>
      </w: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;</w:t>
      </w:r>
    </w:p>
    <w:p w:rsidR="00345DCE" w:rsidRPr="00345DCE" w:rsidRDefault="00345DCE" w:rsidP="00345DCE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создание систем защиты муниципальных информационных ресурсов.</w:t>
      </w:r>
    </w:p>
    <w:p w:rsidR="00345DCE" w:rsidRPr="00345DCE" w:rsidRDefault="00345DCE" w:rsidP="00345DC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45DCE" w:rsidRPr="00345DCE" w:rsidRDefault="00345DCE" w:rsidP="00345DC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16. Развитие застройки города.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муниципального образования «город Саянск» имеются</w:t>
      </w: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предполагаемые для перевода земель лесного фонда в земли населенных пунктов, в том числе территории для развития застройки города. 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площадь территории города Саянска занимают земли лесного фонда, находящиеся в федеральной собственности. В границах лесного фонда имеются территории, которые фактически застроены с 1989 – 1994 годов следующими объектами:</w:t>
      </w:r>
    </w:p>
    <w:p w:rsidR="00345DCE" w:rsidRPr="00345DCE" w:rsidRDefault="00345DCE" w:rsidP="00345DC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822"/>
        <w:gridCol w:w="1786"/>
        <w:gridCol w:w="1295"/>
        <w:gridCol w:w="1066"/>
        <w:gridCol w:w="1224"/>
        <w:gridCol w:w="1106"/>
        <w:gridCol w:w="951"/>
        <w:gridCol w:w="964"/>
      </w:tblGrid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контура земельного участка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территории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контура земельного участка,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застройки,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минерализованных полос,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дорог,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мест общего пользования,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приложения к Стратегии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Юго-западная часть </w:t>
            </w:r>
            <w:r w:rsidRPr="00345D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 очереди м-на Северный, «Сад» (ИЖС)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117349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56352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60997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Северо-восточная часть </w:t>
            </w:r>
            <w:r w:rsidRPr="00345D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 очереди м-на Северный, «Сад», </w:t>
            </w:r>
            <w:r w:rsidRPr="00345D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 очередь </w:t>
            </w:r>
            <w:proofErr w:type="gramStart"/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м-н</w:t>
            </w:r>
            <w:proofErr w:type="gramEnd"/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 Северный</w:t>
            </w:r>
          </w:p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(ИЖС)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234352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36018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121499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13336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363499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Автомобильная дорога «Саянск-Черемшанка»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34618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ГК «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Химпромовец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», ГК «Морозко», ГК «Снежинка»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111486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59090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42864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7232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Полигон строительных отходов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63302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25096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22545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2984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12677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м-н</w:t>
            </w:r>
            <w:proofErr w:type="gramEnd"/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 xml:space="preserve"> Южный, ГК «Время», ГК «Сатурн», ГК «Сибиряк», ГК «Нива»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97692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44804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48149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4739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45DCE" w:rsidRPr="00345DCE" w:rsidTr="002A2A2D">
        <w:tc>
          <w:tcPr>
            <w:tcW w:w="20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8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0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садоводство «Мостовик»</w:t>
            </w:r>
          </w:p>
        </w:tc>
        <w:tc>
          <w:tcPr>
            <w:tcW w:w="67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115460</w:t>
            </w:r>
          </w:p>
        </w:tc>
        <w:tc>
          <w:tcPr>
            <w:tcW w:w="55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на объекты отсутствуют какие-либо правоустанавливающие и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документы. В целях надлежащего оформления вышеуказанных территорий необходимо осуществить перевод земель лесного фонда в земли населенных пунктов с последующим оформлением прав на участки. Информация по данным территориям представлена в Приложениях 4 – 10 к Стратегии.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Саянска предполагается развивать на землях лесного фонда. Земли лесного фонда окружают границы населенного пункта города Саянска, в связи с чем, отсутствует возможность перспективного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застройки. Проектные территории для перспективного развития застройки: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824"/>
        <w:gridCol w:w="1426"/>
        <w:gridCol w:w="1040"/>
        <w:gridCol w:w="1095"/>
        <w:gridCol w:w="1648"/>
        <w:gridCol w:w="953"/>
        <w:gridCol w:w="1136"/>
        <w:gridCol w:w="1239"/>
      </w:tblGrid>
      <w:tr w:rsidR="00345DCE" w:rsidRPr="00345DCE" w:rsidTr="002A2A2D">
        <w:tc>
          <w:tcPr>
            <w:tcW w:w="1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контура земельного участка</w:t>
            </w:r>
          </w:p>
        </w:tc>
        <w:tc>
          <w:tcPr>
            <w:tcW w:w="73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территории</w:t>
            </w:r>
          </w:p>
        </w:tc>
        <w:tc>
          <w:tcPr>
            <w:tcW w:w="53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контура земельного участка,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застройки,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минерализованных полос,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89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дорог,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мест общего пользования, </w:t>
            </w:r>
            <w:proofErr w:type="spellStart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приложения к стратегии</w:t>
            </w:r>
          </w:p>
        </w:tc>
      </w:tr>
      <w:tr w:rsidR="00345DCE" w:rsidRPr="00345DCE" w:rsidTr="002A2A2D">
        <w:tc>
          <w:tcPr>
            <w:tcW w:w="1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Севернее микрорайона Центральный – под ИЖС</w:t>
            </w:r>
          </w:p>
        </w:tc>
        <w:tc>
          <w:tcPr>
            <w:tcW w:w="53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597720</w:t>
            </w:r>
          </w:p>
        </w:tc>
        <w:tc>
          <w:tcPr>
            <w:tcW w:w="56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441133</w:t>
            </w:r>
          </w:p>
        </w:tc>
        <w:tc>
          <w:tcPr>
            <w:tcW w:w="84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156587</w:t>
            </w:r>
          </w:p>
        </w:tc>
        <w:tc>
          <w:tcPr>
            <w:tcW w:w="489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45DCE" w:rsidRPr="00345DCE" w:rsidTr="002A2A2D">
        <w:tc>
          <w:tcPr>
            <w:tcW w:w="195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Восточнее микрорайона 9 под ИЖС</w:t>
            </w:r>
          </w:p>
        </w:tc>
        <w:tc>
          <w:tcPr>
            <w:tcW w:w="534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298344</w:t>
            </w:r>
          </w:p>
        </w:tc>
        <w:tc>
          <w:tcPr>
            <w:tcW w:w="562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179023</w:t>
            </w:r>
          </w:p>
        </w:tc>
        <w:tc>
          <w:tcPr>
            <w:tcW w:w="84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119321</w:t>
            </w:r>
          </w:p>
        </w:tc>
        <w:tc>
          <w:tcPr>
            <w:tcW w:w="489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:rsidR="00345DCE" w:rsidRPr="00345DCE" w:rsidRDefault="00345DCE" w:rsidP="00345D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для развития, расположенные на землях лесного фонда, также планируется перевести в земли населенных пунктов. Информация по данным территориям представлена в Приложениях 11-12 к Стратегии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Стратегии изложить в следующей редакции: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5D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Показатели достижения целей социально-экономического развития городского округа муниципального образования «город Саянск», сроки и этапы реализации стратегии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показатели достижения целей социально-экономического развития городского округа муниципального образования «город Саянск» представлены в Приложении 1 к Стратегии. </w:t>
      </w:r>
    </w:p>
    <w:p w:rsidR="00345DCE" w:rsidRPr="00345DCE" w:rsidRDefault="00345DCE" w:rsidP="00345DC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городом статуса территории опережающего социально-экономического развития (ТОСЭР) даст реальные возможности для привлечения инвестиций, диверсификации экономики и ухода от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монозависимости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будут реализованы основные инвестиционные проекты города: строительство завода по сжижению природного газа и завода по производству метанола на базе углеводородного сырья Восточной Сибири, строительство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свинокомплекса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5D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Тепличного комбината, создание комплекса производств глубокой переработки древесины, а также инвестиционные проекты субъектов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предпринимательства. Реализация данных проектов позволит создать новые рабочие места, увеличить поступление доходов в местный бюджет, сделать условия жизни людей в городе более комфортными.</w:t>
      </w:r>
      <w:r w:rsidRPr="00345D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стратегии к 2036 году ожидается усиление стратегических позиций  промышленного производства в экономическом развитии муниципального образования, повышение инвестиционной привлекательности территории за счет строительства и развития инженерной инфраструктуры, создание благоприятных условий для развития субъектов малого и среднего предпринимательства. 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этап реализации стратегии 2017-2024 годы: получение городом статуса ТОСЭР с благоприятным режимом ведения предпринимательской деятельности; подготовка инвестиционных площадок; начало реализации намеченных крупных инвестиционных проектов (комплекс производств глубокой переработки древесины ООО ПК «МДФ»; производство крупногабаритных пластиковых емкостей ООО «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Ирпласт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»; организация предприятия по круглогодичному выращиванию овощей и зеленых в защищенном грунте (круглогодичных теплицах) ООО ТК «Саянский»;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гостиницы с кафе и автостоянкой ООО «Сова»; строительство завода по производству силикатного кирпича ООО «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Саянскгазобетон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»; реконструкция и модернизация производства АО «Саянскхимпласт», ООО «Саянский бройлер», Ново-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Зиминская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 ООО «БЭК»); реализация проектов в сфере малого и среднего бизнеса; создание условий для качественного и доступного образования (капитальный ремонт общеобразовательных школ, строительство новой общеобразовательной школы, детского сада);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дальнейшего сбалансированного развития сферы культуры (</w:t>
      </w:r>
      <w:r w:rsidRPr="00345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капитальных ремонтов зданий учреждений культуры, строительство Детской школы искусств, создание модельных муниципальных библиотек);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новых объектов спорта</w:t>
      </w:r>
      <w:r w:rsidRPr="00345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(физкультурно-оздоровительный комплекс, крытый хоккейный корт, корт с искусственным льдом); п</w:t>
      </w:r>
      <w:r w:rsidRPr="0034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овышение уровня благоустройства </w:t>
      </w:r>
      <w:r w:rsidRPr="00345D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территорий</w:t>
      </w:r>
      <w:r w:rsidRPr="0034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образования; создание доступной среды для инвалидов и других маломобильных групп населения города;</w:t>
      </w:r>
      <w:proofErr w:type="gramEnd"/>
      <w:r w:rsidRPr="00345D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45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капитальный ремонт автомобильных дорог; строительство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инфраструктуры на земельных участках, предназначенных для строительства индивидуального жилья; создание условий для повышения доступности медицинской помощи (капитальный ремонт и модернизация объектов здравоохранения); начало строительства полигона для размещения твердых коммунальных отходов с мусоросортировочной линией,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компостирования.      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реализации стратегии 2025-2030 годы: продолжение реализации крупных инвестиционных проектов; строительства магистрального газопровода «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Ковыкта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Саянск – Иркутск»; создание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газохимического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на промышленной площадке АО «Саянскхимпласт»; развитие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газохимического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производства; наращивание темпов промышленного производства и сельского хозяйства; реализация проектов в сфере малого и среднего бизнеса; продолжение капитальных ремонтов учреждений образования; завершение строительства Центра культуры и современного искусства;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Центра зимних видов спорта на территории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горнолыжной базы «Северная»; строительство детской поликлиники; продолжение </w:t>
      </w:r>
      <w:r w:rsidRPr="00345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строительства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инфраструктуры на земельных участках, предназначенных для строительства индивидуального жилья; продолжение </w:t>
      </w:r>
      <w:r w:rsidRPr="00345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капитального ремонта автомобильных дорог; завершение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полигона для размещения твердых коммунальных отходов с мусоросортировочной линией,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компостирования.      </w:t>
      </w:r>
    </w:p>
    <w:p w:rsidR="00345DCE" w:rsidRPr="00345DCE" w:rsidRDefault="00345DCE" w:rsidP="00345DCE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реализации стратегии 2030-2036 годы: укрепление позиций Саянска как одного из стабильно успешных центров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газопереработки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газохимии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области. Создание комплекса производств на базе </w:t>
      </w:r>
      <w:proofErr w:type="spell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газохимического</w:t>
      </w:r>
      <w:proofErr w:type="spell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(переработка продукции ГХК)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DCE" w:rsidRPr="00345DCE" w:rsidRDefault="00345DCE" w:rsidP="00345DC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5. Стратегии абзац второй изложить в следующей редакции: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ожидаемые экономические и социальные показатели к 2036 году: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Численность постоянно проживающего населения к 2036 г. – 41,4 тыс. чел.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 населения с денежными доходами ниже прожиточного            минимума к концу 2036 г. – 4,2%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Ввод в действие жилых домов к концу 2036 г. – 4 тыс. кв. м.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Среднемесячная начисленная заработная плата (без выплат социального характера) по полному кругу организаций к 2036 г. – 79,8 тыс. руб.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Объем инвестиций в основной капитал (за исключением бюджетных средств) в расчете на 1 жителя к концу 2036 г. – 41,3 тыс. руб.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Выручка от реализации товаров (работ, услуг) в расчете на 1 жителя к концу 2036 г. – 1 759,6 тыс. руб.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Объем налоговых и неналоговых доходов бюджета муниципального образования «город Саянск» к 2036 г. – 543,0 млн. руб.</w:t>
      </w:r>
    </w:p>
    <w:p w:rsidR="00345DCE" w:rsidRPr="00345DCE" w:rsidRDefault="00345DCE" w:rsidP="00345DC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Доля налоговых и неналоговых доходов местного бюджета в общем объеме собственных доходов бюджета муниципального образования (без учета субвенций) к 2036 г. – 53,8%.».</w:t>
      </w:r>
    </w:p>
    <w:p w:rsidR="00345DCE" w:rsidRPr="00345DCE" w:rsidRDefault="00345DCE" w:rsidP="00345DCE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раздела 6 Стратегии слова «Для успешного экономического роста в моногород с 2017 по 2030 годы необходимо привлечь не менее 134 819 млн. руб. инвестиций в основной капитал.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оценка финансовых ресурсов, необходимых для реализации Стратегии, 134 819 млн. руб., из них средства местного бюджета – 920 млн. руб., областного бюджета – 5 554 млн. руб., федерального бюджета – 1 349 млн. руб., внебюджетные источники – 126 996 млн. руб.» заменить словами «Для успешного экономического роста в моногород с 2017 по 2036 годы необходимо привлечь не менее 146 239,9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млн. руб</w:t>
      </w:r>
      <w:proofErr w:type="gramEnd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инвестиций в основной капитал. </w:t>
      </w:r>
      <w:proofErr w:type="gramStart"/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финансовых ресурсов, необходимых для реализации Стратегии, 146 239,9 млн. руб., из них средства местного бюджета – 1177,9  млн. руб., областного бюджета – 7 886,2 млн. руб., федерального бюджета – 1 387,5 млн. руб., внебюджетные источники – 135 788,3 млн. руб.».</w:t>
      </w:r>
      <w:proofErr w:type="gramEnd"/>
    </w:p>
    <w:p w:rsidR="00345DCE" w:rsidRPr="00345DCE" w:rsidRDefault="00345DCE" w:rsidP="00345DCE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Стратегии изложить в редакции согласно Приложению 1 к настоящему решению.</w:t>
      </w:r>
    </w:p>
    <w:p w:rsidR="00345DCE" w:rsidRPr="00345DCE" w:rsidRDefault="00345DCE" w:rsidP="00345DCE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к Стратегии изложить в редакции согласно Приложению 2 к настоящему решению.</w:t>
      </w:r>
    </w:p>
    <w:p w:rsidR="00345DCE" w:rsidRPr="00345DCE" w:rsidRDefault="00345DCE" w:rsidP="00345DCE">
      <w:pPr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к Стратегии изложить в редакции согласно Приложению 3 к настоящему решению.</w:t>
      </w:r>
    </w:p>
    <w:p w:rsidR="00345DCE" w:rsidRPr="00345DCE" w:rsidRDefault="00345DCE" w:rsidP="00345D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Настоящее решение </w:t>
      </w:r>
      <w:r w:rsidRPr="00345D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(без приложений) </w:t>
      </w:r>
      <w:r w:rsidRPr="00345D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опубликовать </w:t>
      </w:r>
      <w:r w:rsidRPr="00345DC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345DCE">
          <w:rPr>
            <w:rFonts w:ascii="Times New Roman" w:eastAsia="Times New Roman" w:hAnsi="Times New Roman" w:cs="Times New Roman"/>
            <w:sz w:val="28"/>
            <w:szCs w:val="20"/>
            <w:u w:val="single"/>
            <w:lang w:val="x-none" w:eastAsia="x-none"/>
          </w:rPr>
          <w:t>http://sayansk-pravo.ru</w:t>
        </w:r>
      </w:hyperlink>
      <w:r w:rsidRPr="00345DC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</w:t>
      </w:r>
      <w:r w:rsidRPr="00345DC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 w:rsidRPr="00345D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газете «Саянские зори» и разместить на официальном сайте Думы городского округа муниципального образования «город Саянск» в информационно - телекоммуникационной сети «Интернет» – </w:t>
      </w:r>
      <w:hyperlink r:id="rId13" w:history="1">
        <w:r w:rsidRPr="00345DCE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 w:eastAsia="x-none"/>
          </w:rPr>
          <w:t>http://www.dumasayansk.ru</w:t>
        </w:r>
      </w:hyperlink>
      <w:r w:rsidRPr="00345D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345DCE" w:rsidRPr="00345DCE" w:rsidRDefault="00345DCE" w:rsidP="00345D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45D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Настоящее решение вступает в силу </w:t>
      </w:r>
      <w:r w:rsidRPr="00345DC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после дня его официального опубликования</w:t>
      </w:r>
      <w:r w:rsidRPr="00345D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345DCE" w:rsidRPr="00345DCE" w:rsidRDefault="00345DCE" w:rsidP="00345D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45DCE" w:rsidRPr="00345DCE" w:rsidRDefault="00345DCE" w:rsidP="00345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45DCE" w:rsidRPr="00345DCE" w:rsidRDefault="00345DCE" w:rsidP="00345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666"/>
        <w:gridCol w:w="4603"/>
      </w:tblGrid>
      <w:tr w:rsidR="00345DCE" w:rsidRPr="00345DCE" w:rsidTr="002A2A2D">
        <w:tc>
          <w:tcPr>
            <w:tcW w:w="4436" w:type="dxa"/>
            <w:shd w:val="clear" w:color="auto" w:fill="auto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городского округа муниципального образования «город Саянск»</w:t>
            </w:r>
          </w:p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DCE" w:rsidRPr="00345DCE" w:rsidRDefault="00345DCE" w:rsidP="00345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Е.А. Каплин</w:t>
            </w:r>
          </w:p>
        </w:tc>
        <w:tc>
          <w:tcPr>
            <w:tcW w:w="694" w:type="dxa"/>
            <w:shd w:val="clear" w:color="auto" w:fill="auto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345DCE" w:rsidRPr="00345DCE" w:rsidRDefault="00345DCE" w:rsidP="00345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городского округа       муниципального образования «город Саянск»</w:t>
            </w:r>
          </w:p>
          <w:p w:rsidR="00345DCE" w:rsidRPr="00345DCE" w:rsidRDefault="00345DCE" w:rsidP="00345D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DCE" w:rsidRPr="00345DCE" w:rsidRDefault="00345DCE" w:rsidP="00345D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______________О.В. Боровский</w:t>
            </w:r>
          </w:p>
        </w:tc>
      </w:tr>
    </w:tbl>
    <w:p w:rsidR="00345DCE" w:rsidRPr="00345DCE" w:rsidRDefault="00345DCE" w:rsidP="00345D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1091C" w:rsidRPr="00346380" w:rsidRDefault="0021091C" w:rsidP="00345DC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21091C" w:rsidRPr="0034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04C"/>
    <w:multiLevelType w:val="hybridMultilevel"/>
    <w:tmpl w:val="6A1898FC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31CEE"/>
    <w:multiLevelType w:val="hybridMultilevel"/>
    <w:tmpl w:val="5E62662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BB6EE0"/>
    <w:multiLevelType w:val="multilevel"/>
    <w:tmpl w:val="4E7202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1671ABD"/>
    <w:multiLevelType w:val="multilevel"/>
    <w:tmpl w:val="52421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4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396161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D040C"/>
    <w:multiLevelType w:val="hybridMultilevel"/>
    <w:tmpl w:val="EC60B99A"/>
    <w:lvl w:ilvl="0" w:tplc="A43A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37685"/>
    <w:multiLevelType w:val="hybridMultilevel"/>
    <w:tmpl w:val="152CB7E0"/>
    <w:lvl w:ilvl="0" w:tplc="90B88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1154BF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956E0"/>
    <w:rsid w:val="000A6A4A"/>
    <w:rsid w:val="001957BE"/>
    <w:rsid w:val="001A7335"/>
    <w:rsid w:val="0021091C"/>
    <w:rsid w:val="0023610D"/>
    <w:rsid w:val="002930BB"/>
    <w:rsid w:val="00345DCE"/>
    <w:rsid w:val="00346380"/>
    <w:rsid w:val="00362801"/>
    <w:rsid w:val="00470EE5"/>
    <w:rsid w:val="00541E5D"/>
    <w:rsid w:val="007B0EBE"/>
    <w:rsid w:val="0083466C"/>
    <w:rsid w:val="009066D1"/>
    <w:rsid w:val="00915ABF"/>
    <w:rsid w:val="00A15CB3"/>
    <w:rsid w:val="00A77523"/>
    <w:rsid w:val="00AA30A0"/>
    <w:rsid w:val="00B113E8"/>
    <w:rsid w:val="00B74538"/>
    <w:rsid w:val="00C75117"/>
    <w:rsid w:val="00D0003E"/>
    <w:rsid w:val="00D824EF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hyperlink" Target="http://www.dumasayan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sayansk@ir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saya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56A6-E43A-4DFF-9C66-D7EEF5F9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Грайвер Ольга Ивановна</cp:lastModifiedBy>
  <cp:revision>13</cp:revision>
  <cp:lastPrinted>2022-08-05T06:44:00Z</cp:lastPrinted>
  <dcterms:created xsi:type="dcterms:W3CDTF">2019-11-20T09:15:00Z</dcterms:created>
  <dcterms:modified xsi:type="dcterms:W3CDTF">2022-11-28T02:38:00Z</dcterms:modified>
</cp:coreProperties>
</file>