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257558" w:rsidP="007D3AFB">
      <w:pPr>
        <w:tabs>
          <w:tab w:val="left" w:pos="534"/>
          <w:tab w:val="left" w:pos="2069"/>
          <w:tab w:val="left" w:pos="2518"/>
        </w:tabs>
        <w:ind w:right="-185"/>
      </w:pPr>
      <w:r>
        <w:rPr>
          <w:rFonts w:asciiTheme="minorHAnsi" w:hAnsiTheme="minorHAnsi"/>
        </w:rPr>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F71E4F">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E875E7">
        <w:rPr>
          <w:rFonts w:ascii="Times New Roman" w:hAnsi="Times New Roman"/>
          <w:sz w:val="28"/>
          <w:szCs w:val="28"/>
        </w:rPr>
        <w:t xml:space="preserve"> от 15.03.2023 №110-37-281-23</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 xml:space="preserve">.2020 № 28 (4095) </w:t>
      </w:r>
      <w:r w:rsidR="00F507C7">
        <w:rPr>
          <w:rFonts w:ascii="Times New Roman" w:hAnsi="Times New Roman"/>
          <w:color w:val="000000"/>
          <w:sz w:val="28"/>
          <w:szCs w:val="28"/>
        </w:rPr>
        <w:lastRenderedPageBreak/>
        <w:t>(вкладыш</w:t>
      </w:r>
      <w:proofErr w:type="gramEnd"/>
      <w:r w:rsidR="00F507C7">
        <w:rPr>
          <w:rFonts w:ascii="Times New Roman" w:hAnsi="Times New Roman"/>
          <w:color w:val="000000"/>
          <w:sz w:val="28"/>
          <w:szCs w:val="28"/>
        </w:rPr>
        <w:t xml:space="preserve"> </w:t>
      </w:r>
      <w:proofErr w:type="gramStart"/>
      <w:r w:rsidR="00F507C7">
        <w:rPr>
          <w:rFonts w:ascii="Times New Roman" w:hAnsi="Times New Roman"/>
          <w:color w:val="000000"/>
          <w:sz w:val="28"/>
          <w:szCs w:val="28"/>
        </w:rPr>
        <w:t>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w:t>
      </w:r>
      <w:proofErr w:type="gramEnd"/>
      <w:r w:rsidR="005D43C0">
        <w:rPr>
          <w:rFonts w:ascii="Times New Roman" w:hAnsi="Times New Roman"/>
          <w:color w:val="000000"/>
          <w:sz w:val="28"/>
          <w:szCs w:val="28"/>
        </w:rPr>
        <w:t xml:space="preserve"> </w:t>
      </w:r>
      <w:proofErr w:type="gramStart"/>
      <w:r w:rsidR="005D43C0">
        <w:rPr>
          <w:rFonts w:ascii="Times New Roman" w:hAnsi="Times New Roman"/>
          <w:color w:val="000000"/>
          <w:sz w:val="28"/>
          <w:szCs w:val="28"/>
        </w:rPr>
        <w:t>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 xml:space="preserve">выпуск от 23.03.2023 № 11 (4232) (вкладыш официальной информации стр.2,3), </w:t>
      </w:r>
      <w:r w:rsidRPr="004F00AD">
        <w:rPr>
          <w:rFonts w:ascii="Times New Roman" w:hAnsi="Times New Roman"/>
          <w:color w:val="000000"/>
          <w:sz w:val="28"/>
          <w:szCs w:val="28"/>
        </w:rPr>
        <w:t>следующие изменения:</w:t>
      </w:r>
      <w:proofErr w:type="gramEnd"/>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359"/>
        <w:gridCol w:w="7140"/>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B07DC8">
              <w:rPr>
                <w:rFonts w:ascii="Times New Roman" w:hAnsi="Times New Roman" w:cs="Times New Roman"/>
                <w:sz w:val="28"/>
                <w:szCs w:val="28"/>
              </w:rPr>
              <w:t>931</w:t>
            </w:r>
            <w:r w:rsidR="0000749F">
              <w:rPr>
                <w:rFonts w:ascii="Times New Roman" w:hAnsi="Times New Roman" w:cs="Times New Roman"/>
                <w:sz w:val="28"/>
                <w:szCs w:val="28"/>
              </w:rPr>
              <w:t> </w:t>
            </w:r>
            <w:r w:rsidR="00B07DC8">
              <w:rPr>
                <w:rFonts w:ascii="Times New Roman" w:hAnsi="Times New Roman" w:cs="Times New Roman"/>
                <w:sz w:val="28"/>
                <w:szCs w:val="28"/>
              </w:rPr>
              <w:t>539</w:t>
            </w:r>
            <w:r w:rsidR="0000749F">
              <w:rPr>
                <w:rFonts w:ascii="Times New Roman" w:hAnsi="Times New Roman" w:cs="Times New Roman"/>
                <w:sz w:val="28"/>
                <w:szCs w:val="28"/>
              </w:rPr>
              <w:t>,</w:t>
            </w:r>
            <w:r w:rsidR="00B07DC8">
              <w:rPr>
                <w:rFonts w:ascii="Times New Roman" w:hAnsi="Times New Roman" w:cs="Times New Roman"/>
                <w:sz w:val="28"/>
                <w:szCs w:val="28"/>
              </w:rPr>
              <w:t>1</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214,0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0311C6">
              <w:rPr>
                <w:rFonts w:ascii="Times New Roman" w:hAnsi="Times New Roman" w:cs="Times New Roman"/>
                <w:sz w:val="28"/>
                <w:szCs w:val="28"/>
              </w:rPr>
              <w:t>25</w:t>
            </w:r>
            <w:r w:rsidR="00FA5960">
              <w:rPr>
                <w:rFonts w:ascii="Times New Roman" w:hAnsi="Times New Roman" w:cs="Times New Roman"/>
                <w:sz w:val="28"/>
                <w:szCs w:val="28"/>
              </w:rPr>
              <w:t xml:space="preserve"> </w:t>
            </w:r>
            <w:r w:rsidR="000311C6">
              <w:rPr>
                <w:rFonts w:ascii="Times New Roman" w:hAnsi="Times New Roman" w:cs="Times New Roman"/>
                <w:sz w:val="28"/>
                <w:szCs w:val="28"/>
              </w:rPr>
              <w:t>991</w:t>
            </w:r>
            <w:r w:rsidR="0000749F">
              <w:rPr>
                <w:rFonts w:ascii="Times New Roman" w:hAnsi="Times New Roman" w:cs="Times New Roman"/>
                <w:sz w:val="28"/>
                <w:szCs w:val="28"/>
              </w:rPr>
              <w:t>,</w:t>
            </w:r>
            <w:r w:rsidR="000311C6">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79 589,6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204 250,8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1 397 842,8</w:t>
            </w:r>
            <w:r w:rsidRPr="006454F9">
              <w:rPr>
                <w:rFonts w:ascii="Times New Roman" w:hAnsi="Times New Roman" w:cs="Times New Roman"/>
                <w:sz w:val="28"/>
                <w:szCs w:val="28"/>
              </w:rPr>
              <w:t xml:space="preserve">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147BBB">
              <w:rPr>
                <w:rFonts w:ascii="Times New Roman" w:hAnsi="Times New Roman" w:cs="Times New Roman"/>
                <w:sz w:val="28"/>
                <w:szCs w:val="28"/>
              </w:rPr>
              <w:t xml:space="preserve">             </w:t>
            </w:r>
            <w:r w:rsidR="00B07DC8">
              <w:rPr>
                <w:rFonts w:ascii="Times New Roman" w:hAnsi="Times New Roman" w:cs="Times New Roman"/>
                <w:sz w:val="28"/>
                <w:szCs w:val="28"/>
              </w:rPr>
              <w:t>260</w:t>
            </w:r>
            <w:r w:rsidR="0000749F">
              <w:rPr>
                <w:rFonts w:ascii="Times New Roman" w:hAnsi="Times New Roman" w:cs="Times New Roman"/>
                <w:sz w:val="28"/>
                <w:szCs w:val="28"/>
              </w:rPr>
              <w:t xml:space="preserve"> </w:t>
            </w:r>
            <w:r w:rsidR="00B07DC8">
              <w:rPr>
                <w:rFonts w:ascii="Times New Roman" w:hAnsi="Times New Roman" w:cs="Times New Roman"/>
                <w:sz w:val="28"/>
                <w:szCs w:val="28"/>
              </w:rPr>
              <w:t>406</w:t>
            </w:r>
            <w:r w:rsidR="009E002D" w:rsidRPr="006454F9">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 xml:space="preserve">973,5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0311C6">
              <w:rPr>
                <w:rFonts w:ascii="Times New Roman" w:hAnsi="Times New Roman" w:cs="Times New Roman"/>
                <w:sz w:val="28"/>
                <w:szCs w:val="28"/>
              </w:rPr>
              <w:t>21</w:t>
            </w:r>
            <w:r w:rsidR="0000749F">
              <w:rPr>
                <w:rFonts w:ascii="Times New Roman" w:hAnsi="Times New Roman" w:cs="Times New Roman"/>
                <w:sz w:val="28"/>
                <w:szCs w:val="28"/>
              </w:rPr>
              <w:t> </w:t>
            </w:r>
            <w:r w:rsidR="000311C6">
              <w:rPr>
                <w:rFonts w:ascii="Times New Roman" w:hAnsi="Times New Roman" w:cs="Times New Roman"/>
                <w:sz w:val="28"/>
                <w:szCs w:val="28"/>
              </w:rPr>
              <w:t>232</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17</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624</w:t>
            </w:r>
            <w:r w:rsidR="009E002D" w:rsidRPr="006454F9">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26</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552</w:t>
            </w:r>
            <w:r w:rsidR="009E002D" w:rsidRPr="006454F9">
              <w:rPr>
                <w:rFonts w:ascii="Times New Roman" w:hAnsi="Times New Roman" w:cs="Times New Roman"/>
                <w:sz w:val="28"/>
                <w:szCs w:val="28"/>
              </w:rPr>
              <w:t>,</w:t>
            </w:r>
            <w:r w:rsidR="00B07DC8">
              <w:rPr>
                <w:rFonts w:ascii="Times New Roman" w:hAnsi="Times New Roman" w:cs="Times New Roman"/>
                <w:sz w:val="28"/>
                <w:szCs w:val="28"/>
              </w:rPr>
              <w:t>7</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181</w:t>
            </w:r>
            <w:r w:rsidR="004D0FBE">
              <w:rPr>
                <w:rFonts w:ascii="Times New Roman" w:hAnsi="Times New Roman" w:cs="Times New Roman"/>
                <w:sz w:val="28"/>
                <w:szCs w:val="28"/>
              </w:rPr>
              <w:t> </w:t>
            </w:r>
            <w:r w:rsidR="00B07DC8">
              <w:rPr>
                <w:rFonts w:ascii="Times New Roman" w:hAnsi="Times New Roman" w:cs="Times New Roman"/>
                <w:sz w:val="28"/>
                <w:szCs w:val="28"/>
              </w:rPr>
              <w:t>719</w:t>
            </w:r>
            <w:r w:rsidR="004D0FBE">
              <w:rPr>
                <w:rFonts w:ascii="Times New Roman" w:hAnsi="Times New Roman" w:cs="Times New Roman"/>
                <w:sz w:val="28"/>
                <w:szCs w:val="28"/>
              </w:rPr>
              <w:t>,</w:t>
            </w:r>
            <w:r w:rsidR="00B07DC8">
              <w:rPr>
                <w:rFonts w:ascii="Times New Roman" w:hAnsi="Times New Roman" w:cs="Times New Roman"/>
                <w:sz w:val="28"/>
                <w:szCs w:val="28"/>
              </w:rPr>
              <w:t>6</w:t>
            </w:r>
            <w:r w:rsidRPr="006454F9">
              <w:rPr>
                <w:rFonts w:ascii="Times New Roman" w:hAnsi="Times New Roman" w:cs="Times New Roman"/>
                <w:sz w:val="28"/>
                <w:szCs w:val="28"/>
              </w:rPr>
              <w:t xml:space="preserve">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B07DC8">
              <w:rPr>
                <w:rFonts w:ascii="Times New Roman" w:hAnsi="Times New Roman" w:cs="Times New Roman"/>
                <w:sz w:val="28"/>
                <w:szCs w:val="28"/>
              </w:rPr>
              <w:t>671</w:t>
            </w:r>
            <w:r w:rsidR="00CF66CF">
              <w:rPr>
                <w:rFonts w:ascii="Times New Roman" w:hAnsi="Times New Roman" w:cs="Times New Roman"/>
                <w:sz w:val="28"/>
                <w:szCs w:val="28"/>
              </w:rPr>
              <w:t> </w:t>
            </w:r>
            <w:r w:rsidR="00B07DC8">
              <w:rPr>
                <w:rFonts w:ascii="Times New Roman" w:hAnsi="Times New Roman" w:cs="Times New Roman"/>
                <w:sz w:val="28"/>
                <w:szCs w:val="28"/>
              </w:rPr>
              <w:t>132</w:t>
            </w:r>
            <w:r w:rsidR="00CF66CF">
              <w:rPr>
                <w:rFonts w:ascii="Times New Roman" w:hAnsi="Times New Roman" w:cs="Times New Roman"/>
                <w:sz w:val="28"/>
                <w:szCs w:val="28"/>
              </w:rPr>
              <w:t>,</w:t>
            </w:r>
            <w:r w:rsidR="00B07DC8">
              <w:rPr>
                <w:rFonts w:ascii="Times New Roman" w:hAnsi="Times New Roman" w:cs="Times New Roman"/>
                <w:sz w:val="28"/>
                <w:szCs w:val="28"/>
              </w:rPr>
              <w:t>5</w:t>
            </w:r>
            <w:r w:rsidR="00CF66CF">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 xml:space="preserve">240,5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0311C6">
              <w:rPr>
                <w:rFonts w:ascii="Times New Roman" w:hAnsi="Times New Roman" w:cs="Times New Roman"/>
                <w:sz w:val="28"/>
                <w:szCs w:val="28"/>
              </w:rPr>
              <w:t>4</w:t>
            </w:r>
            <w:r w:rsidR="00CF66CF">
              <w:rPr>
                <w:rFonts w:ascii="Times New Roman" w:hAnsi="Times New Roman" w:cs="Times New Roman"/>
                <w:sz w:val="28"/>
                <w:szCs w:val="28"/>
              </w:rPr>
              <w:t> </w:t>
            </w:r>
            <w:r w:rsidR="000311C6">
              <w:rPr>
                <w:rFonts w:ascii="Times New Roman" w:hAnsi="Times New Roman" w:cs="Times New Roman"/>
                <w:sz w:val="28"/>
                <w:szCs w:val="28"/>
              </w:rPr>
              <w:t>758</w:t>
            </w:r>
            <w:r w:rsidR="00CF66CF">
              <w:rPr>
                <w:rFonts w:ascii="Times New Roman" w:hAnsi="Times New Roman" w:cs="Times New Roman"/>
                <w:sz w:val="28"/>
                <w:szCs w:val="28"/>
              </w:rPr>
              <w:t>,</w:t>
            </w:r>
            <w:r w:rsidR="000311C6">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B07DC8">
              <w:rPr>
                <w:rFonts w:ascii="Times New Roman" w:hAnsi="Times New Roman" w:cs="Times New Roman"/>
                <w:sz w:val="28"/>
                <w:szCs w:val="28"/>
              </w:rPr>
              <w:t>61 965</w:t>
            </w:r>
            <w:r w:rsidR="00552D01">
              <w:rPr>
                <w:rFonts w:ascii="Times New Roman" w:hAnsi="Times New Roman" w:cs="Times New Roman"/>
                <w:sz w:val="28"/>
                <w:szCs w:val="28"/>
              </w:rPr>
              <w:t>,</w:t>
            </w:r>
            <w:r w:rsidR="00B07DC8">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B07DC8">
              <w:rPr>
                <w:rFonts w:ascii="Times New Roman" w:hAnsi="Times New Roman" w:cs="Times New Roman"/>
                <w:sz w:val="28"/>
                <w:szCs w:val="28"/>
              </w:rPr>
              <w:t>177</w:t>
            </w:r>
            <w:r w:rsidR="00CF66CF">
              <w:rPr>
                <w:rFonts w:ascii="Times New Roman" w:hAnsi="Times New Roman" w:cs="Times New Roman"/>
                <w:sz w:val="28"/>
                <w:szCs w:val="28"/>
              </w:rPr>
              <w:t xml:space="preserve"> </w:t>
            </w:r>
            <w:r w:rsidR="00B07DC8">
              <w:rPr>
                <w:rFonts w:ascii="Times New Roman" w:hAnsi="Times New Roman" w:cs="Times New Roman"/>
                <w:sz w:val="28"/>
                <w:szCs w:val="28"/>
              </w:rPr>
              <w:t>698</w:t>
            </w:r>
            <w:r w:rsidR="009E002D" w:rsidRPr="006454F9">
              <w:rPr>
                <w:rFonts w:ascii="Times New Roman" w:hAnsi="Times New Roman" w:cs="Times New Roman"/>
                <w:sz w:val="28"/>
                <w:szCs w:val="28"/>
              </w:rPr>
              <w:t>,</w:t>
            </w:r>
            <w:r w:rsidR="00B07DC8">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B07DC8">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 xml:space="preserve">2025 год – </w:t>
            </w:r>
            <w:r w:rsidR="00B07DC8">
              <w:rPr>
                <w:rFonts w:ascii="Times New Roman" w:hAnsi="Times New Roman" w:cs="Times New Roman"/>
                <w:sz w:val="28"/>
                <w:szCs w:val="28"/>
              </w:rPr>
              <w:t>1 216 123</w:t>
            </w:r>
            <w:r w:rsidRPr="006454F9">
              <w:rPr>
                <w:rFonts w:ascii="Times New Roman" w:hAnsi="Times New Roman" w:cs="Times New Roman"/>
                <w:sz w:val="28"/>
                <w:szCs w:val="28"/>
              </w:rPr>
              <w:t>,</w:t>
            </w:r>
            <w:r w:rsidR="00B07DC8">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46"/>
        <w:gridCol w:w="1300"/>
        <w:gridCol w:w="1248"/>
        <w:gridCol w:w="1106"/>
        <w:gridCol w:w="1106"/>
        <w:gridCol w:w="89"/>
        <w:gridCol w:w="1016"/>
        <w:gridCol w:w="108"/>
        <w:gridCol w:w="1000"/>
        <w:gridCol w:w="122"/>
        <w:gridCol w:w="1120"/>
      </w:tblGrid>
      <w:tr w:rsidR="009A279B" w:rsidRPr="00C42FA6" w:rsidTr="00B07DC8">
        <w:trPr>
          <w:trHeight w:val="241"/>
        </w:trPr>
        <w:tc>
          <w:tcPr>
            <w:tcW w:w="834"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6"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B07DC8">
        <w:tc>
          <w:tcPr>
            <w:tcW w:w="834"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w:t>
            </w:r>
            <w:r w:rsidRPr="006454F9">
              <w:rPr>
                <w:rFonts w:ascii="Times New Roman" w:hAnsi="Times New Roman" w:cs="Times New Roman"/>
                <w:sz w:val="26"/>
                <w:szCs w:val="26"/>
              </w:rPr>
              <w:lastRenderedPageBreak/>
              <w:t>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7"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В том числе по годам</w:t>
            </w:r>
          </w:p>
        </w:tc>
      </w:tr>
      <w:tr w:rsidR="009A279B" w:rsidRPr="00C42FA6" w:rsidTr="00B07DC8">
        <w:tc>
          <w:tcPr>
            <w:tcW w:w="834"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lastRenderedPageBreak/>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1931539,1</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45214,0</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78651,0</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125991,0</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79589,6</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204250,8</w:t>
            </w:r>
          </w:p>
        </w:tc>
        <w:tc>
          <w:tcPr>
            <w:tcW w:w="569" w:type="pct"/>
            <w:tcBorders>
              <w:top w:val="nil"/>
              <w:lef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1397842,8</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260406,6</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4973,5</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8303,5</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21232,8</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17624,6</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26552,7</w:t>
            </w:r>
          </w:p>
        </w:tc>
        <w:tc>
          <w:tcPr>
            <w:tcW w:w="569" w:type="pct"/>
            <w:tcBorders>
              <w:top w:val="nil"/>
              <w:left w:val="single" w:sz="4" w:space="0" w:color="auto"/>
            </w:tcBorders>
            <w:vAlign w:val="center"/>
          </w:tcPr>
          <w:p w:rsidR="00B07DC8" w:rsidRPr="00B07DC8" w:rsidRDefault="00B07DC8" w:rsidP="00B4266C">
            <w:pPr>
              <w:tabs>
                <w:tab w:val="left" w:pos="11907"/>
              </w:tabs>
              <w:jc w:val="center"/>
              <w:rPr>
                <w:rFonts w:ascii="Times New Roman" w:eastAsiaTheme="minorHAnsi" w:hAnsi="Times New Roman"/>
                <w:sz w:val="26"/>
                <w:szCs w:val="26"/>
                <w:lang w:eastAsia="en-US"/>
              </w:rPr>
            </w:pPr>
            <w:r w:rsidRPr="00B07DC8">
              <w:rPr>
                <w:rFonts w:ascii="Times New Roman" w:eastAsiaTheme="minorHAnsi" w:hAnsi="Times New Roman"/>
                <w:sz w:val="26"/>
                <w:szCs w:val="26"/>
                <w:lang w:eastAsia="en-US"/>
              </w:rPr>
              <w:t>181719,6</w:t>
            </w:r>
          </w:p>
        </w:tc>
      </w:tr>
      <w:tr w:rsidR="00B07DC8" w:rsidRPr="00C42FA6" w:rsidTr="00B07DC8">
        <w:trPr>
          <w:trHeight w:val="241"/>
        </w:trPr>
        <w:tc>
          <w:tcPr>
            <w:tcW w:w="834" w:type="pct"/>
            <w:tcBorders>
              <w:top w:val="nil"/>
            </w:tcBorders>
          </w:tcPr>
          <w:p w:rsidR="00B07DC8" w:rsidRPr="006454F9" w:rsidRDefault="00B07DC8"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1671132,5</w:t>
            </w:r>
          </w:p>
        </w:tc>
        <w:tc>
          <w:tcPr>
            <w:tcW w:w="633"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40240,5</w:t>
            </w:r>
          </w:p>
        </w:tc>
        <w:tc>
          <w:tcPr>
            <w:tcW w:w="561" w:type="pct"/>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70347,5</w:t>
            </w:r>
          </w:p>
        </w:tc>
        <w:tc>
          <w:tcPr>
            <w:tcW w:w="606"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104758,2</w:t>
            </w:r>
          </w:p>
        </w:tc>
        <w:tc>
          <w:tcPr>
            <w:tcW w:w="570" w:type="pct"/>
            <w:gridSpan w:val="2"/>
            <w:tcBorders>
              <w:top w:val="nil"/>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61965,0</w:t>
            </w:r>
          </w:p>
        </w:tc>
        <w:tc>
          <w:tcPr>
            <w:tcW w:w="569" w:type="pct"/>
            <w:gridSpan w:val="2"/>
            <w:tcBorders>
              <w:top w:val="nil"/>
              <w:righ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hAnsi="Times New Roman"/>
                <w:color w:val="000000"/>
                <w:sz w:val="26"/>
                <w:szCs w:val="26"/>
              </w:rPr>
              <w:t>177698,1</w:t>
            </w:r>
          </w:p>
        </w:tc>
        <w:tc>
          <w:tcPr>
            <w:tcW w:w="569" w:type="pct"/>
            <w:tcBorders>
              <w:top w:val="nil"/>
              <w:left w:val="single" w:sz="4" w:space="0" w:color="auto"/>
            </w:tcBorders>
            <w:vAlign w:val="center"/>
          </w:tcPr>
          <w:p w:rsidR="00B07DC8" w:rsidRPr="00B07DC8" w:rsidRDefault="00B07DC8" w:rsidP="00B4266C">
            <w:pPr>
              <w:jc w:val="center"/>
              <w:rPr>
                <w:rFonts w:ascii="Times New Roman" w:hAnsi="Times New Roman"/>
                <w:color w:val="000000"/>
                <w:sz w:val="26"/>
                <w:szCs w:val="26"/>
              </w:rPr>
            </w:pPr>
            <w:r w:rsidRPr="00B07DC8">
              <w:rPr>
                <w:rFonts w:ascii="Times New Roman" w:eastAsiaTheme="minorHAnsi" w:hAnsi="Times New Roman"/>
                <w:sz w:val="26"/>
                <w:szCs w:val="26"/>
                <w:lang w:eastAsia="en-US"/>
              </w:rPr>
              <w:t>1216123,2</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12</w:t>
            </w:r>
            <w:r w:rsidR="0091207C" w:rsidRPr="00E7740B">
              <w:rPr>
                <w:rFonts w:ascii="Times New Roman" w:hAnsi="Times New Roman"/>
                <w:color w:val="000000"/>
                <w:sz w:val="26"/>
                <w:szCs w:val="26"/>
              </w:rPr>
              <w:t>3865</w:t>
            </w:r>
            <w:r w:rsidR="00A112E9" w:rsidRPr="00E7740B">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B07DC8">
        <w:trPr>
          <w:trHeight w:val="241"/>
        </w:trPr>
        <w:tc>
          <w:tcPr>
            <w:tcW w:w="834"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1327</w:t>
            </w:r>
            <w:r w:rsidR="0091207C" w:rsidRPr="00E7740B">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B07DC8">
        <w:trPr>
          <w:trHeight w:val="660"/>
        </w:trPr>
        <w:tc>
          <w:tcPr>
            <w:tcW w:w="834"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w:t>
            </w:r>
            <w:r w:rsidR="0091207C" w:rsidRPr="00E7740B">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E7740B" w:rsidRDefault="00B07DC8" w:rsidP="00E7740B">
            <w:pPr>
              <w:jc w:val="center"/>
              <w:rPr>
                <w:rFonts w:ascii="Times New Roman" w:hAnsi="Times New Roman"/>
                <w:color w:val="000000"/>
                <w:sz w:val="26"/>
                <w:szCs w:val="26"/>
              </w:rPr>
            </w:pPr>
            <w:r>
              <w:rPr>
                <w:rFonts w:ascii="Times New Roman" w:hAnsi="Times New Roman"/>
                <w:color w:val="000000"/>
                <w:sz w:val="26"/>
                <w:szCs w:val="26"/>
              </w:rPr>
              <w:t>1790943,3</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11</w:t>
            </w:r>
            <w:r w:rsidR="000311C6">
              <w:rPr>
                <w:rFonts w:ascii="Times New Roman" w:hAnsi="Times New Roman"/>
                <w:color w:val="000000"/>
                <w:sz w:val="26"/>
                <w:szCs w:val="26"/>
              </w:rPr>
              <w:t>7625,6</w:t>
            </w:r>
          </w:p>
        </w:tc>
        <w:tc>
          <w:tcPr>
            <w:tcW w:w="570" w:type="pct"/>
            <w:gridSpan w:val="2"/>
            <w:tcBorders>
              <w:top w:val="single" w:sz="4" w:space="0" w:color="auto"/>
              <w:bottom w:val="single" w:sz="4" w:space="0" w:color="auto"/>
            </w:tcBorders>
            <w:vAlign w:val="center"/>
          </w:tcPr>
          <w:p w:rsidR="00F606FC" w:rsidRPr="006454F9" w:rsidRDefault="00B07DC8" w:rsidP="00E7740B">
            <w:pPr>
              <w:jc w:val="center"/>
              <w:rPr>
                <w:rFonts w:ascii="Times New Roman" w:hAnsi="Times New Roman"/>
                <w:color w:val="000000"/>
                <w:sz w:val="26"/>
                <w:szCs w:val="26"/>
              </w:rPr>
            </w:pPr>
            <w:r>
              <w:rPr>
                <w:rFonts w:ascii="Times New Roman" w:hAnsi="Times New Roman"/>
                <w:color w:val="000000"/>
                <w:sz w:val="26"/>
                <w:szCs w:val="26"/>
              </w:rPr>
              <w:t>71224,2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147BBB">
            <w:pPr>
              <w:jc w:val="center"/>
              <w:rPr>
                <w:rFonts w:ascii="Times New Roman" w:hAnsi="Times New Roman"/>
                <w:color w:val="000000"/>
                <w:sz w:val="26"/>
                <w:szCs w:val="26"/>
              </w:rPr>
            </w:pPr>
            <w:r>
              <w:rPr>
                <w:rFonts w:ascii="Times New Roman" w:hAnsi="Times New Roman"/>
                <w:color w:val="000000"/>
                <w:sz w:val="26"/>
                <w:szCs w:val="26"/>
              </w:rPr>
              <w:t>204250,8</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1397842,8</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B07DC8" w:rsidP="0091207C">
            <w:pPr>
              <w:jc w:val="center"/>
              <w:rPr>
                <w:rFonts w:ascii="Times New Roman" w:hAnsi="Times New Roman"/>
                <w:color w:val="000000"/>
                <w:sz w:val="26"/>
                <w:szCs w:val="26"/>
              </w:rPr>
            </w:pPr>
            <w:r>
              <w:rPr>
                <w:rFonts w:ascii="Times New Roman" w:hAnsi="Times New Roman"/>
                <w:color w:val="000000"/>
                <w:sz w:val="26"/>
                <w:szCs w:val="26"/>
              </w:rPr>
              <w:t>230398,8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12</w:t>
            </w:r>
            <w:r w:rsidR="000311C6">
              <w:rPr>
                <w:rFonts w:ascii="Times New Roman" w:hAnsi="Times New Roman"/>
                <w:color w:val="000000"/>
                <w:sz w:val="26"/>
                <w:szCs w:val="26"/>
              </w:rPr>
              <w:t>867,4</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9259,2</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147BBB">
            <w:pPr>
              <w:jc w:val="center"/>
              <w:rPr>
                <w:rFonts w:ascii="Times New Roman" w:hAnsi="Times New Roman"/>
                <w:color w:val="000000"/>
                <w:sz w:val="26"/>
                <w:szCs w:val="26"/>
              </w:rPr>
            </w:pPr>
            <w:r>
              <w:rPr>
                <w:rFonts w:ascii="Times New Roman" w:hAnsi="Times New Roman"/>
                <w:color w:val="000000"/>
                <w:sz w:val="26"/>
                <w:szCs w:val="26"/>
              </w:rPr>
              <w:t>26552,7</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181719,6</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E7740B" w:rsidRDefault="00B07DC8" w:rsidP="0091207C">
            <w:pPr>
              <w:jc w:val="center"/>
              <w:rPr>
                <w:rFonts w:ascii="Times New Roman" w:hAnsi="Times New Roman"/>
                <w:color w:val="000000"/>
                <w:sz w:val="26"/>
                <w:szCs w:val="26"/>
              </w:rPr>
            </w:pPr>
            <w:r>
              <w:rPr>
                <w:rFonts w:ascii="Times New Roman" w:hAnsi="Times New Roman"/>
                <w:color w:val="000000"/>
                <w:sz w:val="26"/>
                <w:szCs w:val="26"/>
              </w:rPr>
              <w:t>1560544,5</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10</w:t>
            </w:r>
            <w:r w:rsidR="000311C6">
              <w:rPr>
                <w:rFonts w:ascii="Times New Roman" w:hAnsi="Times New Roman"/>
                <w:color w:val="000000"/>
                <w:sz w:val="26"/>
                <w:szCs w:val="26"/>
              </w:rPr>
              <w:t>4758,2</w:t>
            </w:r>
          </w:p>
        </w:tc>
        <w:tc>
          <w:tcPr>
            <w:tcW w:w="570" w:type="pct"/>
            <w:gridSpan w:val="2"/>
            <w:tcBorders>
              <w:top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61965,0</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hAnsi="Times New Roman"/>
                <w:color w:val="000000"/>
                <w:sz w:val="26"/>
                <w:szCs w:val="26"/>
              </w:rPr>
              <w:t>177698,1</w:t>
            </w:r>
          </w:p>
        </w:tc>
        <w:tc>
          <w:tcPr>
            <w:tcW w:w="569" w:type="pct"/>
            <w:tcBorders>
              <w:top w:val="single" w:sz="4" w:space="0" w:color="auto"/>
              <w:left w:val="single" w:sz="4" w:space="0" w:color="auto"/>
              <w:bottom w:val="single" w:sz="4" w:space="0" w:color="auto"/>
            </w:tcBorders>
            <w:vAlign w:val="center"/>
          </w:tcPr>
          <w:p w:rsidR="00F606FC" w:rsidRPr="006454F9" w:rsidRDefault="00B07DC8" w:rsidP="009E6FF9">
            <w:pPr>
              <w:jc w:val="center"/>
              <w:rPr>
                <w:rFonts w:ascii="Times New Roman" w:hAnsi="Times New Roman"/>
                <w:color w:val="000000"/>
                <w:sz w:val="26"/>
                <w:szCs w:val="26"/>
              </w:rPr>
            </w:pPr>
            <w:r>
              <w:rPr>
                <w:rFonts w:ascii="Times New Roman" w:eastAsiaTheme="minorHAnsi" w:hAnsi="Times New Roman"/>
                <w:sz w:val="26"/>
                <w:szCs w:val="26"/>
                <w:lang w:eastAsia="en-US"/>
              </w:rPr>
              <w:t>1216123,2</w:t>
            </w:r>
          </w:p>
        </w:tc>
      </w:tr>
      <w:tr w:rsidR="00F606FC" w:rsidRPr="00C42FA6" w:rsidTr="00B07DC8">
        <w:trPr>
          <w:trHeight w:val="12"/>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B07DC8">
        <w:trPr>
          <w:trHeight w:val="648"/>
        </w:trPr>
        <w:tc>
          <w:tcPr>
            <w:tcW w:w="834"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B07DC8">
        <w:trPr>
          <w:trHeight w:val="36"/>
        </w:trPr>
        <w:tc>
          <w:tcPr>
            <w:tcW w:w="834"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tcBorders>
            <w:vAlign w:val="center"/>
          </w:tcPr>
          <w:p w:rsidR="00F606FC" w:rsidRPr="00E7740B" w:rsidRDefault="00F606FC" w:rsidP="009A279B">
            <w:pPr>
              <w:jc w:val="center"/>
              <w:rPr>
                <w:rFonts w:ascii="Times New Roman" w:hAnsi="Times New Roman"/>
                <w:color w:val="000000"/>
                <w:sz w:val="26"/>
                <w:szCs w:val="26"/>
              </w:rPr>
            </w:pPr>
            <w:r w:rsidRPr="00E7740B">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DB4904">
            <w:pPr>
              <w:tabs>
                <w:tab w:val="left" w:pos="11907"/>
              </w:tabs>
              <w:rPr>
                <w:rFonts w:ascii="Times New Roman" w:hAnsi="Times New Roman"/>
                <w:sz w:val="24"/>
                <w:szCs w:val="24"/>
              </w:rPr>
            </w:pPr>
            <w:r>
              <w:rPr>
                <w:rFonts w:ascii="Times New Roman" w:hAnsi="Times New Roman"/>
                <w:sz w:val="24"/>
                <w:szCs w:val="24"/>
              </w:rPr>
              <w:t>202</w:t>
            </w:r>
            <w:r w:rsidR="00DB4904">
              <w:rPr>
                <w:rFonts w:ascii="Times New Roman" w:hAnsi="Times New Roman"/>
                <w:sz w:val="24"/>
                <w:szCs w:val="24"/>
              </w:rPr>
              <w:t>3</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16730,8</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0311C6"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0311C6" w:rsidRPr="00E522ED" w:rsidRDefault="000311C6" w:rsidP="000311C6">
            <w:pPr>
              <w:jc w:val="center"/>
              <w:rPr>
                <w:rFonts w:ascii="Times New Roman" w:hAnsi="Times New Roman"/>
                <w:sz w:val="24"/>
                <w:szCs w:val="24"/>
              </w:rPr>
            </w:pPr>
            <w:r>
              <w:rPr>
                <w:rFonts w:ascii="Times New Roman" w:hAnsi="Times New Roman"/>
                <w:sz w:val="24"/>
                <w:szCs w:val="24"/>
              </w:rPr>
              <w:t>4558,7</w:t>
            </w:r>
          </w:p>
          <w:p w:rsidR="000311C6" w:rsidRPr="00E522ED" w:rsidRDefault="000311C6" w:rsidP="000311C6">
            <w:pPr>
              <w:jc w:val="center"/>
              <w:rPr>
                <w:rFonts w:ascii="Times New Roman" w:hAnsi="Times New Roman"/>
                <w:sz w:val="24"/>
                <w:szCs w:val="24"/>
              </w:rPr>
            </w:pPr>
          </w:p>
          <w:p w:rsidR="000311C6" w:rsidRPr="00E522ED" w:rsidRDefault="000311C6" w:rsidP="000311C6">
            <w:pPr>
              <w:jc w:val="center"/>
              <w:rPr>
                <w:rFonts w:ascii="Times New Roman" w:hAnsi="Times New Roman"/>
                <w:sz w:val="24"/>
                <w:szCs w:val="24"/>
              </w:rPr>
            </w:pPr>
          </w:p>
          <w:p w:rsidR="00A808E8" w:rsidRPr="00E522ED" w:rsidRDefault="000311C6" w:rsidP="000311C6">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0311C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0311C6">
            <w:pPr>
              <w:jc w:val="cente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r w:rsidR="003A3B19">
              <w:rPr>
                <w:rFonts w:ascii="Times New Roman" w:hAnsi="Times New Roman"/>
                <w:sz w:val="24"/>
                <w:szCs w:val="24"/>
              </w:rPr>
              <w:t>-2025</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w:t>
            </w:r>
            <w:r w:rsidR="0055694E">
              <w:rPr>
                <w:rFonts w:ascii="Times New Roman" w:eastAsiaTheme="minorHAnsi" w:hAnsi="Times New Roman"/>
                <w:sz w:val="24"/>
                <w:szCs w:val="24"/>
                <w:lang w:eastAsia="en-US"/>
              </w:rPr>
              <w:t>61</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CB705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w:t>
            </w:r>
            <w:r w:rsidR="00CB705A">
              <w:rPr>
                <w:rFonts w:ascii="Times New Roman" w:eastAsiaTheme="minorHAnsi" w:hAnsi="Times New Roman"/>
                <w:sz w:val="24"/>
                <w:szCs w:val="24"/>
                <w:lang w:eastAsia="en-US"/>
              </w:rPr>
              <w:t>68</w:t>
            </w:r>
            <w:r>
              <w:rPr>
                <w:rFonts w:ascii="Times New Roman" w:eastAsiaTheme="minorHAnsi" w:hAnsi="Times New Roman"/>
                <w:sz w:val="24"/>
                <w:szCs w:val="24"/>
                <w:lang w:eastAsia="en-US"/>
              </w:rPr>
              <w:t>,</w:t>
            </w:r>
            <w:r w:rsidR="00CB705A">
              <w:rPr>
                <w:rFonts w:ascii="Times New Roman" w:eastAsiaTheme="minorHAnsi" w:hAnsi="Times New Roman"/>
                <w:sz w:val="24"/>
                <w:szCs w:val="24"/>
                <w:lang w:eastAsia="en-US"/>
              </w:rPr>
              <w:t>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55694E" w:rsidRDefault="0055694E" w:rsidP="000D4087">
            <w:pPr>
              <w:tabs>
                <w:tab w:val="left" w:pos="11907"/>
              </w:tabs>
              <w:jc w:val="center"/>
              <w:rPr>
                <w:rFonts w:ascii="Times New Roman" w:hAnsi="Times New Roman"/>
                <w:sz w:val="24"/>
                <w:szCs w:val="24"/>
              </w:rPr>
            </w:pPr>
            <w:r w:rsidRPr="0055694E">
              <w:rPr>
                <w:rFonts w:ascii="Times New Roman" w:hAnsi="Times New Roman"/>
                <w:sz w:val="24"/>
                <w:szCs w:val="24"/>
              </w:rPr>
              <w:t>7471,3</w:t>
            </w:r>
          </w:p>
          <w:p w:rsidR="0055694E" w:rsidRDefault="0055694E" w:rsidP="000D4087">
            <w:pPr>
              <w:tabs>
                <w:tab w:val="left" w:pos="11907"/>
              </w:tabs>
              <w:jc w:val="center"/>
              <w:rPr>
                <w:rFonts w:ascii="Times New Roman" w:hAnsi="Times New Roman"/>
                <w:sz w:val="24"/>
                <w:szCs w:val="24"/>
              </w:rPr>
            </w:pPr>
          </w:p>
          <w:p w:rsidR="0055694E" w:rsidRDefault="0055694E" w:rsidP="000D4087">
            <w:pPr>
              <w:tabs>
                <w:tab w:val="left" w:pos="11907"/>
              </w:tabs>
              <w:jc w:val="center"/>
              <w:rPr>
                <w:rFonts w:ascii="Times New Roman" w:hAnsi="Times New Roman"/>
                <w:sz w:val="24"/>
                <w:szCs w:val="24"/>
              </w:rPr>
            </w:pPr>
          </w:p>
          <w:p w:rsidR="000D4087" w:rsidRPr="009E1A23" w:rsidRDefault="0055694E"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50000,0</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55694E" w:rsidRDefault="00A808E8" w:rsidP="000D4087">
            <w:pPr>
              <w:jc w:val="center"/>
              <w:rPr>
                <w:rFonts w:ascii="Times New Roman" w:hAnsi="Times New Roman"/>
                <w:sz w:val="24"/>
                <w:szCs w:val="24"/>
              </w:rPr>
            </w:pPr>
          </w:p>
        </w:tc>
        <w:tc>
          <w:tcPr>
            <w:tcW w:w="992" w:type="dxa"/>
            <w:tcBorders>
              <w:top w:val="nil"/>
              <w:left w:val="single" w:sz="4" w:space="0" w:color="auto"/>
              <w:right w:val="single" w:sz="4" w:space="0" w:color="auto"/>
            </w:tcBorders>
          </w:tcPr>
          <w:p w:rsidR="00A808E8" w:rsidRDefault="0055694E" w:rsidP="00A808E8">
            <w:pPr>
              <w:jc w:val="center"/>
              <w:rPr>
                <w:rFonts w:ascii="Times New Roman" w:hAnsi="Times New Roman"/>
                <w:sz w:val="24"/>
                <w:szCs w:val="24"/>
              </w:rPr>
            </w:pPr>
            <w:r>
              <w:rPr>
                <w:rFonts w:ascii="Times New Roman" w:hAnsi="Times New Roman"/>
                <w:sz w:val="24"/>
                <w:szCs w:val="24"/>
              </w:rPr>
              <w:lastRenderedPageBreak/>
              <w:t>21781,6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Default="0055694E" w:rsidP="00A808E8">
            <w:pPr>
              <w:jc w:val="center"/>
              <w:rPr>
                <w:rFonts w:ascii="Times New Roman" w:hAnsi="Times New Roman"/>
                <w:sz w:val="24"/>
                <w:szCs w:val="24"/>
              </w:rPr>
            </w:pPr>
            <w:r w:rsidRPr="0055694E">
              <w:rPr>
                <w:rFonts w:ascii="Times New Roman" w:hAnsi="Times New Roman"/>
                <w:sz w:val="24"/>
                <w:szCs w:val="24"/>
              </w:rPr>
              <w:lastRenderedPageBreak/>
              <w:t>8308,1</w:t>
            </w:r>
          </w:p>
          <w:p w:rsidR="0055694E" w:rsidRDefault="0055694E" w:rsidP="00A808E8">
            <w:pPr>
              <w:jc w:val="center"/>
              <w:rPr>
                <w:rFonts w:ascii="Times New Roman" w:hAnsi="Times New Roman"/>
                <w:sz w:val="24"/>
                <w:szCs w:val="24"/>
              </w:rPr>
            </w:pPr>
          </w:p>
          <w:p w:rsidR="0055694E" w:rsidRDefault="0055694E" w:rsidP="00A808E8">
            <w:pPr>
              <w:jc w:val="center"/>
              <w:rPr>
                <w:rFonts w:ascii="Times New Roman" w:hAnsi="Times New Roman"/>
                <w:sz w:val="24"/>
                <w:szCs w:val="24"/>
              </w:rPr>
            </w:pPr>
          </w:p>
          <w:p w:rsidR="0055694E" w:rsidRPr="0055694E" w:rsidRDefault="0055694E" w:rsidP="00A808E8">
            <w:pPr>
              <w:jc w:val="center"/>
              <w:rPr>
                <w:rFonts w:ascii="Times New Roman" w:hAnsi="Times New Roman"/>
                <w:sz w:val="24"/>
                <w:szCs w:val="24"/>
              </w:rPr>
            </w:pPr>
            <w:r>
              <w:rPr>
                <w:rFonts w:ascii="Times New Roman" w:hAnsi="Times New Roman"/>
                <w:sz w:val="24"/>
                <w:szCs w:val="24"/>
              </w:rPr>
              <w:lastRenderedPageBreak/>
              <w:t>55600,0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3A3B19">
            <w:pPr>
              <w:tabs>
                <w:tab w:val="left" w:pos="11907"/>
              </w:tabs>
              <w:rPr>
                <w:rFonts w:ascii="Times New Roman" w:hAnsi="Times New Roman"/>
                <w:sz w:val="24"/>
                <w:szCs w:val="24"/>
              </w:rPr>
            </w:pPr>
            <w:r w:rsidRPr="00D84CE9">
              <w:rPr>
                <w:rFonts w:ascii="Times New Roman" w:hAnsi="Times New Roman"/>
                <w:sz w:val="24"/>
                <w:szCs w:val="24"/>
              </w:rPr>
              <w:t>202</w:t>
            </w:r>
            <w:r w:rsidR="003A3B19">
              <w:rPr>
                <w:rFonts w:ascii="Times New Roman" w:hAnsi="Times New Roman"/>
                <w:sz w:val="24"/>
                <w:szCs w:val="24"/>
              </w:rPr>
              <w:t>4</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2224DA">
              <w:rPr>
                <w:rFonts w:ascii="Times New Roman" w:eastAsiaTheme="minorHAnsi" w:hAnsi="Times New Roman"/>
                <w:sz w:val="24"/>
                <w:szCs w:val="24"/>
                <w:lang w:eastAsia="en-US"/>
              </w:rPr>
              <w:t>8062,4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D84CE9" w:rsidRDefault="003A3B19" w:rsidP="00A82F94">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587239" w:rsidRPr="00D84CE9" w:rsidRDefault="00587239" w:rsidP="005872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2699,0</w:t>
            </w: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587239" w:rsidRPr="00D84CE9" w:rsidRDefault="00587239" w:rsidP="00587239">
            <w:pPr>
              <w:tabs>
                <w:tab w:val="left" w:pos="11907"/>
              </w:tabs>
              <w:jc w:val="center"/>
              <w:rPr>
                <w:rFonts w:ascii="Times New Roman" w:eastAsiaTheme="minorHAnsi" w:hAnsi="Times New Roman"/>
                <w:sz w:val="24"/>
                <w:szCs w:val="24"/>
                <w:lang w:eastAsia="en-US"/>
              </w:rPr>
            </w:pPr>
          </w:p>
          <w:p w:rsidR="00A551D1" w:rsidRPr="00D84CE9" w:rsidRDefault="00587239" w:rsidP="00587239">
            <w:pPr>
              <w:jc w:val="center"/>
              <w:rPr>
                <w:rFonts w:ascii="Times New Roman" w:hAnsi="Times New Roman"/>
                <w:sz w:val="24"/>
                <w:szCs w:val="24"/>
              </w:rPr>
            </w:pPr>
            <w:r>
              <w:rPr>
                <w:rFonts w:ascii="Times New Roman" w:eastAsiaTheme="minorHAnsi" w:hAnsi="Times New Roman"/>
                <w:sz w:val="24"/>
                <w:szCs w:val="24"/>
                <w:lang w:eastAsia="en-US"/>
              </w:rPr>
              <w:t>18062,4</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3A3B19">
            <w:pPr>
              <w:tabs>
                <w:tab w:val="left" w:pos="11907"/>
              </w:tabs>
              <w:rPr>
                <w:rFonts w:ascii="Times New Roman" w:hAnsi="Times New Roman"/>
                <w:sz w:val="24"/>
                <w:szCs w:val="24"/>
              </w:rPr>
            </w:pPr>
            <w:r>
              <w:rPr>
                <w:rFonts w:ascii="Times New Roman" w:hAnsi="Times New Roman"/>
                <w:sz w:val="24"/>
                <w:szCs w:val="24"/>
              </w:rPr>
              <w:t>202</w:t>
            </w:r>
            <w:r w:rsidR="003A3B19">
              <w:rPr>
                <w:rFonts w:ascii="Times New Roman" w:hAnsi="Times New Roman"/>
                <w:sz w:val="24"/>
                <w:szCs w:val="24"/>
              </w:rPr>
              <w:t>5</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2224DA">
              <w:rPr>
                <w:rFonts w:ascii="Times New Roman" w:eastAsiaTheme="minorHAnsi" w:hAnsi="Times New Roman"/>
                <w:sz w:val="24"/>
                <w:szCs w:val="24"/>
                <w:lang w:eastAsia="en-US"/>
              </w:rPr>
              <w:t>2500,0</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2224DA">
              <w:rPr>
                <w:rFonts w:ascii="Times New Roman" w:eastAsiaTheme="minorHAnsi" w:hAnsi="Times New Roman"/>
                <w:sz w:val="24"/>
                <w:szCs w:val="24"/>
                <w:lang w:eastAsia="en-US"/>
              </w:rPr>
              <w:t>17500</w:t>
            </w:r>
            <w:r>
              <w:rPr>
                <w:rFonts w:ascii="Times New Roman" w:eastAsiaTheme="minorHAnsi" w:hAnsi="Times New Roman"/>
                <w:sz w:val="24"/>
                <w:szCs w:val="24"/>
                <w:lang w:eastAsia="en-US"/>
              </w:rPr>
              <w:t>,</w:t>
            </w:r>
            <w:r w:rsidR="002224DA">
              <w:rPr>
                <w:rFonts w:ascii="Times New Roman" w:eastAsiaTheme="minorHAnsi" w:hAnsi="Times New Roman"/>
                <w:sz w:val="24"/>
                <w:szCs w:val="24"/>
                <w:lang w:eastAsia="en-US"/>
              </w:rPr>
              <w:t>0</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Pr="00E875E7" w:rsidRDefault="00E875E7" w:rsidP="000D4087">
            <w:pPr>
              <w:jc w:val="center"/>
              <w:rPr>
                <w:rFonts w:ascii="Times New Roman" w:hAnsi="Times New Roman"/>
                <w:sz w:val="24"/>
                <w:szCs w:val="24"/>
              </w:rPr>
            </w:pPr>
            <w:r w:rsidRPr="00E875E7">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32500,0</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551D1" w:rsidRDefault="002224DA" w:rsidP="002224DA">
            <w:pPr>
              <w:jc w:val="center"/>
            </w:pPr>
            <w:r>
              <w:rPr>
                <w:rFonts w:ascii="Times New Roman" w:eastAsiaTheme="minorHAnsi" w:hAnsi="Times New Roman"/>
                <w:sz w:val="24"/>
                <w:szCs w:val="24"/>
                <w:lang w:eastAsia="en-US"/>
              </w:rPr>
              <w:t>217500,0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694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w:t>
            </w:r>
            <w:r w:rsidR="0055694E">
              <w:rPr>
                <w:rFonts w:ascii="Times New Roman" w:eastAsiaTheme="minorHAnsi" w:hAnsi="Times New Roman"/>
                <w:sz w:val="24"/>
                <w:szCs w:val="24"/>
                <w:lang w:eastAsia="en-US"/>
              </w:rPr>
              <w:t>5</w:t>
            </w:r>
            <w:r w:rsidR="00552D01">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w:t>
            </w:r>
            <w:r w:rsidR="0055694E">
              <w:rPr>
                <w:rFonts w:ascii="Times New Roman" w:eastAsiaTheme="minorHAnsi" w:hAnsi="Times New Roman"/>
                <w:sz w:val="24"/>
                <w:szCs w:val="24"/>
                <w:lang w:eastAsia="en-US"/>
              </w:rPr>
              <w:t>9</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55694E">
            <w:pPr>
              <w:jc w:val="center"/>
            </w:pPr>
            <w:r>
              <w:rPr>
                <w:rFonts w:ascii="Times New Roman" w:eastAsiaTheme="minorHAnsi" w:hAnsi="Times New Roman"/>
                <w:sz w:val="24"/>
                <w:szCs w:val="24"/>
                <w:lang w:eastAsia="en-US"/>
              </w:rPr>
              <w:t>1196</w:t>
            </w:r>
            <w:r w:rsidR="0055694E">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A66E5C"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w:t>
            </w:r>
            <w:r w:rsidR="00A66E5C">
              <w:rPr>
                <w:rFonts w:ascii="Times New Roman" w:eastAsiaTheme="minorHAnsi" w:hAnsi="Times New Roman"/>
                <w:sz w:val="24"/>
                <w:szCs w:val="24"/>
                <w:lang w:eastAsia="en-US"/>
              </w:rPr>
              <w:t>867,1</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A66E5C" w:rsidRDefault="00A66E5C" w:rsidP="00A66E5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2072,1</w:t>
            </w:r>
          </w:p>
          <w:p w:rsidR="00A66E5C" w:rsidRDefault="00A66E5C" w:rsidP="00A66E5C">
            <w:pPr>
              <w:tabs>
                <w:tab w:val="left" w:pos="11907"/>
              </w:tabs>
              <w:jc w:val="center"/>
              <w:rPr>
                <w:rFonts w:ascii="Times New Roman" w:eastAsiaTheme="minorHAnsi" w:hAnsi="Times New Roman"/>
                <w:sz w:val="24"/>
                <w:szCs w:val="24"/>
                <w:lang w:eastAsia="en-US"/>
              </w:rPr>
            </w:pPr>
          </w:p>
          <w:p w:rsidR="00A66E5C" w:rsidRDefault="00A66E5C" w:rsidP="00A66E5C">
            <w:pPr>
              <w:tabs>
                <w:tab w:val="left" w:pos="11907"/>
              </w:tabs>
              <w:jc w:val="center"/>
              <w:rPr>
                <w:rFonts w:ascii="Times New Roman" w:eastAsiaTheme="minorHAnsi" w:hAnsi="Times New Roman"/>
                <w:sz w:val="24"/>
                <w:szCs w:val="24"/>
                <w:lang w:eastAsia="en-US"/>
              </w:rPr>
            </w:pPr>
          </w:p>
          <w:p w:rsidR="00C46A2A" w:rsidRDefault="00A66E5C" w:rsidP="00A66E5C">
            <w:pPr>
              <w:jc w:val="center"/>
            </w:pPr>
            <w:r>
              <w:rPr>
                <w:rFonts w:ascii="Times New Roman" w:eastAsiaTheme="minorHAnsi" w:hAnsi="Times New Roman"/>
                <w:sz w:val="24"/>
                <w:szCs w:val="24"/>
                <w:lang w:eastAsia="en-US"/>
              </w:rPr>
              <w:t>13867,1</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3A3B19" w:rsidRPr="009D054F" w:rsidTr="00E36B21">
        <w:trPr>
          <w:trHeight w:val="160"/>
        </w:trPr>
        <w:tc>
          <w:tcPr>
            <w:tcW w:w="705" w:type="dxa"/>
            <w:tcBorders>
              <w:top w:val="nil"/>
            </w:tcBorders>
          </w:tcPr>
          <w:p w:rsidR="003A3B19" w:rsidRDefault="00A72F8B" w:rsidP="00A66E5C">
            <w:pPr>
              <w:tabs>
                <w:tab w:val="left" w:pos="11907"/>
              </w:tabs>
              <w:jc w:val="center"/>
              <w:rPr>
                <w:rFonts w:ascii="Times New Roman" w:hAnsi="Times New Roman"/>
                <w:sz w:val="24"/>
                <w:szCs w:val="24"/>
              </w:rPr>
            </w:pPr>
            <w:r>
              <w:rPr>
                <w:rFonts w:ascii="Times New Roman" w:hAnsi="Times New Roman"/>
                <w:sz w:val="24"/>
                <w:szCs w:val="24"/>
              </w:rPr>
              <w:t>1.1</w:t>
            </w:r>
            <w:r w:rsidR="00A66E5C">
              <w:rPr>
                <w:rFonts w:ascii="Times New Roman" w:hAnsi="Times New Roman"/>
                <w:sz w:val="24"/>
                <w:szCs w:val="24"/>
              </w:rPr>
              <w:t>6</w:t>
            </w:r>
          </w:p>
        </w:tc>
        <w:tc>
          <w:tcPr>
            <w:tcW w:w="2556" w:type="dxa"/>
            <w:tcBorders>
              <w:top w:val="nil"/>
            </w:tcBorders>
          </w:tcPr>
          <w:p w:rsidR="003A3B19" w:rsidRPr="00DD510F" w:rsidRDefault="003A3B19" w:rsidP="00DE541B">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водовода </w:t>
            </w:r>
            <w:r w:rsidR="00DE541B">
              <w:rPr>
                <w:rFonts w:ascii="Times New Roman" w:hAnsi="Times New Roman"/>
                <w:bCs/>
                <w:sz w:val="24"/>
                <w:szCs w:val="24"/>
              </w:rPr>
              <w:t xml:space="preserve">по ул. </w:t>
            </w:r>
            <w:proofErr w:type="gramStart"/>
            <w:r w:rsidR="00DE541B">
              <w:rPr>
                <w:rFonts w:ascii="Times New Roman" w:hAnsi="Times New Roman"/>
                <w:bCs/>
                <w:sz w:val="24"/>
                <w:szCs w:val="24"/>
              </w:rPr>
              <w:t>Советской</w:t>
            </w:r>
            <w:proofErr w:type="gramEnd"/>
            <w:r w:rsidR="00DE541B">
              <w:rPr>
                <w:rFonts w:ascii="Times New Roman" w:hAnsi="Times New Roman"/>
                <w:bCs/>
                <w:sz w:val="24"/>
                <w:szCs w:val="24"/>
              </w:rPr>
              <w:t xml:space="preserve"> на участке от ул. Ленина до ул. </w:t>
            </w:r>
            <w:proofErr w:type="spellStart"/>
            <w:r w:rsidR="00DE541B">
              <w:rPr>
                <w:rFonts w:ascii="Times New Roman" w:hAnsi="Times New Roman"/>
                <w:bCs/>
                <w:sz w:val="24"/>
                <w:szCs w:val="24"/>
              </w:rPr>
              <w:lastRenderedPageBreak/>
              <w:t>Нуриахметовой</w:t>
            </w:r>
            <w:proofErr w:type="spellEnd"/>
            <w:r w:rsidR="00DE541B">
              <w:rPr>
                <w:rFonts w:ascii="Times New Roman" w:hAnsi="Times New Roman"/>
                <w:bCs/>
                <w:sz w:val="24"/>
                <w:szCs w:val="24"/>
              </w:rPr>
              <w:t xml:space="preserve"> в городе Саянске</w:t>
            </w:r>
          </w:p>
        </w:tc>
        <w:tc>
          <w:tcPr>
            <w:tcW w:w="1559" w:type="dxa"/>
            <w:tcBorders>
              <w:top w:val="nil"/>
            </w:tcBorders>
          </w:tcPr>
          <w:p w:rsidR="003A3B19" w:rsidRDefault="00DE541B"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3A3B19" w:rsidRDefault="00DE541B"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DE541B"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E541B" w:rsidRPr="00362838" w:rsidRDefault="00DE541B" w:rsidP="00DE541B">
            <w:pPr>
              <w:tabs>
                <w:tab w:val="left" w:pos="11907"/>
              </w:tabs>
              <w:rPr>
                <w:rFonts w:ascii="Times New Roman" w:hAnsi="Times New Roman"/>
                <w:sz w:val="24"/>
                <w:szCs w:val="24"/>
              </w:rPr>
            </w:pPr>
          </w:p>
          <w:p w:rsidR="003A3B19" w:rsidRPr="00362838" w:rsidRDefault="00DE541B" w:rsidP="00DE541B">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3A3B19"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2169,0</w:t>
            </w: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p>
          <w:p w:rsidR="00DE541B" w:rsidRDefault="00DE541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w:t>
            </w:r>
            <w:r w:rsidR="00A72F8B">
              <w:rPr>
                <w:rFonts w:ascii="Times New Roman" w:eastAsiaTheme="minorHAnsi" w:hAnsi="Times New Roman"/>
                <w:sz w:val="24"/>
                <w:szCs w:val="24"/>
                <w:lang w:eastAsia="en-US"/>
              </w:rPr>
              <w:t>7</w:t>
            </w:r>
          </w:p>
        </w:tc>
        <w:tc>
          <w:tcPr>
            <w:tcW w:w="992" w:type="dxa"/>
            <w:tcBorders>
              <w:top w:val="nil"/>
            </w:tcBorders>
          </w:tcPr>
          <w:p w:rsidR="003A3B19" w:rsidRDefault="00A72F8B"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3A3B19" w:rsidRDefault="00A72F8B"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3A3B19" w:rsidRPr="00495355" w:rsidRDefault="00A72F8B" w:rsidP="00FC47E8">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3A3B19" w:rsidRPr="003A3B19" w:rsidRDefault="00A72F8B" w:rsidP="00FC47E8">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A72F8B"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2169,0</w:t>
            </w:r>
          </w:p>
          <w:p w:rsidR="00A72F8B" w:rsidRDefault="00A72F8B" w:rsidP="00A72F8B">
            <w:pPr>
              <w:tabs>
                <w:tab w:val="left" w:pos="11907"/>
              </w:tabs>
              <w:jc w:val="center"/>
              <w:rPr>
                <w:rFonts w:ascii="Times New Roman" w:eastAsiaTheme="minorHAnsi" w:hAnsi="Times New Roman"/>
                <w:sz w:val="24"/>
                <w:szCs w:val="24"/>
                <w:lang w:eastAsia="en-US"/>
              </w:rPr>
            </w:pPr>
          </w:p>
          <w:p w:rsidR="00A72F8B" w:rsidRDefault="00A72F8B" w:rsidP="00A72F8B">
            <w:pPr>
              <w:tabs>
                <w:tab w:val="left" w:pos="11907"/>
              </w:tabs>
              <w:jc w:val="center"/>
              <w:rPr>
                <w:rFonts w:ascii="Times New Roman" w:eastAsiaTheme="minorHAnsi" w:hAnsi="Times New Roman"/>
                <w:sz w:val="24"/>
                <w:szCs w:val="24"/>
                <w:lang w:eastAsia="en-US"/>
              </w:rPr>
            </w:pPr>
          </w:p>
          <w:p w:rsidR="003A3B19" w:rsidRDefault="00A72F8B" w:rsidP="00A72F8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14515,7</w:t>
            </w:r>
          </w:p>
        </w:tc>
        <w:tc>
          <w:tcPr>
            <w:tcW w:w="1146" w:type="dxa"/>
            <w:gridSpan w:val="2"/>
            <w:tcBorders>
              <w:top w:val="nil"/>
            </w:tcBorders>
          </w:tcPr>
          <w:p w:rsidR="003A3B19" w:rsidRPr="009D054F" w:rsidRDefault="003A3B19" w:rsidP="002F6A69">
            <w:pPr>
              <w:tabs>
                <w:tab w:val="left" w:pos="11907"/>
              </w:tabs>
              <w:jc w:val="center"/>
              <w:rPr>
                <w:rFonts w:ascii="Times New Roman" w:hAnsi="Times New Roman"/>
                <w:sz w:val="24"/>
                <w:szCs w:val="24"/>
              </w:rPr>
            </w:pPr>
          </w:p>
        </w:tc>
      </w:tr>
      <w:tr w:rsidR="00A72F8B" w:rsidRPr="009D054F" w:rsidTr="00E36B21">
        <w:trPr>
          <w:trHeight w:val="160"/>
        </w:trPr>
        <w:tc>
          <w:tcPr>
            <w:tcW w:w="705" w:type="dxa"/>
            <w:tcBorders>
              <w:top w:val="nil"/>
            </w:tcBorders>
          </w:tcPr>
          <w:p w:rsidR="00A72F8B" w:rsidRDefault="002224DA" w:rsidP="00A66E5C">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A66E5C">
              <w:rPr>
                <w:rFonts w:ascii="Times New Roman" w:hAnsi="Times New Roman"/>
                <w:sz w:val="24"/>
                <w:szCs w:val="24"/>
              </w:rPr>
              <w:t>7</w:t>
            </w:r>
          </w:p>
        </w:tc>
        <w:tc>
          <w:tcPr>
            <w:tcW w:w="2556" w:type="dxa"/>
            <w:tcBorders>
              <w:top w:val="nil"/>
            </w:tcBorders>
          </w:tcPr>
          <w:p w:rsidR="00A72F8B" w:rsidRPr="005F734B" w:rsidRDefault="002224DA" w:rsidP="002224DA">
            <w:pPr>
              <w:tabs>
                <w:tab w:val="left" w:pos="11907"/>
              </w:tabs>
              <w:rPr>
                <w:rFonts w:ascii="Times New Roman" w:hAnsi="Times New Roman"/>
                <w:bCs/>
                <w:sz w:val="24"/>
                <w:szCs w:val="24"/>
              </w:rPr>
            </w:pPr>
            <w:r>
              <w:rPr>
                <w:rFonts w:ascii="Times New Roman" w:hAnsi="Times New Roman"/>
                <w:bCs/>
                <w:sz w:val="24"/>
                <w:szCs w:val="24"/>
              </w:rPr>
              <w:t>Капитальный ремонт участка напорного канализационного коллектора от реки Ока до «Службы очистки сточных вод»</w:t>
            </w:r>
          </w:p>
        </w:tc>
        <w:tc>
          <w:tcPr>
            <w:tcW w:w="1559" w:type="dxa"/>
            <w:tcBorders>
              <w:top w:val="nil"/>
            </w:tcBorders>
          </w:tcPr>
          <w:p w:rsidR="00A72F8B" w:rsidRDefault="002224D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72F8B" w:rsidRDefault="002224DA"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2224DA"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2224DA" w:rsidRPr="00362838" w:rsidRDefault="002224DA" w:rsidP="002224DA">
            <w:pPr>
              <w:tabs>
                <w:tab w:val="left" w:pos="11907"/>
              </w:tabs>
              <w:rPr>
                <w:rFonts w:ascii="Times New Roman" w:hAnsi="Times New Roman"/>
                <w:sz w:val="24"/>
                <w:szCs w:val="24"/>
              </w:rPr>
            </w:pPr>
          </w:p>
          <w:p w:rsidR="00A72F8B" w:rsidRPr="00362838" w:rsidRDefault="002224DA" w:rsidP="002224D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72F8B" w:rsidRDefault="002224D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882C13">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72F8B" w:rsidRPr="00124487" w:rsidRDefault="002224DA"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A72F8B" w:rsidRDefault="002224D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72F8B" w:rsidRPr="00AE63D1" w:rsidRDefault="002224DA" w:rsidP="00A551D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2224DA"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34681,4</w:t>
            </w:r>
          </w:p>
          <w:p w:rsidR="002224DA" w:rsidRDefault="002224DA" w:rsidP="002224DA">
            <w:pPr>
              <w:tabs>
                <w:tab w:val="left" w:pos="11907"/>
              </w:tabs>
              <w:jc w:val="center"/>
              <w:rPr>
                <w:rFonts w:ascii="Times New Roman" w:eastAsiaTheme="minorHAnsi" w:hAnsi="Times New Roman"/>
                <w:sz w:val="24"/>
                <w:szCs w:val="24"/>
                <w:lang w:eastAsia="en-US"/>
              </w:rPr>
            </w:pPr>
          </w:p>
          <w:p w:rsidR="002224DA" w:rsidRDefault="002224DA" w:rsidP="002224DA">
            <w:pPr>
              <w:tabs>
                <w:tab w:val="left" w:pos="11907"/>
              </w:tabs>
              <w:jc w:val="center"/>
              <w:rPr>
                <w:rFonts w:ascii="Times New Roman" w:eastAsiaTheme="minorHAnsi" w:hAnsi="Times New Roman"/>
                <w:sz w:val="24"/>
                <w:szCs w:val="24"/>
                <w:lang w:eastAsia="en-US"/>
              </w:rPr>
            </w:pPr>
          </w:p>
          <w:p w:rsidR="00A72F8B" w:rsidRDefault="002224DA" w:rsidP="002224D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232098,9</w:t>
            </w:r>
          </w:p>
        </w:tc>
        <w:tc>
          <w:tcPr>
            <w:tcW w:w="1146" w:type="dxa"/>
            <w:gridSpan w:val="2"/>
            <w:tcBorders>
              <w:top w:val="nil"/>
            </w:tcBorders>
          </w:tcPr>
          <w:p w:rsidR="00A72F8B" w:rsidRPr="009D054F" w:rsidRDefault="00A72F8B" w:rsidP="00E36B21">
            <w:pPr>
              <w:tabs>
                <w:tab w:val="left" w:pos="11907"/>
              </w:tabs>
              <w:jc w:val="both"/>
              <w:rPr>
                <w:rFonts w:asciiTheme="minorHAnsi" w:hAnsiTheme="minorHAnsi"/>
                <w:sz w:val="24"/>
                <w:szCs w:val="24"/>
              </w:rPr>
            </w:pPr>
          </w:p>
        </w:tc>
      </w:tr>
      <w:tr w:rsidR="008D7832" w:rsidRPr="009D054F" w:rsidTr="00E36B21">
        <w:trPr>
          <w:trHeight w:val="160"/>
        </w:trPr>
        <w:tc>
          <w:tcPr>
            <w:tcW w:w="705" w:type="dxa"/>
            <w:tcBorders>
              <w:top w:val="nil"/>
            </w:tcBorders>
          </w:tcPr>
          <w:p w:rsidR="008D7832" w:rsidRDefault="008D7832" w:rsidP="00A66E5C">
            <w:pPr>
              <w:tabs>
                <w:tab w:val="left" w:pos="11907"/>
              </w:tabs>
              <w:jc w:val="center"/>
              <w:rPr>
                <w:rFonts w:ascii="Times New Roman" w:hAnsi="Times New Roman"/>
                <w:sz w:val="24"/>
                <w:szCs w:val="24"/>
              </w:rPr>
            </w:pPr>
            <w:r>
              <w:rPr>
                <w:rFonts w:ascii="Times New Roman" w:hAnsi="Times New Roman"/>
                <w:sz w:val="24"/>
                <w:szCs w:val="24"/>
              </w:rPr>
              <w:t>1.18</w:t>
            </w:r>
          </w:p>
        </w:tc>
        <w:tc>
          <w:tcPr>
            <w:tcW w:w="2556" w:type="dxa"/>
            <w:tcBorders>
              <w:top w:val="nil"/>
            </w:tcBorders>
          </w:tcPr>
          <w:p w:rsidR="008D7832" w:rsidRPr="008D7832" w:rsidRDefault="008D7832" w:rsidP="002224DA">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ДУ 2х500 мм от насосной станции </w:t>
            </w:r>
            <w:r>
              <w:rPr>
                <w:rFonts w:ascii="Times New Roman" w:hAnsi="Times New Roman"/>
                <w:bCs/>
                <w:sz w:val="24"/>
                <w:szCs w:val="24"/>
                <w:lang w:val="en-US"/>
              </w:rPr>
              <w:t>III</w:t>
            </w:r>
            <w:r>
              <w:rPr>
                <w:rFonts w:ascii="Times New Roman" w:hAnsi="Times New Roman"/>
                <w:bCs/>
                <w:sz w:val="24"/>
                <w:szCs w:val="24"/>
              </w:rPr>
              <w:t xml:space="preserve"> подъема до насосной станции </w:t>
            </w:r>
            <w:r>
              <w:rPr>
                <w:rFonts w:ascii="Times New Roman" w:hAnsi="Times New Roman"/>
                <w:bCs/>
                <w:sz w:val="24"/>
                <w:szCs w:val="24"/>
                <w:lang w:val="en-US"/>
              </w:rPr>
              <w:t>IV</w:t>
            </w:r>
            <w:r>
              <w:rPr>
                <w:rFonts w:ascii="Times New Roman" w:hAnsi="Times New Roman"/>
                <w:bCs/>
                <w:sz w:val="24"/>
                <w:szCs w:val="24"/>
              </w:rPr>
              <w:t xml:space="preserve"> подъема</w:t>
            </w:r>
          </w:p>
        </w:tc>
        <w:tc>
          <w:tcPr>
            <w:tcW w:w="1559" w:type="dxa"/>
            <w:tcBorders>
              <w:top w:val="nil"/>
            </w:tcBorders>
          </w:tcPr>
          <w:p w:rsidR="008D7832" w:rsidRDefault="008D7832"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8D7832" w:rsidRDefault="008D7832" w:rsidP="003A3B19">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8D7832" w:rsidRPr="00362838" w:rsidRDefault="008D7832" w:rsidP="008D7832">
            <w:pPr>
              <w:tabs>
                <w:tab w:val="left" w:pos="11907"/>
              </w:tabs>
              <w:rPr>
                <w:rFonts w:ascii="Times New Roman" w:hAnsi="Times New Roman"/>
                <w:sz w:val="24"/>
                <w:szCs w:val="24"/>
              </w:rPr>
            </w:pPr>
          </w:p>
          <w:p w:rsidR="008D7832" w:rsidRPr="00362838" w:rsidRDefault="008D7832" w:rsidP="008D783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D7832" w:rsidRDefault="008D7832"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104061,1</w:t>
            </w: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8D7832" w:rsidP="00882C13">
            <w:pPr>
              <w:tabs>
                <w:tab w:val="left" w:pos="11907"/>
              </w:tabs>
              <w:jc w:val="center"/>
              <w:rPr>
                <w:rFonts w:ascii="Times New Roman" w:eastAsiaTheme="minorHAnsi" w:hAnsi="Times New Roman"/>
                <w:sz w:val="24"/>
                <w:szCs w:val="24"/>
                <w:lang w:eastAsia="en-US"/>
              </w:rPr>
            </w:pPr>
          </w:p>
          <w:p w:rsidR="008D7832" w:rsidRDefault="008D7832"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696408,6</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8D7832" w:rsidRDefault="008D7832" w:rsidP="00C170BC">
            <w:pPr>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8D7832" w:rsidRDefault="008D7832"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8D7832" w:rsidRDefault="008D7832" w:rsidP="00A551D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8D7832" w:rsidRDefault="008D7832"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104061,1</w:t>
            </w: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8D7832" w:rsidP="008D7832">
            <w:pPr>
              <w:tabs>
                <w:tab w:val="left" w:pos="11907"/>
              </w:tabs>
              <w:jc w:val="center"/>
              <w:rPr>
                <w:rFonts w:ascii="Times New Roman" w:eastAsiaTheme="minorHAnsi" w:hAnsi="Times New Roman"/>
                <w:sz w:val="24"/>
                <w:szCs w:val="24"/>
                <w:lang w:eastAsia="en-US"/>
              </w:rPr>
            </w:pPr>
          </w:p>
          <w:p w:rsidR="008D7832" w:rsidRDefault="008D7832" w:rsidP="008D783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696408,6</w:t>
            </w:r>
          </w:p>
        </w:tc>
        <w:tc>
          <w:tcPr>
            <w:tcW w:w="1146" w:type="dxa"/>
            <w:gridSpan w:val="2"/>
            <w:tcBorders>
              <w:top w:val="nil"/>
            </w:tcBorders>
          </w:tcPr>
          <w:p w:rsidR="008D7832" w:rsidRPr="009D054F" w:rsidRDefault="008D7832" w:rsidP="00E36B21">
            <w:pPr>
              <w:tabs>
                <w:tab w:val="left" w:pos="11907"/>
              </w:tabs>
              <w:jc w:val="both"/>
              <w:rPr>
                <w:rFonts w:asciiTheme="minorHAnsi" w:hAnsiTheme="minorHAnsi"/>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A51ACA">
            <w:pPr>
              <w:jc w:val="center"/>
              <w:rPr>
                <w:rFonts w:ascii="Times New Roman" w:hAnsi="Times New Roman"/>
                <w:color w:val="000000"/>
                <w:sz w:val="24"/>
                <w:szCs w:val="24"/>
              </w:rPr>
            </w:pPr>
            <w:r>
              <w:rPr>
                <w:rFonts w:ascii="Times New Roman" w:hAnsi="Times New Roman"/>
                <w:color w:val="000000"/>
                <w:sz w:val="24"/>
                <w:szCs w:val="24"/>
              </w:rPr>
              <w:t>1931539,1</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AC740D" w:rsidRPr="00456F1A" w:rsidRDefault="00AC740D" w:rsidP="00C2098F">
            <w:pPr>
              <w:jc w:val="center"/>
              <w:rPr>
                <w:rFonts w:ascii="Times New Roman" w:hAnsi="Times New Roman"/>
                <w:color w:val="000000"/>
                <w:sz w:val="24"/>
                <w:szCs w:val="24"/>
              </w:rPr>
            </w:pPr>
            <w:r>
              <w:rPr>
                <w:rFonts w:ascii="Times New Roman" w:hAnsi="Times New Roman"/>
                <w:color w:val="000000"/>
                <w:sz w:val="24"/>
                <w:szCs w:val="24"/>
              </w:rPr>
              <w:t>125991,0</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79589,6</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204250,8</w:t>
            </w:r>
          </w:p>
        </w:tc>
        <w:tc>
          <w:tcPr>
            <w:tcW w:w="1134" w:type="dxa"/>
            <w:tcBorders>
              <w:top w:val="nil"/>
              <w:left w:val="single" w:sz="4" w:space="0" w:color="auto"/>
            </w:tcBorders>
            <w:vAlign w:val="center"/>
          </w:tcPr>
          <w:p w:rsidR="00AC740D" w:rsidRPr="00456F1A" w:rsidRDefault="00B46913" w:rsidP="00E36B21">
            <w:pPr>
              <w:jc w:val="center"/>
              <w:rPr>
                <w:rFonts w:ascii="Times New Roman" w:hAnsi="Times New Roman"/>
                <w:color w:val="000000"/>
                <w:sz w:val="24"/>
                <w:szCs w:val="24"/>
              </w:rPr>
            </w:pPr>
            <w:r>
              <w:rPr>
                <w:rFonts w:ascii="Times New Roman" w:hAnsi="Times New Roman"/>
                <w:color w:val="000000"/>
                <w:sz w:val="24"/>
                <w:szCs w:val="24"/>
              </w:rPr>
              <w:t>1397842,8</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431A17">
            <w:pPr>
              <w:jc w:val="center"/>
              <w:rPr>
                <w:rFonts w:ascii="Times New Roman" w:hAnsi="Times New Roman"/>
                <w:color w:val="000000"/>
                <w:sz w:val="24"/>
                <w:szCs w:val="24"/>
              </w:rPr>
            </w:pPr>
            <w:r>
              <w:rPr>
                <w:rFonts w:ascii="Times New Roman" w:hAnsi="Times New Roman"/>
                <w:color w:val="000000"/>
                <w:sz w:val="24"/>
                <w:szCs w:val="24"/>
              </w:rPr>
              <w:t>260406,6</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AC740D" w:rsidRPr="00456F1A" w:rsidRDefault="00AC740D"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AC740D" w:rsidRPr="00456F1A" w:rsidRDefault="00B46913" w:rsidP="00C2098F">
            <w:pPr>
              <w:jc w:val="center"/>
              <w:rPr>
                <w:rFonts w:ascii="Times New Roman" w:hAnsi="Times New Roman"/>
                <w:color w:val="000000"/>
                <w:sz w:val="24"/>
                <w:szCs w:val="24"/>
              </w:rPr>
            </w:pPr>
            <w:r>
              <w:rPr>
                <w:rFonts w:ascii="Times New Roman" w:hAnsi="Times New Roman"/>
                <w:color w:val="000000"/>
                <w:sz w:val="24"/>
                <w:szCs w:val="24"/>
              </w:rPr>
              <w:t>21232,8</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17624,6</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26552,7</w:t>
            </w:r>
          </w:p>
        </w:tc>
        <w:tc>
          <w:tcPr>
            <w:tcW w:w="1134" w:type="dxa"/>
            <w:tcBorders>
              <w:top w:val="nil"/>
              <w:left w:val="single" w:sz="4" w:space="0" w:color="auto"/>
            </w:tcBorders>
            <w:vAlign w:val="center"/>
          </w:tcPr>
          <w:p w:rsidR="00AC740D" w:rsidRPr="00124339" w:rsidRDefault="00B46913"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181719,6</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r w:rsidR="00AC740D" w:rsidRPr="00EA5C32" w:rsidTr="00E36B21">
        <w:trPr>
          <w:gridAfter w:val="1"/>
          <w:wAfter w:w="12" w:type="dxa"/>
          <w:trHeight w:val="160"/>
        </w:trPr>
        <w:tc>
          <w:tcPr>
            <w:tcW w:w="5812" w:type="dxa"/>
            <w:gridSpan w:val="4"/>
            <w:tcBorders>
              <w:top w:val="nil"/>
            </w:tcBorders>
          </w:tcPr>
          <w:p w:rsidR="00AC740D" w:rsidRPr="00456F1A" w:rsidRDefault="00AC740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AC740D" w:rsidRPr="009E7BF1" w:rsidRDefault="00AC740D" w:rsidP="00E36B21">
            <w:pPr>
              <w:jc w:val="center"/>
              <w:rPr>
                <w:rFonts w:asciiTheme="minorHAnsi" w:hAnsiTheme="minorHAnsi"/>
                <w:color w:val="000000"/>
                <w:sz w:val="24"/>
                <w:szCs w:val="24"/>
              </w:rPr>
            </w:pPr>
          </w:p>
        </w:tc>
        <w:tc>
          <w:tcPr>
            <w:tcW w:w="1276" w:type="dxa"/>
            <w:tcBorders>
              <w:top w:val="nil"/>
            </w:tcBorders>
            <w:vAlign w:val="center"/>
          </w:tcPr>
          <w:p w:rsidR="00AC740D" w:rsidRPr="009E7BF1" w:rsidRDefault="00AC740D" w:rsidP="00552D01">
            <w:pPr>
              <w:jc w:val="center"/>
              <w:rPr>
                <w:rFonts w:ascii="Times New Roman" w:hAnsi="Times New Roman"/>
                <w:color w:val="000000"/>
                <w:sz w:val="24"/>
                <w:szCs w:val="24"/>
              </w:rPr>
            </w:pPr>
            <w:r>
              <w:rPr>
                <w:rFonts w:ascii="Times New Roman" w:hAnsi="Times New Roman"/>
                <w:color w:val="000000"/>
                <w:sz w:val="24"/>
                <w:szCs w:val="24"/>
              </w:rPr>
              <w:t>1671132,5</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AC740D" w:rsidRPr="00456F1A" w:rsidRDefault="00AC740D"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AC740D" w:rsidRPr="00456F1A" w:rsidRDefault="00B46913"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AC740D" w:rsidRPr="00456F1A" w:rsidRDefault="00B46913" w:rsidP="00C170BC">
            <w:pPr>
              <w:jc w:val="center"/>
              <w:rPr>
                <w:rFonts w:ascii="Times New Roman" w:hAnsi="Times New Roman"/>
                <w:color w:val="000000"/>
                <w:sz w:val="24"/>
                <w:szCs w:val="24"/>
              </w:rPr>
            </w:pPr>
            <w:r>
              <w:rPr>
                <w:rFonts w:ascii="Times New Roman" w:hAnsi="Times New Roman"/>
                <w:color w:val="000000"/>
                <w:sz w:val="24"/>
                <w:szCs w:val="24"/>
              </w:rPr>
              <w:t>61965,0</w:t>
            </w:r>
          </w:p>
        </w:tc>
        <w:tc>
          <w:tcPr>
            <w:tcW w:w="992" w:type="dxa"/>
            <w:tcBorders>
              <w:top w:val="nil"/>
              <w:left w:val="single" w:sz="4" w:space="0" w:color="auto"/>
              <w:right w:val="single" w:sz="4" w:space="0" w:color="auto"/>
            </w:tcBorders>
            <w:vAlign w:val="center"/>
          </w:tcPr>
          <w:p w:rsidR="00AC740D" w:rsidRPr="00456F1A" w:rsidRDefault="00AC740D" w:rsidP="00AC740D">
            <w:pPr>
              <w:jc w:val="center"/>
              <w:rPr>
                <w:rFonts w:ascii="Times New Roman" w:hAnsi="Times New Roman"/>
                <w:color w:val="000000"/>
                <w:sz w:val="24"/>
                <w:szCs w:val="24"/>
              </w:rPr>
            </w:pPr>
            <w:r>
              <w:rPr>
                <w:rFonts w:ascii="Times New Roman" w:hAnsi="Times New Roman"/>
                <w:color w:val="000000"/>
                <w:sz w:val="24"/>
                <w:szCs w:val="24"/>
              </w:rPr>
              <w:t>177698,1</w:t>
            </w:r>
          </w:p>
        </w:tc>
        <w:tc>
          <w:tcPr>
            <w:tcW w:w="1134" w:type="dxa"/>
            <w:tcBorders>
              <w:top w:val="nil"/>
              <w:left w:val="single" w:sz="4" w:space="0" w:color="auto"/>
            </w:tcBorders>
            <w:vAlign w:val="center"/>
          </w:tcPr>
          <w:p w:rsidR="00AC740D" w:rsidRPr="00456F1A" w:rsidRDefault="00B46913"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1216123,2</w:t>
            </w:r>
          </w:p>
        </w:tc>
        <w:tc>
          <w:tcPr>
            <w:tcW w:w="1134" w:type="dxa"/>
            <w:tcBorders>
              <w:top w:val="nil"/>
            </w:tcBorders>
          </w:tcPr>
          <w:p w:rsidR="00AC740D" w:rsidRPr="00456F1A" w:rsidRDefault="00AC740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C42024" w:rsidRDefault="00C42024"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w:t>
      </w:r>
      <w:r w:rsidR="00BE5AD7">
        <w:rPr>
          <w:rFonts w:ascii="Times New Roman" w:hAnsi="Times New Roman"/>
          <w:sz w:val="28"/>
          <w:szCs w:val="28"/>
        </w:rPr>
        <w:t>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00749F">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00749F">
        <w:rPr>
          <w:rFonts w:ascii="Times New Roman" w:hAnsi="Times New Roman"/>
          <w:sz w:val="28"/>
          <w:szCs w:val="28"/>
        </w:rPr>
        <w:t xml:space="preserve">                                        </w:t>
      </w:r>
      <w:r w:rsidR="00C42024">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r w:rsidRPr="00130CE6">
        <w:rPr>
          <w:rFonts w:ascii="Times New Roman" w:hAnsi="Times New Roman"/>
          <w:b/>
          <w:bCs/>
          <w:color w:val="000000"/>
          <w:sz w:val="22"/>
          <w:szCs w:val="22"/>
        </w:rPr>
        <w:lastRenderedPageBreak/>
        <w:t>Пояснительная записка к проекту правового акта</w:t>
      </w:r>
    </w:p>
    <w:p w:rsidR="00701CF5" w:rsidRPr="00130CE6" w:rsidRDefault="00701CF5" w:rsidP="00701CF5">
      <w:pPr>
        <w:widowControl w:val="0"/>
        <w:autoSpaceDE w:val="0"/>
        <w:autoSpaceDN w:val="0"/>
        <w:adjustRightInd w:val="0"/>
        <w:jc w:val="center"/>
        <w:rPr>
          <w:rFonts w:ascii="Times New Roman" w:hAnsi="Times New Roman"/>
          <w:b/>
          <w:bCs/>
          <w:color w:val="000000"/>
          <w:sz w:val="22"/>
          <w:szCs w:val="22"/>
        </w:rPr>
      </w:pPr>
    </w:p>
    <w:p w:rsidR="00701CF5" w:rsidRPr="00130CE6" w:rsidRDefault="00701CF5" w:rsidP="00701CF5">
      <w:pPr>
        <w:widowControl w:val="0"/>
        <w:autoSpaceDE w:val="0"/>
        <w:autoSpaceDN w:val="0"/>
        <w:adjustRightInd w:val="0"/>
        <w:spacing w:before="80"/>
        <w:jc w:val="both"/>
        <w:rPr>
          <w:rFonts w:ascii="Times New Roman" w:hAnsi="Times New Roman"/>
          <w:color w:val="000000"/>
          <w:sz w:val="22"/>
          <w:szCs w:val="22"/>
          <w:u w:val="single"/>
        </w:rPr>
      </w:pPr>
      <w:r w:rsidRPr="00130CE6">
        <w:rPr>
          <w:rFonts w:ascii="Times New Roman" w:hAnsi="Times New Roman"/>
          <w:b/>
          <w:color w:val="000000"/>
          <w:sz w:val="22"/>
          <w:szCs w:val="22"/>
          <w:u w:val="single"/>
        </w:rPr>
        <w:t xml:space="preserve">Тип проекта правового акта: </w:t>
      </w:r>
      <w:r w:rsidRPr="00130CE6">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01CF5" w:rsidRPr="00130CE6" w:rsidRDefault="00701CF5" w:rsidP="00701CF5">
      <w:pPr>
        <w:tabs>
          <w:tab w:val="left" w:pos="-1673"/>
          <w:tab w:val="left" w:pos="-114"/>
          <w:tab w:val="left" w:pos="-1"/>
          <w:tab w:val="left" w:pos="3855"/>
        </w:tabs>
        <w:ind w:right="-2"/>
        <w:jc w:val="both"/>
        <w:rPr>
          <w:rFonts w:ascii="Times New Roman" w:hAnsi="Times New Roman"/>
          <w:sz w:val="22"/>
          <w:szCs w:val="22"/>
        </w:rPr>
      </w:pPr>
      <w:r w:rsidRPr="00130CE6">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130CE6">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01CF5" w:rsidRPr="00130CE6" w:rsidRDefault="00701CF5" w:rsidP="00701CF5">
      <w:pPr>
        <w:pStyle w:val="ConsPlusTitle"/>
        <w:widowControl/>
        <w:spacing w:before="80"/>
        <w:jc w:val="both"/>
        <w:rPr>
          <w:b w:val="0"/>
          <w:sz w:val="22"/>
          <w:szCs w:val="22"/>
        </w:rPr>
      </w:pPr>
      <w:r w:rsidRPr="00130CE6">
        <w:rPr>
          <w:sz w:val="22"/>
          <w:szCs w:val="22"/>
          <w:u w:val="single"/>
        </w:rPr>
        <w:t xml:space="preserve">Субъект правотворческой инициативы: </w:t>
      </w:r>
      <w:r w:rsidRPr="00130CE6">
        <w:rPr>
          <w:b w:val="0"/>
          <w:sz w:val="22"/>
          <w:szCs w:val="22"/>
        </w:rPr>
        <w:t xml:space="preserve">Администрация городского округа муниципального образования «город Саянск». </w:t>
      </w:r>
      <w:r w:rsidRPr="00130CE6">
        <w:rPr>
          <w:sz w:val="22"/>
          <w:szCs w:val="22"/>
        </w:rPr>
        <w:t xml:space="preserve">Проект подготовил: </w:t>
      </w:r>
      <w:r w:rsidRPr="00130CE6">
        <w:rPr>
          <w:b w:val="0"/>
          <w:sz w:val="22"/>
          <w:szCs w:val="22"/>
        </w:rPr>
        <w:t xml:space="preserve">Заместитель председателя Комитета по архитектуре и градостроительству </w:t>
      </w:r>
      <w:proofErr w:type="spellStart"/>
      <w:r w:rsidRPr="00130CE6">
        <w:rPr>
          <w:b w:val="0"/>
          <w:sz w:val="22"/>
          <w:szCs w:val="22"/>
        </w:rPr>
        <w:t>МалиноваМ.А</w:t>
      </w:r>
      <w:proofErr w:type="spellEnd"/>
      <w:r w:rsidRPr="00130CE6">
        <w:rPr>
          <w:b w:val="0"/>
          <w:sz w:val="22"/>
          <w:szCs w:val="22"/>
        </w:rPr>
        <w:t>.</w:t>
      </w:r>
    </w:p>
    <w:p w:rsidR="00701CF5" w:rsidRPr="00130CE6" w:rsidRDefault="00701CF5" w:rsidP="00701CF5">
      <w:pPr>
        <w:widowControl w:val="0"/>
        <w:autoSpaceDE w:val="0"/>
        <w:autoSpaceDN w:val="0"/>
        <w:adjustRightInd w:val="0"/>
        <w:spacing w:before="80"/>
        <w:jc w:val="both"/>
        <w:rPr>
          <w:rFonts w:ascii="Times New Roman" w:hAnsi="Times New Roman"/>
          <w:b/>
          <w:i/>
          <w:color w:val="000000"/>
          <w:sz w:val="22"/>
          <w:szCs w:val="22"/>
        </w:rPr>
      </w:pPr>
      <w:proofErr w:type="gramStart"/>
      <w:r w:rsidRPr="00130CE6">
        <w:rPr>
          <w:rFonts w:ascii="Times New Roman" w:hAnsi="Times New Roman"/>
          <w:b/>
          <w:color w:val="000000"/>
          <w:sz w:val="22"/>
          <w:szCs w:val="22"/>
          <w:u w:val="single"/>
        </w:rPr>
        <w:t xml:space="preserve">Правовое обоснование принятия проекта правового акта: </w:t>
      </w:r>
      <w:r w:rsidRPr="00130CE6">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30CE6">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30CE6">
        <w:rPr>
          <w:rFonts w:ascii="Times New Roman" w:hAnsi="Times New Roman"/>
          <w:sz w:val="22"/>
          <w:szCs w:val="22"/>
        </w:rPr>
        <w:t>, утвержденный постановлением администрации</w:t>
      </w:r>
      <w:proofErr w:type="gramEnd"/>
      <w:r w:rsidRPr="00130CE6">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01CF5" w:rsidRPr="00130CE6" w:rsidRDefault="00701CF5" w:rsidP="00701CF5">
      <w:pPr>
        <w:pStyle w:val="ConsPlusNonformat"/>
        <w:spacing w:before="80"/>
        <w:jc w:val="both"/>
        <w:rPr>
          <w:rFonts w:ascii="Times New Roman" w:hAnsi="Times New Roman" w:cs="Times New Roman"/>
          <w:b/>
          <w:i/>
          <w:sz w:val="22"/>
          <w:szCs w:val="22"/>
        </w:rPr>
      </w:pPr>
      <w:r w:rsidRPr="00130CE6">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130CE6">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01CF5" w:rsidRPr="00187379" w:rsidRDefault="00701CF5" w:rsidP="00701CF5">
      <w:pPr>
        <w:pStyle w:val="ConsPlusNonformat"/>
        <w:jc w:val="both"/>
        <w:rPr>
          <w:rFonts w:ascii="Times New Roman" w:hAnsi="Times New Roman" w:cs="Times New Roman"/>
          <w:sz w:val="22"/>
          <w:szCs w:val="22"/>
        </w:rPr>
      </w:pPr>
      <w:r w:rsidRPr="00130CE6">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proofErr w:type="gramStart"/>
      <w:r w:rsidRPr="00130CE6">
        <w:rPr>
          <w:rFonts w:ascii="Times New Roman" w:hAnsi="Times New Roman" w:cs="Times New Roman"/>
          <w:sz w:val="22"/>
          <w:szCs w:val="22"/>
        </w:rPr>
        <w:t xml:space="preserve">Внесение изменений в муниципальную программу, обусловлено </w:t>
      </w:r>
      <w:r>
        <w:rPr>
          <w:rFonts w:ascii="Times New Roman" w:hAnsi="Times New Roman" w:cs="Times New Roman"/>
          <w:sz w:val="22"/>
          <w:szCs w:val="22"/>
        </w:rPr>
        <w:t xml:space="preserve">корректировкой сумм по </w:t>
      </w:r>
      <w:r w:rsidRPr="00C170BC">
        <w:rPr>
          <w:rFonts w:ascii="Times New Roman" w:hAnsi="Times New Roman" w:cs="Times New Roman"/>
          <w:sz w:val="22"/>
          <w:szCs w:val="22"/>
        </w:rPr>
        <w:t>мероприятиям</w:t>
      </w:r>
      <w:r w:rsidR="00C42024">
        <w:rPr>
          <w:rFonts w:ascii="Times New Roman" w:hAnsi="Times New Roman" w:cs="Times New Roman"/>
          <w:sz w:val="22"/>
          <w:szCs w:val="22"/>
        </w:rPr>
        <w:t xml:space="preserve"> в пунктах 1.12, 1.13, 1.15, 1.16, 1.17, 1.18</w:t>
      </w:r>
      <w:r w:rsidRPr="00C170BC">
        <w:rPr>
          <w:rFonts w:ascii="Times New Roman" w:hAnsi="Times New Roman" w:cs="Times New Roman"/>
          <w:sz w:val="22"/>
          <w:szCs w:val="22"/>
        </w:rPr>
        <w:t>, запланированным на 202</w:t>
      </w:r>
      <w:r w:rsidR="00C42024">
        <w:rPr>
          <w:rFonts w:ascii="Times New Roman" w:hAnsi="Times New Roman" w:cs="Times New Roman"/>
          <w:sz w:val="22"/>
          <w:szCs w:val="22"/>
        </w:rPr>
        <w:t>4</w:t>
      </w:r>
      <w:r>
        <w:rPr>
          <w:rFonts w:ascii="Times New Roman" w:hAnsi="Times New Roman" w:cs="Times New Roman"/>
          <w:sz w:val="22"/>
          <w:szCs w:val="22"/>
        </w:rPr>
        <w:t>-202</w:t>
      </w:r>
      <w:r w:rsidR="00784D60">
        <w:rPr>
          <w:rFonts w:ascii="Times New Roman" w:hAnsi="Times New Roman" w:cs="Times New Roman"/>
          <w:sz w:val="22"/>
          <w:szCs w:val="22"/>
        </w:rPr>
        <w:t>5</w:t>
      </w:r>
      <w:r w:rsidRPr="00C170BC">
        <w:rPr>
          <w:rFonts w:ascii="Times New Roman" w:hAnsi="Times New Roman" w:cs="Times New Roman"/>
          <w:sz w:val="22"/>
          <w:szCs w:val="22"/>
        </w:rPr>
        <w:t xml:space="preserve"> год</w:t>
      </w:r>
      <w:r>
        <w:rPr>
          <w:rFonts w:ascii="Times New Roman" w:hAnsi="Times New Roman" w:cs="Times New Roman"/>
          <w:sz w:val="22"/>
          <w:szCs w:val="22"/>
        </w:rPr>
        <w:t>ы</w:t>
      </w:r>
      <w:r w:rsidRPr="00C170BC">
        <w:rPr>
          <w:rFonts w:ascii="Times New Roman" w:hAnsi="Times New Roman" w:cs="Times New Roman"/>
          <w:sz w:val="22"/>
          <w:szCs w:val="22"/>
        </w:rPr>
        <w:t xml:space="preserve"> для участия администрации городского округа муниципального образования «город Саянск» в  </w:t>
      </w:r>
      <w:r w:rsidRPr="00C170BC">
        <w:rPr>
          <w:rFonts w:ascii="Times New Roman" w:hAnsi="Times New Roman"/>
          <w:sz w:val="22"/>
          <w:szCs w:val="22"/>
        </w:rPr>
        <w:t xml:space="preserve">государственной программы Иркутской области «Развитие жилищно-коммунального хозяйства и повышение </w:t>
      </w:r>
      <w:proofErr w:type="spellStart"/>
      <w:r w:rsidRPr="00C170BC">
        <w:rPr>
          <w:rFonts w:ascii="Times New Roman" w:hAnsi="Times New Roman"/>
          <w:sz w:val="22"/>
          <w:szCs w:val="22"/>
        </w:rPr>
        <w:t>энергоэффективности</w:t>
      </w:r>
      <w:proofErr w:type="spellEnd"/>
      <w:r w:rsidRPr="00C170BC">
        <w:rPr>
          <w:rFonts w:ascii="Times New Roman" w:hAnsi="Times New Roman"/>
          <w:sz w:val="22"/>
          <w:szCs w:val="22"/>
        </w:rPr>
        <w:t xml:space="preserve"> Иркутской области» на 2019 – 2024 годы, утвержденной постановлением Правительства Иркутской области от 11 декабря 2018 года № 915-пп</w:t>
      </w:r>
      <w:r w:rsidRPr="00187379">
        <w:rPr>
          <w:rFonts w:ascii="Times New Roman" w:hAnsi="Times New Roman"/>
          <w:bCs/>
          <w:sz w:val="22"/>
          <w:szCs w:val="22"/>
        </w:rPr>
        <w:t>.</w:t>
      </w:r>
      <w:proofErr w:type="gramEnd"/>
    </w:p>
    <w:p w:rsidR="00701CF5" w:rsidRPr="00130CE6" w:rsidRDefault="00701CF5" w:rsidP="00701CF5">
      <w:pPr>
        <w:widowControl w:val="0"/>
        <w:autoSpaceDE w:val="0"/>
        <w:autoSpaceDN w:val="0"/>
        <w:adjustRightInd w:val="0"/>
        <w:spacing w:before="80"/>
        <w:jc w:val="both"/>
        <w:rPr>
          <w:rFonts w:ascii="Times New Roman" w:hAnsi="Times New Roman"/>
          <w:b/>
          <w:sz w:val="22"/>
          <w:szCs w:val="22"/>
          <w:u w:val="single"/>
        </w:rPr>
      </w:pPr>
      <w:r w:rsidRPr="00130CE6">
        <w:rPr>
          <w:rFonts w:ascii="Times New Roman" w:hAnsi="Times New Roman"/>
          <w:b/>
          <w:sz w:val="22"/>
          <w:szCs w:val="22"/>
          <w:u w:val="single"/>
        </w:rPr>
        <w:t xml:space="preserve">Место будущего акта в системе действующих муниципальных правовых актов: </w:t>
      </w:r>
    </w:p>
    <w:p w:rsidR="00701CF5" w:rsidRPr="00130CE6" w:rsidRDefault="00701CF5" w:rsidP="00701CF5">
      <w:pPr>
        <w:widowControl w:val="0"/>
        <w:autoSpaceDE w:val="0"/>
        <w:autoSpaceDN w:val="0"/>
        <w:adjustRightInd w:val="0"/>
        <w:ind w:right="-5"/>
        <w:jc w:val="both"/>
        <w:rPr>
          <w:rFonts w:ascii="Times New Roman" w:hAnsi="Times New Roman"/>
          <w:sz w:val="22"/>
          <w:szCs w:val="22"/>
        </w:rPr>
      </w:pPr>
      <w:r w:rsidRPr="00130CE6">
        <w:rPr>
          <w:rFonts w:ascii="Times New Roman" w:hAnsi="Times New Roman"/>
          <w:sz w:val="22"/>
          <w:szCs w:val="22"/>
        </w:rPr>
        <w:t>Муниципальный нормативный правовой акт</w:t>
      </w:r>
    </w:p>
    <w:p w:rsidR="00701CF5" w:rsidRPr="00130CE6" w:rsidRDefault="00701CF5" w:rsidP="00701CF5">
      <w:pPr>
        <w:jc w:val="both"/>
        <w:rPr>
          <w:rFonts w:ascii="Times New Roman" w:hAnsi="Times New Roman"/>
          <w:b/>
          <w:i/>
          <w:sz w:val="22"/>
          <w:szCs w:val="22"/>
        </w:rPr>
      </w:pPr>
      <w:r w:rsidRPr="00130CE6">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30CE6">
        <w:rPr>
          <w:rFonts w:ascii="Times New Roman" w:hAnsi="Times New Roman"/>
          <w:sz w:val="22"/>
          <w:szCs w:val="22"/>
        </w:rPr>
        <w:t xml:space="preserve"> принятие настоящего НПА не требует внесения в  другие муниципальные правовые акты.</w:t>
      </w:r>
    </w:p>
    <w:p w:rsidR="00701CF5" w:rsidRPr="00130CE6" w:rsidRDefault="00701CF5" w:rsidP="00701CF5">
      <w:pPr>
        <w:widowControl w:val="0"/>
        <w:autoSpaceDE w:val="0"/>
        <w:autoSpaceDN w:val="0"/>
        <w:adjustRightInd w:val="0"/>
        <w:jc w:val="both"/>
        <w:rPr>
          <w:rFonts w:ascii="Times New Roman" w:hAnsi="Times New Roman"/>
          <w:b/>
          <w:i/>
          <w:sz w:val="22"/>
          <w:szCs w:val="22"/>
        </w:rPr>
      </w:pPr>
      <w:r w:rsidRPr="00130CE6">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784D60">
        <w:rPr>
          <w:rFonts w:ascii="Times New Roman" w:hAnsi="Times New Roman"/>
          <w:b/>
          <w:sz w:val="22"/>
          <w:szCs w:val="22"/>
          <w:u w:val="single"/>
        </w:rPr>
        <w:t xml:space="preserve"> </w:t>
      </w:r>
      <w:r w:rsidRPr="00130CE6">
        <w:rPr>
          <w:rFonts w:ascii="Times New Roman" w:hAnsi="Times New Roman"/>
          <w:sz w:val="22"/>
          <w:szCs w:val="22"/>
        </w:rPr>
        <w:t>требует увеличение расходов  местного бюджета в 202</w:t>
      </w:r>
      <w:r>
        <w:rPr>
          <w:rFonts w:ascii="Times New Roman" w:hAnsi="Times New Roman"/>
          <w:sz w:val="22"/>
          <w:szCs w:val="22"/>
        </w:rPr>
        <w:t>3-202</w:t>
      </w:r>
      <w:r w:rsidR="00784D60">
        <w:rPr>
          <w:rFonts w:ascii="Times New Roman" w:hAnsi="Times New Roman"/>
          <w:sz w:val="22"/>
          <w:szCs w:val="22"/>
        </w:rPr>
        <w:t>5</w:t>
      </w:r>
      <w:r w:rsidRPr="00130CE6">
        <w:rPr>
          <w:rFonts w:ascii="Times New Roman" w:hAnsi="Times New Roman"/>
          <w:sz w:val="22"/>
          <w:szCs w:val="22"/>
        </w:rPr>
        <w:t xml:space="preserve"> год</w:t>
      </w:r>
      <w:r>
        <w:rPr>
          <w:rFonts w:ascii="Times New Roman" w:hAnsi="Times New Roman"/>
          <w:sz w:val="22"/>
          <w:szCs w:val="22"/>
        </w:rPr>
        <w:t>ы</w:t>
      </w:r>
      <w:r w:rsidRPr="00130CE6">
        <w:rPr>
          <w:rFonts w:ascii="Times New Roman" w:hAnsi="Times New Roman"/>
          <w:sz w:val="22"/>
          <w:szCs w:val="22"/>
        </w:rPr>
        <w:t>.</w:t>
      </w:r>
    </w:p>
    <w:p w:rsidR="00701CF5" w:rsidRPr="00130CE6" w:rsidRDefault="00701CF5" w:rsidP="00701CF5">
      <w:pPr>
        <w:widowControl w:val="0"/>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30CE6">
        <w:rPr>
          <w:rFonts w:ascii="Times New Roman" w:hAnsi="Times New Roman"/>
          <w:sz w:val="22"/>
          <w:szCs w:val="22"/>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130CE6">
        <w:rPr>
          <w:rFonts w:ascii="Times New Roman" w:hAnsi="Times New Roman"/>
          <w:sz w:val="22"/>
          <w:szCs w:val="22"/>
        </w:rPr>
        <w:t>Размещен</w:t>
      </w:r>
      <w:proofErr w:type="gramEnd"/>
      <w:r w:rsidRPr="00130CE6">
        <w:rPr>
          <w:rFonts w:ascii="Times New Roman" w:hAnsi="Times New Roman"/>
          <w:sz w:val="22"/>
          <w:szCs w:val="22"/>
        </w:rPr>
        <w:t xml:space="preserve"> на сайте </w:t>
      </w:r>
      <w:r w:rsidR="00C42024">
        <w:rPr>
          <w:rFonts w:ascii="Times New Roman" w:hAnsi="Times New Roman"/>
          <w:sz w:val="22"/>
          <w:szCs w:val="22"/>
        </w:rPr>
        <w:t>03.05.2023</w:t>
      </w:r>
      <w:r w:rsidRPr="00130CE6">
        <w:rPr>
          <w:rFonts w:ascii="Times New Roman" w:hAnsi="Times New Roman"/>
          <w:sz w:val="22"/>
          <w:szCs w:val="22"/>
        </w:rPr>
        <w:t xml:space="preserve">г, окончание независимой экспертизы </w:t>
      </w:r>
      <w:r w:rsidR="00C42024">
        <w:rPr>
          <w:rFonts w:ascii="Times New Roman" w:hAnsi="Times New Roman"/>
          <w:sz w:val="22"/>
          <w:szCs w:val="22"/>
        </w:rPr>
        <w:t xml:space="preserve">10.05.2023 </w:t>
      </w:r>
      <w:r w:rsidRPr="00130CE6">
        <w:rPr>
          <w:rFonts w:ascii="Times New Roman" w:hAnsi="Times New Roman"/>
          <w:sz w:val="22"/>
          <w:szCs w:val="22"/>
        </w:rPr>
        <w:t>г.</w:t>
      </w:r>
    </w:p>
    <w:p w:rsidR="00701CF5" w:rsidRPr="00130CE6" w:rsidRDefault="00701CF5" w:rsidP="00701CF5">
      <w:pPr>
        <w:jc w:val="both"/>
        <w:rPr>
          <w:rFonts w:ascii="Times New Roman" w:hAnsi="Times New Roman"/>
          <w:sz w:val="22"/>
          <w:szCs w:val="22"/>
        </w:rPr>
      </w:pPr>
      <w:r w:rsidRPr="00130CE6">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30CE6">
        <w:rPr>
          <w:rFonts w:ascii="Times New Roman" w:hAnsi="Times New Roman"/>
          <w:spacing w:val="-10"/>
          <w:sz w:val="22"/>
          <w:szCs w:val="22"/>
        </w:rPr>
        <w:t>Проект направлен в прокуратуру «города Саянска» для проведения антикоррупционной экспертизы_</w:t>
      </w:r>
      <w:r w:rsidR="00C42024" w:rsidRPr="00C42024">
        <w:rPr>
          <w:rFonts w:ascii="Times New Roman" w:hAnsi="Times New Roman"/>
          <w:spacing w:val="-10"/>
          <w:sz w:val="22"/>
          <w:szCs w:val="22"/>
          <w:u w:val="single"/>
        </w:rPr>
        <w:t>03.05.2023</w:t>
      </w:r>
      <w:r w:rsidRPr="00130CE6">
        <w:rPr>
          <w:rFonts w:ascii="Times New Roman" w:hAnsi="Times New Roman"/>
          <w:spacing w:val="-10"/>
          <w:sz w:val="22"/>
          <w:szCs w:val="22"/>
        </w:rPr>
        <w:t>_г.</w:t>
      </w:r>
    </w:p>
    <w:p w:rsidR="00701CF5" w:rsidRPr="00130CE6" w:rsidRDefault="00701CF5" w:rsidP="00701CF5">
      <w:pPr>
        <w:autoSpaceDE w:val="0"/>
        <w:autoSpaceDN w:val="0"/>
        <w:adjustRightInd w:val="0"/>
        <w:jc w:val="both"/>
        <w:rPr>
          <w:rFonts w:ascii="Times New Roman" w:hAnsi="Times New Roman"/>
          <w:sz w:val="22"/>
          <w:szCs w:val="22"/>
        </w:rPr>
      </w:pPr>
      <w:r w:rsidRPr="00130CE6">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30CE6">
        <w:rPr>
          <w:rFonts w:ascii="Times New Roman" w:hAnsi="Times New Roman"/>
          <w:sz w:val="22"/>
          <w:szCs w:val="22"/>
        </w:rPr>
        <w:t xml:space="preserve">Проект постановления не требует согласования с иными органами и организациями. </w:t>
      </w:r>
    </w:p>
    <w:p w:rsidR="00701CF5" w:rsidRPr="00130CE6" w:rsidRDefault="00701CF5" w:rsidP="00701CF5">
      <w:pPr>
        <w:rPr>
          <w:rFonts w:ascii="Times New Roman" w:hAnsi="Times New Roman"/>
          <w:sz w:val="22"/>
          <w:szCs w:val="22"/>
        </w:rPr>
      </w:pPr>
    </w:p>
    <w:p w:rsidR="00701CF5" w:rsidRDefault="00701CF5" w:rsidP="00701CF5">
      <w:pPr>
        <w:pStyle w:val="a7"/>
        <w:spacing w:after="0"/>
        <w:jc w:val="both"/>
        <w:rPr>
          <w:sz w:val="26"/>
          <w:szCs w:val="26"/>
        </w:rPr>
      </w:pPr>
      <w:r w:rsidRPr="00130CE6">
        <w:rPr>
          <w:sz w:val="22"/>
          <w:szCs w:val="22"/>
        </w:rPr>
        <w:t>Заместитель председателя                                                                              М.А. Малинова</w:t>
      </w:r>
    </w:p>
    <w:sectPr w:rsidR="00701CF5"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67" w:rsidRDefault="00B61467" w:rsidP="00F77E08">
      <w:r>
        <w:separator/>
      </w:r>
    </w:p>
  </w:endnote>
  <w:endnote w:type="continuationSeparator" w:id="0">
    <w:p w:rsidR="00B61467" w:rsidRDefault="00B61467"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67" w:rsidRDefault="00B61467" w:rsidP="00F77E08">
      <w:r>
        <w:separator/>
      </w:r>
    </w:p>
  </w:footnote>
  <w:footnote w:type="continuationSeparator" w:id="0">
    <w:p w:rsidR="00B61467" w:rsidRDefault="00B61467"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25AF8"/>
    <w:rsid w:val="000309C3"/>
    <w:rsid w:val="000311C6"/>
    <w:rsid w:val="00040324"/>
    <w:rsid w:val="00044A99"/>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47BBB"/>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24DA"/>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D0FBE"/>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4496F"/>
    <w:rsid w:val="00552D01"/>
    <w:rsid w:val="0055694E"/>
    <w:rsid w:val="00561A6F"/>
    <w:rsid w:val="00562461"/>
    <w:rsid w:val="00563D86"/>
    <w:rsid w:val="0056769A"/>
    <w:rsid w:val="0057377E"/>
    <w:rsid w:val="005763BF"/>
    <w:rsid w:val="00581CCC"/>
    <w:rsid w:val="00587239"/>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5E1B"/>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1C08"/>
    <w:rsid w:val="0085374F"/>
    <w:rsid w:val="008537E4"/>
    <w:rsid w:val="00855988"/>
    <w:rsid w:val="0086597B"/>
    <w:rsid w:val="00875D23"/>
    <w:rsid w:val="00882C13"/>
    <w:rsid w:val="008856E1"/>
    <w:rsid w:val="00890F9B"/>
    <w:rsid w:val="008B2DE4"/>
    <w:rsid w:val="008B58D6"/>
    <w:rsid w:val="008C712A"/>
    <w:rsid w:val="008D2E1C"/>
    <w:rsid w:val="008D7832"/>
    <w:rsid w:val="008E0C09"/>
    <w:rsid w:val="008E3A77"/>
    <w:rsid w:val="008F1B42"/>
    <w:rsid w:val="008F56B3"/>
    <w:rsid w:val="008F7232"/>
    <w:rsid w:val="009011F7"/>
    <w:rsid w:val="00906136"/>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1D3C"/>
    <w:rsid w:val="009A279B"/>
    <w:rsid w:val="009B411A"/>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1ACA"/>
    <w:rsid w:val="00A53709"/>
    <w:rsid w:val="00A543DA"/>
    <w:rsid w:val="00A551D1"/>
    <w:rsid w:val="00A6226F"/>
    <w:rsid w:val="00A66E5C"/>
    <w:rsid w:val="00A706B2"/>
    <w:rsid w:val="00A72F8B"/>
    <w:rsid w:val="00A808E8"/>
    <w:rsid w:val="00A82F94"/>
    <w:rsid w:val="00A830B1"/>
    <w:rsid w:val="00A865CF"/>
    <w:rsid w:val="00A90EA4"/>
    <w:rsid w:val="00A92269"/>
    <w:rsid w:val="00AA5728"/>
    <w:rsid w:val="00AA7A9F"/>
    <w:rsid w:val="00AC740D"/>
    <w:rsid w:val="00AD2A6D"/>
    <w:rsid w:val="00AD3B96"/>
    <w:rsid w:val="00AD3EA3"/>
    <w:rsid w:val="00AE0CF1"/>
    <w:rsid w:val="00B01A3D"/>
    <w:rsid w:val="00B07DC8"/>
    <w:rsid w:val="00B11972"/>
    <w:rsid w:val="00B1513B"/>
    <w:rsid w:val="00B30D39"/>
    <w:rsid w:val="00B3402C"/>
    <w:rsid w:val="00B40224"/>
    <w:rsid w:val="00B42379"/>
    <w:rsid w:val="00B42F76"/>
    <w:rsid w:val="00B46319"/>
    <w:rsid w:val="00B466D0"/>
    <w:rsid w:val="00B46913"/>
    <w:rsid w:val="00B531CE"/>
    <w:rsid w:val="00B5326E"/>
    <w:rsid w:val="00B61467"/>
    <w:rsid w:val="00B65604"/>
    <w:rsid w:val="00B83203"/>
    <w:rsid w:val="00B86E7A"/>
    <w:rsid w:val="00B92E99"/>
    <w:rsid w:val="00B95D4A"/>
    <w:rsid w:val="00BB1593"/>
    <w:rsid w:val="00BB519A"/>
    <w:rsid w:val="00BB55DF"/>
    <w:rsid w:val="00BD059C"/>
    <w:rsid w:val="00BD648E"/>
    <w:rsid w:val="00BD686C"/>
    <w:rsid w:val="00BE2D59"/>
    <w:rsid w:val="00BE3868"/>
    <w:rsid w:val="00BE5AD7"/>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2024"/>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4976"/>
    <w:rsid w:val="00CB705A"/>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25078"/>
    <w:rsid w:val="00D355C8"/>
    <w:rsid w:val="00D40BBC"/>
    <w:rsid w:val="00D51767"/>
    <w:rsid w:val="00D67598"/>
    <w:rsid w:val="00D73F6A"/>
    <w:rsid w:val="00D741C3"/>
    <w:rsid w:val="00D8235C"/>
    <w:rsid w:val="00D83D55"/>
    <w:rsid w:val="00D84CE9"/>
    <w:rsid w:val="00D87019"/>
    <w:rsid w:val="00D93D82"/>
    <w:rsid w:val="00D95157"/>
    <w:rsid w:val="00DA1602"/>
    <w:rsid w:val="00DB1E4F"/>
    <w:rsid w:val="00DB4904"/>
    <w:rsid w:val="00DB6F79"/>
    <w:rsid w:val="00DC149E"/>
    <w:rsid w:val="00DC44E2"/>
    <w:rsid w:val="00DD4904"/>
    <w:rsid w:val="00DE0D1D"/>
    <w:rsid w:val="00DE14FE"/>
    <w:rsid w:val="00DE2C54"/>
    <w:rsid w:val="00DE528A"/>
    <w:rsid w:val="00DE541B"/>
    <w:rsid w:val="00DF1A10"/>
    <w:rsid w:val="00DF305D"/>
    <w:rsid w:val="00DF6852"/>
    <w:rsid w:val="00E11E5A"/>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21E2"/>
    <w:rsid w:val="00EF69E7"/>
    <w:rsid w:val="00EF6A53"/>
    <w:rsid w:val="00F033A8"/>
    <w:rsid w:val="00F11470"/>
    <w:rsid w:val="00F13BB4"/>
    <w:rsid w:val="00F178B4"/>
    <w:rsid w:val="00F24A03"/>
    <w:rsid w:val="00F277BC"/>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8679E-9316-444C-9AD4-A568F46E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2487</Words>
  <Characters>14179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2023-05-02T08:02:00Z</cp:lastPrinted>
  <dcterms:created xsi:type="dcterms:W3CDTF">2023-05-03T02:13:00Z</dcterms:created>
  <dcterms:modified xsi:type="dcterms:W3CDTF">2023-05-03T02:13:00Z</dcterms:modified>
</cp:coreProperties>
</file>