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FA" w:rsidRPr="00F262D4" w:rsidRDefault="00EA78FA" w:rsidP="00EA78F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EA78FA" w:rsidRPr="00F262D4" w:rsidRDefault="00EA78FA" w:rsidP="00EA78F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A78FA" w:rsidRPr="00F262D4" w:rsidRDefault="00EA78FA" w:rsidP="00EA78FA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EA78FA" w:rsidRPr="00F262D4" w:rsidRDefault="00EA78FA" w:rsidP="00EA78FA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EA78FA" w:rsidRPr="00F262D4" w:rsidTr="00B67EC8">
        <w:trPr>
          <w:cantSplit/>
          <w:trHeight w:val="220"/>
        </w:trPr>
        <w:tc>
          <w:tcPr>
            <w:tcW w:w="534" w:type="dxa"/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0" w:type="dxa"/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rPr>
          <w:cantSplit/>
          <w:trHeight w:val="220"/>
        </w:trPr>
        <w:tc>
          <w:tcPr>
            <w:tcW w:w="4139" w:type="dxa"/>
            <w:gridSpan w:val="4"/>
          </w:tcPr>
          <w:p w:rsidR="00EA78FA" w:rsidRPr="00F262D4" w:rsidRDefault="00EA78FA" w:rsidP="00B67EC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EA78FA" w:rsidRPr="00F262D4" w:rsidRDefault="00EA78FA" w:rsidP="00EA78FA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EA78FA" w:rsidRPr="00F262D4" w:rsidTr="00B67EC8">
        <w:trPr>
          <w:cantSplit/>
        </w:trPr>
        <w:tc>
          <w:tcPr>
            <w:tcW w:w="142" w:type="dxa"/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EA78FA" w:rsidRPr="00F262D4" w:rsidRDefault="00EA78FA" w:rsidP="00B67EC8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EA78FA" w:rsidRPr="00F262D4" w:rsidRDefault="00EA78FA" w:rsidP="00B67EC8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EA78FA" w:rsidRPr="00F262D4" w:rsidRDefault="00EA78FA" w:rsidP="00B67EC8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EA78FA" w:rsidRPr="00F262D4" w:rsidRDefault="00EA78FA" w:rsidP="00B67EC8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EA78FA" w:rsidRPr="00F262D4" w:rsidRDefault="00EA78FA" w:rsidP="00EA78F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EA78FA" w:rsidRPr="00F262D4" w:rsidRDefault="00EA78FA" w:rsidP="00EA78F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EA78FA" w:rsidRPr="00F262D4" w:rsidRDefault="00EA78FA" w:rsidP="00EA78F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  № 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30.01.2020 №4 стр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вкладыша,  от 11.03.2021 №9  стр.2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26.05.2022</w:t>
      </w:r>
      <w:r w:rsidR="003110A4" w:rsidRPr="003110A4">
        <w:t xml:space="preserve"> </w:t>
      </w:r>
      <w:r w:rsidR="003110A4"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10A4"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EA78FA" w:rsidRPr="00F262D4" w:rsidRDefault="00EA78FA" w:rsidP="00EA78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1 постановления администрации городского округа муниципального образования «город Саянск» от 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№110-37-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>605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10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78FA" w:rsidRPr="00F262D4" w:rsidRDefault="00EA78FA" w:rsidP="00EA78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 w:rsidRPr="00F262D4">
        <w:rPr>
          <w:rFonts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78FA" w:rsidRPr="00F262D4" w:rsidRDefault="00EA78FA" w:rsidP="00EA78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E87857" w:rsidRDefault="00EA78FA" w:rsidP="00EA78FA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EA78FA" w:rsidRPr="00E87857" w:rsidRDefault="00EA78FA" w:rsidP="00EA78FA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мэра городского округа </w:t>
      </w: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образования «город Саянск»</w:t>
      </w: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 социальным вопросам                                                         А.В. Ермаков</w:t>
      </w:r>
    </w:p>
    <w:p w:rsidR="00162C40" w:rsidRDefault="00162C40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78FA" w:rsidRDefault="00162C40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Управляющий делами                                                              В.О.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Понамарчук</w:t>
      </w:r>
      <w:bookmarkStart w:id="0" w:name="_GoBack"/>
      <w:bookmarkEnd w:id="0"/>
      <w:proofErr w:type="spellEnd"/>
    </w:p>
    <w:p w:rsidR="00162C40" w:rsidRDefault="00162C40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C478FD">
        <w:rPr>
          <w:rFonts w:ascii="Times New Roman" w:eastAsia="Times New Roman" w:hAnsi="Times New Roman"/>
          <w:sz w:val="28"/>
          <w:szCs w:val="20"/>
          <w:lang w:eastAsia="ru-RU"/>
        </w:rPr>
        <w:t>А.Ю. Товпинец</w:t>
      </w: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ТИК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C478FD">
        <w:rPr>
          <w:rFonts w:ascii="Times New Roman" w:eastAsia="Times New Roman" w:hAnsi="Times New Roman"/>
          <w:sz w:val="28"/>
          <w:szCs w:val="20"/>
          <w:lang w:eastAsia="ru-RU"/>
        </w:rPr>
        <w:t>И.</w:t>
      </w:r>
      <w:proofErr w:type="gramEnd"/>
      <w:r w:rsidR="00C478FD">
        <w:rPr>
          <w:rFonts w:ascii="Times New Roman" w:eastAsia="Times New Roman" w:hAnsi="Times New Roman"/>
          <w:sz w:val="28"/>
          <w:szCs w:val="20"/>
          <w:lang w:eastAsia="ru-RU"/>
        </w:rPr>
        <w:t>В. Матвеенко</w:t>
      </w:r>
    </w:p>
    <w:p w:rsidR="00EA78FA" w:rsidRDefault="00EA78FA" w:rsidP="00EA78FA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1-дело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1-ТИК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 СМИ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1-ООРиМТО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экз.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EA78FA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EA78FA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A78FA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 202</w:t>
      </w:r>
      <w:r w:rsidR="00C478F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</w:p>
    <w:p w:rsidR="00EA78FA" w:rsidRPr="00F262D4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Приложение к постановлению</w:t>
      </w:r>
    </w:p>
    <w:p w:rsidR="00EA78FA" w:rsidRPr="00F262D4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EA78FA" w:rsidRPr="00F262D4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EA78FA" w:rsidRPr="00F262D4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EA78FA" w:rsidRPr="00F262D4" w:rsidRDefault="00EA78FA" w:rsidP="00EA78FA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>_____________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r>
        <w:rPr>
          <w:rFonts w:cstheme="minorBidi"/>
        </w:rPr>
        <w:t>_________________</w:t>
      </w:r>
    </w:p>
    <w:p w:rsidR="00EA78FA" w:rsidRPr="00F262D4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EA78FA" w:rsidRPr="00F262D4" w:rsidRDefault="00EA78FA" w:rsidP="00EA78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EA78FA" w:rsidRPr="00F262D4" w:rsidRDefault="00EA78FA" w:rsidP="00EA78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EA78FA" w:rsidRPr="00F262D4" w:rsidRDefault="00EA78FA" w:rsidP="00B67EC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EA78FA" w:rsidRPr="00F262D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А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,70;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44,61,62, 63, 69, 73, 74, 75</w:t>
            </w:r>
          </w:p>
        </w:tc>
      </w:tr>
      <w:tr w:rsidR="00EA78FA" w:rsidRPr="00F262D4" w:rsidTr="00B67EC8">
        <w:trPr>
          <w:trHeight w:val="841"/>
        </w:trPr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EA78FA" w:rsidRPr="00F262D4" w:rsidRDefault="00EA78FA" w:rsidP="00B67EC8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EA78FA" w:rsidRPr="00F82B4B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EA78FA" w:rsidRPr="00F262D4" w:rsidRDefault="00EA78FA" w:rsidP="00B67EC8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УИК – приемная директора, тел. 7-17-93.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7-17-93.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11, 14, 14а, 27,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28;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1,2, 6, 7, 8, 9.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CA4035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EA78FA" w:rsidRPr="00CA4035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EA78FA" w:rsidRPr="00CA4035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EA78FA" w:rsidRPr="00CA4035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 w:rsidR="00C478FD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C478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>абинет №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EA78FA" w:rsidRPr="00CA4035" w:rsidRDefault="00EA78FA" w:rsidP="00C478F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 w:rsidR="00C478FD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C478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C478FD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="00C478FD"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EA78FA" w:rsidRPr="00CA4035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EA78FA" w:rsidRPr="00F262D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EA78FA" w:rsidRPr="00F262D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УИК – учительская, тел. 5-14-35.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«Театр кукол», тел.5-14-35.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 w:rsidR="00DD63D9"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кабинет №113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8-60-97</w:t>
            </w:r>
          </w:p>
          <w:p w:rsidR="00EA78FA" w:rsidRPr="00F262D4" w:rsidRDefault="00EA78FA" w:rsidP="00C478F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 w:rsidR="00C478FD">
              <w:rPr>
                <w:rFonts w:ascii="Times New Roman" w:eastAsia="Times New Roman" w:hAnsi="Times New Roman"/>
                <w:lang w:eastAsia="ru-RU"/>
              </w:rPr>
              <w:t>97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1,5,6,7,38.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EA78FA" w:rsidRPr="00F262D4" w:rsidRDefault="00EA78FA" w:rsidP="00DD63D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 w:rsidR="00DD63D9"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Строителей, №№ 5,6,10,11, 34а;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rPr>
          <w:trHeight w:val="699"/>
        </w:trPr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89041110259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89041110259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1,2,3, коттеджи (полностью);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1,16,17;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026" w:type="dxa"/>
          </w:tcPr>
          <w:p w:rsidR="00EA78FA" w:rsidRPr="00F262D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Саянский 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26" w:type="dxa"/>
          </w:tcPr>
          <w:p w:rsidR="00EA78FA" w:rsidRPr="00F82B4B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EA78FA" w:rsidRPr="00F262D4" w:rsidTr="00B67EC8">
        <w:tc>
          <w:tcPr>
            <w:tcW w:w="534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EA78FA" w:rsidRPr="00F82B4B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EA78FA" w:rsidRPr="00F82B4B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№1,18.</w:t>
            </w:r>
          </w:p>
          <w:p w:rsidR="00EA78FA" w:rsidRPr="00F262D4" w:rsidRDefault="00EA78FA" w:rsidP="00B67EC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78FA" w:rsidRPr="00F262D4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EA78FA" w:rsidRPr="00F262D4" w:rsidRDefault="00EA78FA" w:rsidP="00EA78FA">
      <w:pPr>
        <w:ind w:left="-180" w:hanging="57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/>
    <w:p w:rsidR="00EA78FA" w:rsidRDefault="00EA78FA" w:rsidP="00EA78FA"/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Pr="00F262D4" w:rsidRDefault="00EA78FA" w:rsidP="00EA78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8FA" w:rsidRDefault="00EA78FA" w:rsidP="00EA78FA"/>
    <w:p w:rsidR="00EA78FA" w:rsidRDefault="00EA78FA" w:rsidP="00EA78FA"/>
    <w:p w:rsidR="00CD420D" w:rsidRDefault="00CD420D"/>
    <w:sectPr w:rsidR="00CD420D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FA"/>
    <w:rsid w:val="00162C40"/>
    <w:rsid w:val="003110A4"/>
    <w:rsid w:val="00C478FD"/>
    <w:rsid w:val="00CD420D"/>
    <w:rsid w:val="00DD63D9"/>
    <w:rsid w:val="00E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F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F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5</cp:revision>
  <cp:lastPrinted>2023-03-30T01:32:00Z</cp:lastPrinted>
  <dcterms:created xsi:type="dcterms:W3CDTF">2023-03-30T00:38:00Z</dcterms:created>
  <dcterms:modified xsi:type="dcterms:W3CDTF">2023-03-30T01:32:00Z</dcterms:modified>
</cp:coreProperties>
</file>