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10D3B" w:rsidRPr="00310D3B" w:rsidRDefault="00310D3B" w:rsidP="00310D3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D3B" w:rsidRPr="00310D3B" w:rsidRDefault="00310D3B" w:rsidP="00310D3B">
      <w:pPr>
        <w:keepNext/>
        <w:spacing w:before="240" w:after="60" w:line="240" w:lineRule="auto"/>
        <w:ind w:left="432"/>
        <w:jc w:val="center"/>
        <w:outlineLvl w:val="0"/>
        <w:rPr>
          <w:rFonts w:ascii="Times New Roman" w:eastAsia="Times New Roman" w:hAnsi="Times New Roman" w:cs="Arial"/>
          <w:b/>
          <w:bCs/>
          <w:caps/>
          <w:spacing w:val="40"/>
          <w:kern w:val="32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Arial"/>
          <w:b/>
          <w:bCs/>
          <w:caps/>
          <w:spacing w:val="40"/>
          <w:kern w:val="32"/>
          <w:sz w:val="32"/>
          <w:szCs w:val="32"/>
          <w:lang w:eastAsia="ru-RU"/>
        </w:rPr>
        <w:t>ПОСТАНОВЛЕНИЕ</w:t>
      </w:r>
    </w:p>
    <w:p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10D3B" w:rsidRPr="00310D3B" w:rsidTr="00AB49E4">
        <w:trPr>
          <w:cantSplit/>
          <w:trHeight w:val="297"/>
        </w:trPr>
        <w:tc>
          <w:tcPr>
            <w:tcW w:w="534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D3B" w:rsidRPr="00310D3B" w:rsidRDefault="003F3979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449" w:type="dxa"/>
          </w:tcPr>
          <w:p w:rsidR="00310D3B" w:rsidRPr="00310D3B" w:rsidRDefault="00310D3B" w:rsidP="0031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0D3B" w:rsidRPr="00310D3B" w:rsidRDefault="003F3979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110-37-1150-23</w:t>
            </w:r>
          </w:p>
        </w:tc>
        <w:tc>
          <w:tcPr>
            <w:tcW w:w="178" w:type="dxa"/>
            <w:vMerge w:val="restart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3B" w:rsidRPr="00310D3B" w:rsidTr="00AB49E4">
        <w:trPr>
          <w:cantSplit/>
          <w:trHeight w:val="220"/>
        </w:trPr>
        <w:tc>
          <w:tcPr>
            <w:tcW w:w="4528" w:type="dxa"/>
            <w:gridSpan w:val="4"/>
          </w:tcPr>
          <w:p w:rsidR="00310D3B" w:rsidRPr="00310D3B" w:rsidRDefault="00310D3B" w:rsidP="0031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7738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"/>
        <w:gridCol w:w="1374"/>
        <w:gridCol w:w="181"/>
        <w:gridCol w:w="5817"/>
        <w:gridCol w:w="181"/>
      </w:tblGrid>
      <w:tr w:rsidR="00310D3B" w:rsidRPr="00310D3B" w:rsidTr="00A87DD5">
        <w:trPr>
          <w:cantSplit/>
          <w:trHeight w:val="2788"/>
        </w:trPr>
        <w:tc>
          <w:tcPr>
            <w:tcW w:w="185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374" w:type="dxa"/>
          </w:tcPr>
          <w:p w:rsidR="00310D3B" w:rsidRPr="00310D3B" w:rsidRDefault="00310D3B" w:rsidP="00310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81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5817" w:type="dxa"/>
          </w:tcPr>
          <w:p w:rsidR="00310D3B" w:rsidRPr="00795E36" w:rsidRDefault="00475423" w:rsidP="008E0F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О</w:t>
            </w:r>
            <w:r w:rsidR="00A87DD5" w:rsidRPr="00795E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б утверждении технического задания</w:t>
            </w:r>
            <w:r w:rsidRPr="00795E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="00A87DD5" w:rsidRPr="00795E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на корректировку инвестиционной программы, утвержденной </w:t>
            </w:r>
            <w:r w:rsidRPr="00795E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постановление</w:t>
            </w:r>
            <w:r w:rsidR="00A87DD5" w:rsidRPr="00795E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м</w:t>
            </w:r>
            <w:r w:rsidRPr="00795E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администрации городского округа муниципального образования «город Саянск» от </w:t>
            </w:r>
            <w:r w:rsidR="008E0F06" w:rsidRPr="00DE72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03.10</w:t>
            </w:r>
            <w:r w:rsidRPr="00DE72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.2023 №110-37-1</w:t>
            </w:r>
            <w:r w:rsidR="008E0F06" w:rsidRPr="00DE72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140</w:t>
            </w:r>
            <w:r w:rsidRPr="00DE72C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-23</w:t>
            </w:r>
            <w:r w:rsidRPr="00795E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«</w:t>
            </w:r>
            <w:r w:rsidR="00A87DD5" w:rsidRPr="00795E36">
              <w:rPr>
                <w:rFonts w:ascii="Times New Roman" w:hAnsi="Times New Roman"/>
                <w:sz w:val="24"/>
                <w:szCs w:val="24"/>
              </w:rPr>
              <w:t xml:space="preserve">Об утверждении инвестиционной программы муниципального унитарного предприятия «Водоканал-Сервис» </w:t>
            </w:r>
            <w:proofErr w:type="spellStart"/>
            <w:r w:rsidR="00A87DD5" w:rsidRPr="00795E3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A87DD5" w:rsidRPr="00795E3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A87DD5" w:rsidRPr="00795E36">
              <w:rPr>
                <w:rFonts w:ascii="Times New Roman" w:hAnsi="Times New Roman"/>
                <w:sz w:val="24"/>
                <w:szCs w:val="24"/>
              </w:rPr>
              <w:t>аянска</w:t>
            </w:r>
            <w:proofErr w:type="spellEnd"/>
            <w:r w:rsidR="00A87DD5" w:rsidRPr="00795E36">
              <w:rPr>
                <w:rFonts w:ascii="Times New Roman" w:hAnsi="Times New Roman"/>
                <w:sz w:val="24"/>
                <w:szCs w:val="24"/>
              </w:rPr>
              <w:t xml:space="preserve"> «Развитие централизованных систем холодного водоснабжения и водоотведения городского округа муниципального образования «город Саянск» на 2024-2028 годы»</w:t>
            </w:r>
          </w:p>
        </w:tc>
        <w:tc>
          <w:tcPr>
            <w:tcW w:w="181" w:type="dxa"/>
          </w:tcPr>
          <w:p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</w:tr>
    </w:tbl>
    <w:p w:rsid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47528" w:rsidRDefault="00647528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47528" w:rsidRPr="00310D3B" w:rsidRDefault="00647528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310D3B" w:rsidRPr="00310D3B" w:rsidRDefault="00310D3B" w:rsidP="00310D3B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соответствии с Федеральным законом от 07.12.2011  № 416-ФЗ « О водоснабжении и водоотведении», Постановлением Правительства РФ от 29.07.2013 г. № 641 «Об инвестиционных и производственных программах организаций, осуществляющих деятельность в сфере водоснабжения и водоотведения», руководствуясь  п. 1 ст. 17 Федерального закона  от 06.10. 2003  № 131-ФЗ «Об общих принципах организации местного самоуправления в Российской Федерации»,</w:t>
      </w:r>
      <w:r w:rsidRPr="00310D3B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статьями 5, 38 Устава муниципального образования «город Саянск</w:t>
      </w:r>
      <w:proofErr w:type="gramEnd"/>
      <w:r w:rsidRPr="00310D3B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»,</w:t>
      </w:r>
      <w:r w:rsidR="00A87DD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абзацем 3 пункта 33</w:t>
      </w:r>
      <w:r w:rsidR="008E0F06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, пункта 34</w:t>
      </w:r>
      <w:r w:rsidR="00A87DD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Постановления Правительства Российской Федерации от 29.07.2013 №</w:t>
      </w:r>
      <w:r w:rsid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</w:t>
      </w:r>
      <w:r w:rsidR="00A87DD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641 «Об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795E36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»,</w:t>
      </w:r>
      <w:r w:rsidRPr="00310D3B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администрация городского округа муниципального образования «город Саянск»</w:t>
      </w:r>
    </w:p>
    <w:p w:rsidR="00475423" w:rsidRDefault="00310D3B" w:rsidP="00475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75423" w:rsidRDefault="00475423" w:rsidP="00475423">
      <w:pPr>
        <w:spacing w:after="0" w:line="240" w:lineRule="auto"/>
        <w:ind w:firstLine="708"/>
        <w:jc w:val="both"/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 1.</w:t>
      </w:r>
      <w:r w:rsidR="00795E36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Утвердить техническое задание на корректировку</w:t>
      </w:r>
      <w:r w:rsidRPr="00475423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инвестиционной программы</w:t>
      </w:r>
      <w:r w:rsid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,</w:t>
      </w:r>
      <w:r w:rsidRPr="00475423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</w:t>
      </w:r>
      <w:r w:rsidR="00AD1185" w:rsidRP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утвержденной  постановлением администрации городского округа муниципального образования «город Саянск» от </w:t>
      </w:r>
      <w:r w:rsidR="008E0F06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03.10</w:t>
      </w:r>
      <w:r w:rsidR="00AD1185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.2023 №110-37-1</w:t>
      </w:r>
      <w:r w:rsidR="008E0F06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1</w:t>
      </w:r>
      <w:r w:rsidR="00106637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4</w:t>
      </w:r>
      <w:r w:rsidR="008E0F06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0</w:t>
      </w:r>
      <w:r w:rsidR="00AD1185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-23 «Об утверждении инвестиционной программы муниципального унитарного предприятия «Водоканал-Сервис» </w:t>
      </w:r>
      <w:proofErr w:type="spellStart"/>
      <w:r w:rsidR="00AD1185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г</w:t>
      </w:r>
      <w:proofErr w:type="gramStart"/>
      <w:r w:rsidR="00AD1185" w:rsidRP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.С</w:t>
      </w:r>
      <w:proofErr w:type="gramEnd"/>
      <w:r w:rsidR="00AD1185" w:rsidRP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аянска</w:t>
      </w:r>
      <w:proofErr w:type="spellEnd"/>
      <w:r w:rsidR="00AD1185" w:rsidRP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«Развитие централизованных систем холодного водоснабжения и водоотведения городского округа муниципального образования «город Саянск» на 2024-2028 годы»</w:t>
      </w:r>
      <w:r w:rsid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. </w:t>
      </w:r>
    </w:p>
    <w:p w:rsidR="00310D3B" w:rsidRPr="00372FDC" w:rsidRDefault="008E0F06" w:rsidP="0037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lastRenderedPageBreak/>
        <w:t>2. Муниципальному унитарному предприятию «Водоканал – С</w:t>
      </w:r>
      <w:r>
        <w:rPr>
          <w:rFonts w:ascii="Flower" w:eastAsia="Times New Roman" w:hAnsi="Flower" w:cs="Times New Roman" w:hint="eastAsia"/>
          <w:color w:val="00000A"/>
          <w:sz w:val="28"/>
          <w:szCs w:val="28"/>
          <w:lang w:eastAsia="ar-SA"/>
        </w:rPr>
        <w:t>е</w:t>
      </w:r>
      <w:r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рвис» разработать проект корректи</w:t>
      </w:r>
      <w:r w:rsidR="00DE72CC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ровки инвестиционной программы </w:t>
      </w:r>
      <w:r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на основании технического задания на корректировку инвестиционной программы.</w:t>
      </w:r>
    </w:p>
    <w:p w:rsidR="00310D3B" w:rsidRPr="00310D3B" w:rsidRDefault="00310D3B" w:rsidP="0031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         </w:t>
      </w:r>
      <w:r w:rsidR="00372F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 на «Официальном </w:t>
      </w:r>
      <w:proofErr w:type="gramStart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10D3B" w:rsidRPr="00310D3B" w:rsidRDefault="00372FDC" w:rsidP="0031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0D3B"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подписания.</w:t>
      </w: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310D3B" w:rsidRPr="00310D3B" w:rsidRDefault="00310D3B" w:rsidP="00310D3B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О.В. Боровский</w:t>
      </w: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738EB" w:rsidRDefault="00E738E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738EB" w:rsidRDefault="00E738E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310D3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Исп. </w:t>
      </w:r>
      <w:r w:rsidR="0047542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Яковлева О.В.</w:t>
      </w:r>
    </w:p>
    <w:p w:rsidR="00647528" w:rsidRPr="00310D3B" w:rsidRDefault="00475423" w:rsidP="00310D3B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56521</w:t>
      </w:r>
    </w:p>
    <w:p w:rsidR="00F33494" w:rsidRPr="00BC41CD" w:rsidRDefault="00F33494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423" w:rsidRDefault="00475423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423" w:rsidRDefault="00475423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FDC" w:rsidRDefault="00372FDC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FDC" w:rsidRDefault="00372FDC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FDC" w:rsidRDefault="00372FDC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FDC" w:rsidRDefault="00372FDC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FDC" w:rsidRDefault="00372FDC" w:rsidP="00BC4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F06" w:rsidRDefault="008E0F06" w:rsidP="00BC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D3B" w:rsidRPr="00310D3B" w:rsidRDefault="00310D3B" w:rsidP="00BC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Саянск»</w:t>
      </w:r>
    </w:p>
    <w:p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F3979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06.10.2023 № 110-37-1150-23</w:t>
      </w:r>
      <w:bookmarkStart w:id="0" w:name="_GoBack"/>
      <w:bookmarkEnd w:id="0"/>
    </w:p>
    <w:p w:rsidR="00310D3B" w:rsidRPr="00310D3B" w:rsidRDefault="00310D3B" w:rsidP="00BC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9E4" w:rsidRPr="00BC41CD" w:rsidRDefault="00BC41CD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Техническое задание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="008E0F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корректировку</w:t>
      </w: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инвестиционной программы </w:t>
      </w:r>
      <w:bookmarkStart w:id="1" w:name="_Hlk139007796"/>
      <w:r w:rsidR="008E0F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«Р</w:t>
      </w: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азвити</w:t>
      </w:r>
      <w:r w:rsidR="008E0F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централизованных систем холодного водоснабжения и водоотведения городского округа муниципальн</w:t>
      </w:r>
      <w:r w:rsidR="00763E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ого образования «город Саянск» </w:t>
      </w: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2024-2028 годы</w:t>
      </w:r>
      <w:r w:rsidR="00763E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», </w:t>
      </w:r>
      <w:r w:rsidR="00763E59"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эксплуа</w:t>
      </w:r>
      <w:r w:rsidR="00763E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тируемых МУП «Водоканал-Сервис»</w:t>
      </w:r>
    </w:p>
    <w:bookmarkEnd w:id="1"/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1.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B49E4" w:rsidRPr="00106637" w:rsidRDefault="00AB49E4" w:rsidP="00106637">
      <w:pPr>
        <w:spacing w:after="0" w:line="240" w:lineRule="auto"/>
        <w:ind w:firstLine="708"/>
        <w:jc w:val="both"/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Основание для разработки технического задания 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</w:t>
      </w:r>
      <w:r w:rsidR="00763E5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корректировку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инвестиционной программы</w:t>
      </w:r>
      <w:r w:rsidR="00106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63E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242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утвержденной постановлением администрации</w:t>
      </w:r>
      <w:r w:rsidR="00763E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D2425" w:rsidRP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городского округа муниципального образования «город Саянск» от </w:t>
      </w:r>
      <w:r w:rsidR="000D2425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03.10.2023 №110-37-11</w:t>
      </w:r>
      <w:r w:rsidR="00106637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4</w:t>
      </w:r>
      <w:r w:rsidR="000D2425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0-23</w:t>
      </w:r>
      <w:r w:rsid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</w:t>
      </w:r>
      <w:r w:rsidR="00106637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«Об утверждении инвестиционной программы муниципального унитарного предприятия «Водоканал-Сервис» </w:t>
      </w:r>
      <w:proofErr w:type="spellStart"/>
      <w:r w:rsidR="00106637" w:rsidRP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г</w:t>
      </w:r>
      <w:proofErr w:type="gramStart"/>
      <w:r w:rsidR="00106637" w:rsidRP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.С</w:t>
      </w:r>
      <w:proofErr w:type="gramEnd"/>
      <w:r w:rsidR="00106637" w:rsidRP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>аянска</w:t>
      </w:r>
      <w:proofErr w:type="spellEnd"/>
      <w:r w:rsidR="00106637" w:rsidRPr="00AD1185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«Развитие централизованных систем холодного водоснабжения и водоотведения городского округа муниципального образования «город Саянск» на 2024-2028 годы»</w:t>
      </w:r>
      <w:r w:rsidR="00106637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: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1) Градостроительный кодекс Российской Федерации;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2) Федеральный закон от 23.11.2009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         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3) Федеральный закон от 07</w:t>
      </w:r>
      <w:r w:rsidR="00DE5D1A">
        <w:rPr>
          <w:rFonts w:ascii="Times New Roman" w:eastAsia="Times New Roman" w:hAnsi="Times New Roman" w:cs="Times New Roman"/>
          <w:sz w:val="28"/>
          <w:szCs w:val="28"/>
          <w:lang w:eastAsia="ar-SA"/>
        </w:rPr>
        <w:t>.12.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2011 г. № 416-ФЗ " О водоснабжении и водоотведении»;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4) Постановление Правительства РФ от 29.07.2013 г.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5) </w:t>
      </w:r>
      <w:r w:rsidRPr="0064752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"город Саянск" от 16.05.2023г. № 110-37-597-23 «Об утверждении </w:t>
      </w:r>
      <w:r w:rsidRPr="0064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актуализированной схемы водоснабжения и водоотведения городского округа муниципального образования «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город</w:t>
      </w:r>
      <w:r w:rsidRPr="0064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  <w:r w:rsidRPr="006475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Саянск</w:t>
      </w:r>
      <w:r w:rsidRPr="0064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» до 2030 года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Постановление администрации городского округа муниципального образования "город Саянск" от 21.04.2015 № 110-37-405-15 «Об утверждении Положения о Комитете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63071C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137113454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7) Решение Думы городского округа муниципального образования «город Саянск» от 18.09.2015г №61-67-15-65 «Об утверждении программы комплексного развития систем коммунальной инфраструктуры городского округа муниципального образования “город Саянск» на период 2016-2030 годы»; </w:t>
      </w:r>
      <w:bookmarkEnd w:id="2"/>
    </w:p>
    <w:p w:rsidR="000D2425" w:rsidRPr="00106637" w:rsidRDefault="000D2425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8) Заявление </w:t>
      </w:r>
      <w:r w:rsidRPr="00763E5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 «Водоканал-Сервис»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выдаче технического задания на корректировку инвестиционной программы</w:t>
      </w:r>
      <w:r w:rsidR="00106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6637" w:rsidRPr="00106637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централизованных систем холодного водоснабжения и водоотведения городского округа муниципального образования «город Саянск» на 2024-2028 годы» (далее – техническое задание)</w:t>
      </w:r>
      <w:r w:rsidRPr="0010663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B49E4" w:rsidRPr="00647528" w:rsidRDefault="0063071C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E61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 технического задания: Комитет по жилищно-коммунальному </w:t>
      </w:r>
      <w:r w:rsidR="00AB49E4" w:rsidRPr="00647528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хозяйству, транспорту и связи администрации городского округа муниципального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«город Саянск».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DE5D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Разработчик инвестиционной программы: Муниципальное унитарное </w:t>
      </w:r>
      <w:r w:rsidR="007E616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предприятие «Водоканал-Сервис».</w:t>
      </w:r>
    </w:p>
    <w:p w:rsidR="00AB49E4" w:rsidRPr="00647528" w:rsidRDefault="00AB49E4" w:rsidP="00BC41CD">
      <w:pPr>
        <w:tabs>
          <w:tab w:val="left" w:pos="284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DE5D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 Цель технического задания.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Целью технического задания является </w:t>
      </w:r>
      <w:r w:rsidR="000D242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корректировка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инвестиционной программы, определяющей мероприятия по развитию объектов централизованных систем холодного водоснабжения и водоотведения, повышению качества питьевой воды и обеспечению услуг холодного водоснабжения и водоотведения в соответствии с санитарными нормами и экологическими требованиями с определением финансовых потребностей и источников, необходимых для реализации инвестиционной программы. </w:t>
      </w:r>
    </w:p>
    <w:p w:rsidR="00AB49E4" w:rsidRPr="00647528" w:rsidRDefault="00BC41CD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5. Требования, устанавливаемые техническим заданием.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Настоящее техническое задание устанавливает требование к целям, задачам, ожидаемому результату выполнения инвестиционной программы, а также условия, на соответствие которым в дальнейшем будет проверяться данная инвестиционная программа.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Цели и задачи </w:t>
      </w:r>
      <w:r w:rsidR="001066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корректировки</w:t>
      </w: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реализации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3071C" w:rsidRDefault="00AB49E4" w:rsidP="00BC41CD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1) удовлетворение потребностей в водоснабжении и водоотведении объектов перспективного строительства городского округа, обеспечение необходимых объемов подаваемой воды и принятых сточных вод для обеспечения подключения (технологического подключения) объектов капитального строительства к централизованным системам холодного водоснабжения и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повышение надежности, качества и эффективности работы системы водоснабжения и водоотведения муниципального унитарного предприятия «Водоканал-Сервис»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3)   повышение качества услуг холодного водоснабжения и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2. Задачи инвестиционной программы.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развитие централизованных систем холодного водоснабжения и водоотведения для обеспечения объектов перспективного строительства городского округа, индивидуальной жилой застройки и многоквартирного жилья на территории городского округа муниципального образования «город Саянск»;</w:t>
      </w:r>
    </w:p>
    <w:p w:rsidR="00AB49E4" w:rsidRPr="00647528" w:rsidRDefault="0063071C" w:rsidP="00BC41C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2)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осуществление мероприятий по капитальному ремонту и реконструкции водозаборного комплекса, а также существующих насосных станций водоснабжения и водоотведения;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 осуществление мероприятий по капитальному ремонту и реконструкции трубопроводов системы водоснабжения и водоотведения;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   внедрение мероприятий по </w:t>
      </w:r>
      <w:proofErr w:type="spell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энергоресурсосбережению</w:t>
      </w:r>
      <w:proofErr w:type="spell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повышение инвестиционной привлекательности коммунальной инфраструктурной сферы; </w:t>
      </w:r>
    </w:p>
    <w:p w:rsidR="00AB49E4" w:rsidRPr="00647528" w:rsidRDefault="00106637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Обеспечение баланса интересов между </w:t>
      </w:r>
      <w:proofErr w:type="spellStart"/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ресурсоснабжающими</w:t>
      </w:r>
      <w:proofErr w:type="spellEnd"/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предприятиями и потребителями коммунальных услуг.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Структура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Инвестиционная программа должна содержать следующие разделы: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1)   Паспорт инвестиционной программы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2)  Анализ существующего состояния централизованных систем холодного водоснабжения и водоотведения, эксплуатируемых муниципальным унитарным предприятием «Водоканал-Сервис».</w:t>
      </w:r>
    </w:p>
    <w:p w:rsidR="00AB49E4" w:rsidRPr="00647528" w:rsidRDefault="0063071C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3)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 строительству, модернизации и (или) реконструкции объектов централизованных систем водоснабжения и (или) водоотведения с указанием плановых значений показателей надежности, качества и энергетической эффективности объектов, которы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должны быть достигнуты в результате реализации таких мероприятий. </w:t>
      </w:r>
    </w:p>
    <w:p w:rsidR="00AB49E4" w:rsidRPr="00647528" w:rsidRDefault="0063071C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4) 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финансовых потребностей, необходимых для реализации инвестиционной программы, с указанием источников финансирования и сроков реализации мероприятий.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Объем финансовых потребностей на реализацию мероприятий определяется посредством суммирования финансовых потребностей на реализацию каждого мероприятия. Финансовые потребности на реализацию мероприятий инвестиционной программы могут определяться на основе:</w:t>
      </w:r>
    </w:p>
    <w:p w:rsidR="00AB49E4" w:rsidRPr="00647528" w:rsidRDefault="00AB49E4" w:rsidP="00BC41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укрупненных сметных нормативов для объектов непроизводственного назначения и инженерной инфраструктуры, показателей стоимости строительства и модернизации;</w:t>
      </w:r>
    </w:p>
    <w:p w:rsidR="00AB49E4" w:rsidRPr="00647528" w:rsidRDefault="00AB49E4" w:rsidP="00BC41C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действующей сметной нормативной базы (государственные элементные нормы, федеральные и территориальные единичные расценки и др.).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Источником финансирования инвестиционной программы могут являться:</w:t>
      </w:r>
    </w:p>
    <w:p w:rsidR="00AB49E4" w:rsidRPr="00647528" w:rsidRDefault="00AB49E4" w:rsidP="00BC41C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плата за подключение (технологическое присоединение), полученная от применения установленных тарифов на подключение (технологическое присоединение) объектов капитального строительства к централизованным системам холодного водоснабжения и водоотведения;</w:t>
      </w:r>
    </w:p>
    <w:p w:rsidR="00AB49E4" w:rsidRPr="00647528" w:rsidRDefault="00AB49E4" w:rsidP="00BC41C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другие источники.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5)  График реализации мероприятий инвестиционной программы.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6)  Предварительный расчет тарифов на подключение (технологическое присоединение) объектов капитального строительства к централизованным системам холодного водоснабжения и водоотведения, эксплуатируемым муниципальным  унитарным предприятием «Водоканал-Сервис».</w:t>
      </w:r>
    </w:p>
    <w:p w:rsidR="004712AD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712A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 Система управления и контроля реализации инвестиционной программы: определяются лица, ответственные за выполнение мероприятий инвестиционной программы, формирование и представление отчетности о ходе ее выполнения с шаблонами мониторингов, утвержденными Федеральной </w:t>
      </w:r>
      <w:r w:rsidR="0063071C">
        <w:rPr>
          <w:rFonts w:ascii="Times New Roman" w:eastAsia="Times New Roman" w:hAnsi="Times New Roman" w:cs="Times New Roman"/>
          <w:sz w:val="28"/>
          <w:szCs w:val="28"/>
          <w:lang w:eastAsia="ar-SA"/>
        </w:rPr>
        <w:t>антимонопольной службой.</w:t>
      </w:r>
    </w:p>
    <w:p w:rsidR="00AB49E4" w:rsidRPr="00647528" w:rsidRDefault="004712AD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AB49E4"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)  Ожидаемые результаты от реализации инвестиционной программы в соответствии с плановыми показателями:</w:t>
      </w:r>
    </w:p>
    <w:p w:rsidR="00AB49E4" w:rsidRPr="00647528" w:rsidRDefault="00AB49E4" w:rsidP="00BC41C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снижение </w:t>
      </w:r>
      <w:proofErr w:type="gram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степени износа объектов централизованных систем холодного водоснабжения</w:t>
      </w:r>
      <w:proofErr w:type="gram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водоотведения;</w:t>
      </w:r>
    </w:p>
    <w:p w:rsidR="00AB49E4" w:rsidRPr="00647528" w:rsidRDefault="00AB49E4" w:rsidP="00BC41C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объемов реализации услуг по холодному водоснабжению и водоотведению;</w:t>
      </w:r>
    </w:p>
    <w:p w:rsidR="00AB49E4" w:rsidRPr="00647528" w:rsidRDefault="00AB49E4" w:rsidP="00BC41C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доля населения, обеспеченного услугами централизованного водоснабжения и водоотведения.</w:t>
      </w:r>
    </w:p>
    <w:p w:rsidR="00AB49E4" w:rsidRPr="00647528" w:rsidRDefault="00AB49E4" w:rsidP="00BC4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F33494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4.</w:t>
      </w:r>
    </w:p>
    <w:p w:rsidR="00AB49E4" w:rsidRPr="00F33494" w:rsidRDefault="00AB49E4" w:rsidP="00F33494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требов</w:t>
      </w:r>
      <w:r w:rsidR="00F334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ания к инвестиционной программе</w:t>
      </w:r>
    </w:p>
    <w:p w:rsidR="00AB49E4" w:rsidRPr="00647528" w:rsidRDefault="00AB49E4" w:rsidP="00BC41CD">
      <w:pPr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требования к инвестиционной программе: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1)  временные;</w:t>
      </w:r>
    </w:p>
    <w:p w:rsidR="00AB49E4" w:rsidRPr="00647528" w:rsidRDefault="00AB49E4" w:rsidP="00BC41C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разработки инвестиционной программы и представления ее на согласование: не более двух календарных месяцев </w:t>
      </w:r>
      <w:proofErr w:type="gram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утверждения</w:t>
      </w:r>
      <w:proofErr w:type="gram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технического задания администрацией городского округа муниципального образования «город Саянск»;</w:t>
      </w:r>
    </w:p>
    <w:p w:rsidR="00AB49E4" w:rsidRPr="00647528" w:rsidRDefault="00AB49E4" w:rsidP="00BC41C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реализации программы</w:t>
      </w:r>
      <w:r w:rsidR="0063071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2024-2028 годы;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2)  технические:</w:t>
      </w:r>
    </w:p>
    <w:p w:rsidR="00AB49E4" w:rsidRPr="00647528" w:rsidRDefault="00AB49E4" w:rsidP="00BC41C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осуществление мероприятий инвестиционной программы должно соответствовать нормативным документам (СП, СанПиН и другие);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3)  иные:</w:t>
      </w:r>
    </w:p>
    <w:p w:rsidR="00AB49E4" w:rsidRPr="00647528" w:rsidRDefault="00AB49E4" w:rsidP="00BC41C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определенным техническим заданием, целями инвестиционной программы разрабатываются плановые показатели в натуральном выражении.</w:t>
      </w:r>
    </w:p>
    <w:p w:rsidR="00AB49E4" w:rsidRPr="00647528" w:rsidRDefault="00AB49E4" w:rsidP="00BC4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Default="00F33494" w:rsidP="00F334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5</w:t>
      </w:r>
    </w:p>
    <w:p w:rsidR="00F33494" w:rsidRPr="00F33494" w:rsidRDefault="00F33494" w:rsidP="00F334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F33494" w:rsidP="00F33494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объектов капитального строительства абонентов, которые необходимо подключить к централизованным системам водоснабжения и (или) водоотведения, или перечень территорий, на которых расположены такие объекты, с указанием мест расположения подключаемых объектов, нагрузок и сроков подключения.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1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3" w:name="_Hlk140152517"/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Перечень объектов, которые необходимо подключить к централизованным системам водоснабжения.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a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78"/>
        <w:gridCol w:w="1529"/>
        <w:gridCol w:w="1276"/>
        <w:gridCol w:w="1559"/>
        <w:gridCol w:w="1418"/>
      </w:tblGrid>
      <w:tr w:rsidR="00AB49E4" w:rsidRPr="00647528" w:rsidTr="00AB49E4">
        <w:trPr>
          <w:jc w:val="center"/>
        </w:trPr>
        <w:tc>
          <w:tcPr>
            <w:tcW w:w="567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27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4364" w:type="dxa"/>
            <w:gridSpan w:val="3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Основные технические характеристики</w:t>
            </w:r>
          </w:p>
        </w:tc>
        <w:tc>
          <w:tcPr>
            <w:tcW w:w="141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подключения</w:t>
            </w:r>
          </w:p>
        </w:tc>
      </w:tr>
      <w:tr w:rsidR="00AB49E4" w:rsidRPr="00647528" w:rsidTr="00AB49E4">
        <w:trPr>
          <w:trHeight w:val="769"/>
          <w:jc w:val="center"/>
        </w:trPr>
        <w:tc>
          <w:tcPr>
            <w:tcW w:w="567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7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6" w:type="dxa"/>
            <w:vAlign w:val="center"/>
          </w:tcPr>
          <w:p w:rsidR="00AB49E4" w:rsidRPr="00647528" w:rsidRDefault="004712AD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Протяжен</w:t>
            </w:r>
            <w:r w:rsidR="00AB49E4"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Подключаемая нагрузка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3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/час.</w:t>
            </w:r>
          </w:p>
        </w:tc>
        <w:tc>
          <w:tcPr>
            <w:tcW w:w="141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vAlign w:val="center"/>
          </w:tcPr>
          <w:p w:rsidR="00AB49E4" w:rsidRPr="00111E16" w:rsidRDefault="00AB49E4" w:rsidP="00111E16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E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78" w:type="dxa"/>
            <w:vAlign w:val="center"/>
          </w:tcPr>
          <w:p w:rsidR="00AB49E4" w:rsidRPr="00111E16" w:rsidRDefault="00AB49E4" w:rsidP="00111E16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E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9" w:type="dxa"/>
            <w:vAlign w:val="center"/>
          </w:tcPr>
          <w:p w:rsidR="00AB49E4" w:rsidRPr="00111E16" w:rsidRDefault="00AB49E4" w:rsidP="00111E16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E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AB49E4" w:rsidRPr="00111E16" w:rsidRDefault="00AB49E4" w:rsidP="00111E16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E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AB49E4" w:rsidRPr="00111E16" w:rsidRDefault="00AB49E4" w:rsidP="00111E16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E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vAlign w:val="center"/>
          </w:tcPr>
          <w:p w:rsidR="00AB49E4" w:rsidRPr="00111E16" w:rsidRDefault="00AB49E4" w:rsidP="00111E16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1E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AB49E4" w:rsidRPr="00647528" w:rsidTr="00AB49E4">
        <w:trPr>
          <w:jc w:val="center"/>
        </w:trPr>
        <w:tc>
          <w:tcPr>
            <w:tcW w:w="10627" w:type="dxa"/>
            <w:gridSpan w:val="6"/>
            <w:vAlign w:val="center"/>
          </w:tcPr>
          <w:p w:rsidR="00AB49E4" w:rsidRPr="00647528" w:rsidRDefault="00AB49E4" w:rsidP="00BC41CD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Строительство новых сетей водоснабжения и реконструкция существующих водоводов в целях подключения объектов капитального строительства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43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Здание детской поликлиники областного государственного бюджетного учреждения здравоохранения «Саянская городская больница»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0,126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23Г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Хоккейный корт с искусственным льдом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1,78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26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спортивный центр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42 </w:t>
            </w:r>
          </w:p>
          <w:p w:rsidR="00AB49E4" w:rsidRPr="00647528" w:rsidRDefault="00AB49E4" w:rsidP="0063071C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Центр </w:t>
            </w:r>
            <w:r w:rsidR="0063071C">
              <w:rPr>
                <w:rFonts w:ascii="Times New Roman" w:eastAsia="Calibri" w:hAnsi="Times New Roman" w:cs="Times New Roman"/>
                <w:sz w:val="28"/>
                <w:szCs w:val="28"/>
              </w:rPr>
              <w:t>молодежи и современной культуры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г.Саянск, автодорога Подгорная, № 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Тепличный комбинат «Саянский»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315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63071C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81,73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63071C">
              <w:rPr>
                <w:rFonts w:ascii="Times New Roman" w:eastAsia="Calibri" w:hAnsi="Times New Roman" w:cs="Times New Roman"/>
                <w:sz w:val="28"/>
                <w:szCs w:val="28"/>
              </w:rPr>
              <w:t>-2028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Молодежный, з/у № 5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Десять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49E4" w:rsidRPr="00647528" w:rsidRDefault="0063071C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Октябрьский, 42 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63071C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 Молодежный, з/у №15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малоэтажных жилых домов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724AC0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12A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24AC0" w:rsidRPr="004712A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63071C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 Строителей, № 2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</w:p>
        </w:tc>
      </w:tr>
      <w:tr w:rsidR="00AB49E4" w:rsidRPr="00647528" w:rsidTr="00AB49E4">
        <w:trPr>
          <w:trHeight w:val="60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63071C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6307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 микрорайонные сети микрорайона N 11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участки 15,17,27,28,34, 39, 40,43-45,51,54-83,86-91,94-97,101-103,108, 110, 112, 114, 116-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150,153-157, 159, 161,163-189,155а, 111а, 191-197,76а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(всего 137 участков)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 160мм.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110мм.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63мм.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0,93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2,26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1,96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2024-2027</w:t>
            </w:r>
          </w:p>
        </w:tc>
      </w:tr>
      <w:tr w:rsidR="00AB49E4" w:rsidRPr="00647528" w:rsidTr="00AB49E4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Всего по группе 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8,322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99,07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numPr>
          <w:ilvl w:val="0"/>
          <w:numId w:val="16"/>
        </w:numPr>
        <w:tabs>
          <w:tab w:val="left" w:pos="720"/>
        </w:tabs>
        <w:suppressAutoHyphens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 объектов, которые необходимо подключить к централизованным системам водоотведения.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59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Таблица №2</w:t>
      </w:r>
    </w:p>
    <w:tbl>
      <w:tblPr>
        <w:tblStyle w:val="a5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1276"/>
        <w:gridCol w:w="1559"/>
        <w:gridCol w:w="1276"/>
      </w:tblGrid>
      <w:tr w:rsidR="00AB49E4" w:rsidRPr="00647528" w:rsidTr="00AB49E4">
        <w:tc>
          <w:tcPr>
            <w:tcW w:w="10632" w:type="dxa"/>
            <w:gridSpan w:val="6"/>
            <w:shd w:val="clear" w:color="auto" w:fill="auto"/>
          </w:tcPr>
          <w:p w:rsidR="00AB49E4" w:rsidRPr="00647528" w:rsidRDefault="00AB49E4" w:rsidP="00BC41CD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Строительство новых сетей водоотведения и реконструкция существующих сетей водоотведения в целях подключения объектов капитального строительства</w:t>
            </w:r>
          </w:p>
        </w:tc>
      </w:tr>
      <w:tr w:rsidR="00AB49E4" w:rsidRPr="00647528" w:rsidTr="00AB49E4">
        <w:tc>
          <w:tcPr>
            <w:tcW w:w="709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4536" w:type="dxa"/>
            <w:gridSpan w:val="3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Основные технические характеристики</w:t>
            </w:r>
          </w:p>
        </w:tc>
        <w:tc>
          <w:tcPr>
            <w:tcW w:w="1276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подключения</w:t>
            </w:r>
          </w:p>
        </w:tc>
      </w:tr>
      <w:tr w:rsidR="00AB49E4" w:rsidRPr="00647528" w:rsidTr="00AB49E4">
        <w:trPr>
          <w:trHeight w:val="769"/>
        </w:trPr>
        <w:tc>
          <w:tcPr>
            <w:tcW w:w="709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6" w:type="dxa"/>
            <w:vAlign w:val="center"/>
          </w:tcPr>
          <w:p w:rsidR="00AB49E4" w:rsidRPr="00647528" w:rsidRDefault="007456BB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Протяжен</w:t>
            </w:r>
            <w:r w:rsidR="00AB49E4"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ность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Подключаемая нагрузка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3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/час.</w:t>
            </w:r>
          </w:p>
        </w:tc>
        <w:tc>
          <w:tcPr>
            <w:tcW w:w="1276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7456BB" w:rsidRDefault="00AB49E4" w:rsidP="007456BB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56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1" w:type="dxa"/>
            <w:vAlign w:val="center"/>
          </w:tcPr>
          <w:p w:rsidR="00AB49E4" w:rsidRPr="007456BB" w:rsidRDefault="00AB49E4" w:rsidP="007456BB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56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AB49E4" w:rsidRPr="007456BB" w:rsidRDefault="00AB49E4" w:rsidP="007456BB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56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AB49E4" w:rsidRPr="007456BB" w:rsidRDefault="00AB49E4" w:rsidP="007456BB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56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AB49E4" w:rsidRPr="007456BB" w:rsidRDefault="00AB49E4" w:rsidP="007456BB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56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  <w:vAlign w:val="center"/>
          </w:tcPr>
          <w:p w:rsidR="00AB49E4" w:rsidRPr="007456BB" w:rsidRDefault="00AB49E4" w:rsidP="007456BB">
            <w:pPr>
              <w:tabs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56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43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«Здание детской поликлиники областного государственного бюджетного учреждения здравоохранения «Саянская городская больница»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лимпийский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, 23Г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Хоккейный корт с искусственным льдом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0,082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2,1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26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спортивный центр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0,239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0,217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Саянск,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троителей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42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Центр молодёжи и современной культуры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0,088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0,128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г.Саянск, автодорога Подгорная, № 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Тепличный комбинат «Саянский»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0,620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27,4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77368B">
              <w:rPr>
                <w:rFonts w:ascii="Times New Roman" w:eastAsia="Calibri" w:hAnsi="Times New Roman" w:cs="Times New Roman"/>
                <w:sz w:val="28"/>
                <w:szCs w:val="28"/>
              </w:rPr>
              <w:t>- 2028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Молодежный, з/у № 5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Десять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0,280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0,360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276" w:type="dxa"/>
            <w:vAlign w:val="center"/>
          </w:tcPr>
          <w:p w:rsidR="00AB49E4" w:rsidRPr="00647528" w:rsidRDefault="0077368B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B49E4"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026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7456BB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Октябрьский, 42 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жилых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0,320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Молодежный, з/у 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№15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восьмиквартирных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малоэтажных жилых домов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110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160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0,550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0,680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0,076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6,58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724AC0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01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24AC0" w:rsidRPr="00ED101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B34E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34E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2027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7456BB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. Строителей, № 2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0,042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0,340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2,7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7456BB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7456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 микрорайонные сети микрорайона "Благовещенский"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участки 1-20, 24-28, 32,33,36-45, 48,55-59,61-92,105-183.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(всего 145 участков)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0,55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6,04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2024-2027</w:t>
            </w:r>
          </w:p>
        </w:tc>
      </w:tr>
      <w:tr w:rsidR="00AB49E4" w:rsidRPr="00647528" w:rsidTr="00AB49E4">
        <w:tc>
          <w:tcPr>
            <w:tcW w:w="709" w:type="dxa"/>
            <w:vAlign w:val="center"/>
          </w:tcPr>
          <w:p w:rsidR="00AB49E4" w:rsidRPr="00647528" w:rsidRDefault="00AB49E4" w:rsidP="007456BB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7456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 микрорайонные сети микрорайона N 11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участки 15,17,26-83, 86-91, 94-97, 101-103,107-150,153-197,76а,111а,155а. 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(всего 166 участков)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B49E4" w:rsidRPr="00647528" w:rsidRDefault="00724AC0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0,26</w:t>
            </w:r>
          </w:p>
          <w:p w:rsidR="00AB49E4" w:rsidRPr="00647528" w:rsidRDefault="00724AC0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4,22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6,32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2025-2028</w:t>
            </w:r>
          </w:p>
        </w:tc>
      </w:tr>
      <w:tr w:rsidR="00AB49E4" w:rsidRPr="00647528" w:rsidTr="00AB49E4">
        <w:tc>
          <w:tcPr>
            <w:tcW w:w="6521" w:type="dxa"/>
            <w:gridSpan w:val="3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Всего по группе 1: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 xml:space="preserve">     11,736</w:t>
            </w:r>
          </w:p>
        </w:tc>
        <w:tc>
          <w:tcPr>
            <w:tcW w:w="1559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56,99</w:t>
            </w:r>
          </w:p>
        </w:tc>
        <w:tc>
          <w:tcPr>
            <w:tcW w:w="1276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Плановые значения показателей надежности, качества и </w:t>
      </w:r>
      <w:proofErr w:type="spellStart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энергоэффективности</w:t>
      </w:r>
      <w:proofErr w:type="spellEnd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объектов централизованных систем водоснабжения и (или)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977"/>
        <w:gridCol w:w="1418"/>
        <w:gridCol w:w="850"/>
        <w:gridCol w:w="992"/>
        <w:gridCol w:w="993"/>
        <w:gridCol w:w="992"/>
        <w:gridCol w:w="992"/>
        <w:gridCol w:w="992"/>
      </w:tblGrid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Единицы измерения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2028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качества питьевой воды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 в распределительной водопроводной сети,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надежности и бесперебойности объектов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850" w:type="dxa"/>
            <w:vAlign w:val="center"/>
          </w:tcPr>
          <w:p w:rsidR="00AB49E4" w:rsidRPr="00ED101D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</w:t>
            </w:r>
            <w:r w:rsidR="00724AC0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0,04</w:t>
            </w:r>
            <w:r w:rsidR="00724AC0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3" w:type="dxa"/>
            <w:vAlign w:val="center"/>
          </w:tcPr>
          <w:p w:rsidR="00AB49E4" w:rsidRPr="00ED101D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  <w:r w:rsidR="00724AC0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992" w:type="dxa"/>
            <w:vAlign w:val="center"/>
          </w:tcPr>
          <w:p w:rsidR="00AB49E4" w:rsidRPr="00ED101D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  <w:r w:rsidR="00724AC0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  <w:r w:rsidR="00724AC0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AB49E4" w:rsidP="00724AC0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</w:t>
            </w:r>
            <w:r w:rsidR="00724AC0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аварий возникших на объектах централизованной системы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ED101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</w:t>
            </w:r>
            <w:r w:rsidR="0043499E" w:rsidRPr="00ED101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</w:t>
            </w:r>
            <w:r w:rsidR="0043499E" w:rsidRPr="00ED101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</w:t>
            </w:r>
            <w:r w:rsidR="0043499E" w:rsidRPr="00ED101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</w:t>
            </w:r>
            <w:r w:rsidR="0043499E" w:rsidRPr="00ED101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0,082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холодного водоснабжения,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69,71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65,77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64,71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57,87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водоотведения,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83,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43499E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81,94</w:t>
            </w:r>
          </w:p>
        </w:tc>
        <w:tc>
          <w:tcPr>
            <w:tcW w:w="993" w:type="dxa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79,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992" w:type="dxa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доступности услуг водоснабжения и водоотведения для населения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97,75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98,32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850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93,78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93,83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93,91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94,08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94,24</w:t>
            </w:r>
          </w:p>
        </w:tc>
      </w:tr>
      <w:tr w:rsidR="00AB49E4" w:rsidRPr="00647528" w:rsidTr="00AB49E4">
        <w:trPr>
          <w:jc w:val="center"/>
        </w:trPr>
        <w:tc>
          <w:tcPr>
            <w:tcW w:w="10772" w:type="dxa"/>
            <w:gridSpan w:val="9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энергетической эффективности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транспортируемой воды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0,752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0,751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0,168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0,168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0,166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РАЗДЕЛ 7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4" w:name="_Hlk142571466"/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AB49E4" w:rsidRPr="00647528" w:rsidRDefault="00106637" w:rsidP="00BC41CD">
      <w:pPr>
        <w:tabs>
          <w:tab w:val="left" w:pos="720"/>
        </w:tabs>
        <w:suppressAutoHyphens/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</w:t>
      </w:r>
      <w:r w:rsidR="00AB49E4"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ероприятий по строительству, модернизаци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и</w:t>
      </w:r>
      <w:r w:rsidR="00AB49E4"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или реконструкци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и </w:t>
      </w:r>
      <w:r w:rsidR="00AB49E4"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объектов централизованной системы водоснабжения</w:t>
      </w:r>
    </w:p>
    <w:bookmarkEnd w:id="4"/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№4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134"/>
        <w:gridCol w:w="1842"/>
        <w:gridCol w:w="993"/>
        <w:gridCol w:w="1275"/>
      </w:tblGrid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bookmarkStart w:id="5" w:name="_Hlk140232530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Протяженность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Насосы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Реконструкция водозаборных скважин с применением модернизованных насосов и заменой водоподъёмных стальных труб на полиэтиленовые для увеличения производительности водозабора (5 скважин);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0,095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ЭЦВ 10-140-</w:t>
            </w:r>
            <w:r w:rsidRPr="0077368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  <w:r w:rsidR="0043499E" w:rsidRPr="0077368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ЭЦВ 12-210-25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DC4EA2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77368B"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- 2025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Реконструкция насосной станции  </w:t>
            </w: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 w:eastAsia="ru-RU"/>
              </w:rPr>
              <w:t>II</w:t>
            </w:r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подъёма водозабора 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.Ш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ехолай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 заменой насосного оборудования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2Д2000-21а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DC4EA2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="00DE739E"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- 2028</w:t>
            </w:r>
          </w:p>
        </w:tc>
      </w:tr>
      <w:bookmarkEnd w:id="5"/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bookmarkEnd w:id="3"/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AB49E4" w:rsidRPr="00647528" w:rsidRDefault="00106637" w:rsidP="00BC41CD">
      <w:pPr>
        <w:tabs>
          <w:tab w:val="left" w:pos="720"/>
        </w:tabs>
        <w:suppressAutoHyphens/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</w:t>
      </w:r>
      <w:r w:rsidR="00AB49E4"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ероприятий по строительству, модернизаци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и</w:t>
      </w:r>
      <w:r w:rsidR="00AB49E4"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или реконструкци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и </w:t>
      </w:r>
      <w:r w:rsidR="00AB49E4"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объектов централизованной системы водоотведения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Таблица №5</w:t>
      </w: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134"/>
        <w:gridCol w:w="1701"/>
        <w:gridCol w:w="1134"/>
        <w:gridCol w:w="1275"/>
      </w:tblGrid>
      <w:tr w:rsidR="00AB49E4" w:rsidRPr="00647528" w:rsidTr="00AB49E4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объектов и место расположения</w:t>
            </w:r>
          </w:p>
        </w:tc>
        <w:tc>
          <w:tcPr>
            <w:tcW w:w="141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Диаметр трубопро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вода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Протяженност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ь</w:t>
            </w:r>
          </w:p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км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Перечень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Насосы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Реконструкция КНС 7/8 с установкой более производительных насосных агрегатов и механических решеток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СМ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200-150-400-6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DC4EA2" w:rsidRDefault="0043499E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DC4EA2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 коллектора канализации по улице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Дворовкина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жилой улицы №1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лаговещенский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 улицы №31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DC4EA2" w:rsidRDefault="00AB49E4" w:rsidP="00DE739E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DE739E"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E4" w:rsidRPr="00DC4EA2" w:rsidRDefault="00AB49E4" w:rsidP="00DE739E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</w:t>
            </w:r>
            <w:r w:rsidR="00DE739E"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DC4EA2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DC4EA2" w:rsidRDefault="00AB49E4" w:rsidP="00DE739E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DE739E"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4- 2025</w:t>
            </w:r>
          </w:p>
        </w:tc>
      </w:tr>
      <w:tr w:rsidR="00AB49E4" w:rsidRPr="00647528" w:rsidTr="00AB49E4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E4" w:rsidRPr="00DC4EA2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 коллектора канализации от улицы Ленина до улицы </w:t>
            </w:r>
            <w:proofErr w:type="spellStart"/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Дворовкина</w:t>
            </w:r>
            <w:proofErr w:type="spellEnd"/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через </w:t>
            </w:r>
            <w:proofErr w:type="spellStart"/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gramStart"/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лаговещенский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DC4EA2" w:rsidRDefault="00AB49E4" w:rsidP="00DE739E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DE739E"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134" w:type="dxa"/>
            <w:vAlign w:val="center"/>
          </w:tcPr>
          <w:p w:rsidR="00AB49E4" w:rsidRPr="00DC4EA2" w:rsidRDefault="00AB49E4" w:rsidP="00DE739E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</w:t>
            </w:r>
            <w:r w:rsidR="007850CA" w:rsidRPr="00DC4E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9E4" w:rsidRPr="00DC4EA2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DC4EA2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DC4EA2" w:rsidRDefault="00DE739E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2026- </w:t>
            </w:r>
            <w:r w:rsidR="0043499E"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2028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9E4" w:rsidRPr="00647528" w:rsidRDefault="007E5DA6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8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Плановые значения показателей надежности, качества и </w:t>
      </w:r>
      <w:proofErr w:type="spellStart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энергоэффективности</w:t>
      </w:r>
      <w:proofErr w:type="spellEnd"/>
      <w:r w:rsidRPr="0064752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объектов централизованных систем водоснабжения и (или) водоотведения, которые должны быть достигнуты в ре</w:t>
      </w:r>
      <w:r w:rsidR="007E5DA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зультате выполнения мероприятий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№6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977"/>
        <w:gridCol w:w="1418"/>
        <w:gridCol w:w="992"/>
        <w:gridCol w:w="993"/>
        <w:gridCol w:w="992"/>
        <w:gridCol w:w="992"/>
        <w:gridCol w:w="992"/>
      </w:tblGrid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Единицы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2028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качества питьевой воды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проб питьевой воды в распределительной водопроводной сети, не соответствующих установленным требованиям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надежности и бесперебойности объектов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0,038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0,036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0,031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аварий возникших на объектах централизованной системы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</w:t>
            </w:r>
            <w:proofErr w:type="spellEnd"/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993" w:type="dxa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0,07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0,063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холодного водоснабжения,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68,95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65,77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56,55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износа объектов централизованных систем водоотведения,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81,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993" w:type="dxa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77,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992" w:type="dxa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73,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43499E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72,83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ED101D" w:rsidRDefault="00AB49E4" w:rsidP="0043499E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</w:t>
            </w:r>
            <w:r w:rsidR="0043499E" w:rsidRPr="00ED10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доступности услуг водоснабжения и водоотведения для населения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98,59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98,88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100,00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населения, обеспеченного услугами централизованного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96,92</w:t>
            </w:r>
          </w:p>
        </w:tc>
        <w:tc>
          <w:tcPr>
            <w:tcW w:w="993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96,96</w:t>
            </w:r>
          </w:p>
        </w:tc>
        <w:tc>
          <w:tcPr>
            <w:tcW w:w="992" w:type="dxa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97,12</w:t>
            </w:r>
          </w:p>
        </w:tc>
      </w:tr>
      <w:tr w:rsidR="00AB49E4" w:rsidRPr="00647528" w:rsidTr="00AB49E4">
        <w:trPr>
          <w:jc w:val="center"/>
        </w:trPr>
        <w:tc>
          <w:tcPr>
            <w:tcW w:w="9922" w:type="dxa"/>
            <w:gridSpan w:val="8"/>
            <w:shd w:val="clear" w:color="auto" w:fill="auto"/>
          </w:tcPr>
          <w:p w:rsidR="00AB49E4" w:rsidRPr="00647528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Показатели энергетической эффективности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транспортируемой воды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0,751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0,750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0,746</w:t>
            </w:r>
          </w:p>
        </w:tc>
      </w:tr>
      <w:tr w:rsidR="00AB49E4" w:rsidRPr="00647528" w:rsidTr="00AB49E4">
        <w:trPr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977" w:type="dxa"/>
            <w:shd w:val="clear" w:color="auto" w:fill="auto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кВт*</w:t>
            </w:r>
            <w:proofErr w:type="gramStart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gramEnd"/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/м </w:t>
            </w: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0,167</w:t>
            </w:r>
          </w:p>
        </w:tc>
        <w:tc>
          <w:tcPr>
            <w:tcW w:w="993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0,166</w:t>
            </w:r>
          </w:p>
        </w:tc>
        <w:tc>
          <w:tcPr>
            <w:tcW w:w="992" w:type="dxa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49E4" w:rsidRPr="00BC41CD" w:rsidRDefault="00AB49E4" w:rsidP="00BC41CD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41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0,165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9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t xml:space="preserve">Мероприятий по защите </w:t>
      </w: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централизованных систем водоснабжения и водоотведения и их отдельных объектов от угроз техногенного, природного характера и террористических актов, снижению риска и смягчению последствий чрезвычайных ситуаций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защите централизованных систем водоснабжения.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Таблица №7</w:t>
      </w:r>
    </w:p>
    <w:tbl>
      <w:tblPr>
        <w:tblStyle w:val="a5"/>
        <w:tblpPr w:leftFromText="180" w:rightFromText="180" w:vertAnchor="text" w:horzAnchor="margin" w:tblpXSpec="center" w:tblpY="393"/>
        <w:tblW w:w="10774" w:type="dxa"/>
        <w:tblLayout w:type="fixed"/>
        <w:tblLook w:val="04A0" w:firstRow="1" w:lastRow="0" w:firstColumn="1" w:lastColumn="0" w:noHBand="0" w:noVBand="1"/>
      </w:tblPr>
      <w:tblGrid>
        <w:gridCol w:w="726"/>
        <w:gridCol w:w="8489"/>
        <w:gridCol w:w="1559"/>
      </w:tblGrid>
      <w:tr w:rsidR="00AB49E4" w:rsidRPr="00647528" w:rsidTr="00AB49E4">
        <w:trPr>
          <w:trHeight w:val="203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89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минерализованной полосы по периметру территории водозабора протяженностью 2120м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trHeight w:val="191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489" w:type="dxa"/>
            <w:shd w:val="clear" w:color="auto" w:fill="auto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Монтаж ограждения территории 1 пояса зоны санитарной охраны водозабора протяженностью 1450м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AB49E4" w:rsidRPr="00647528" w:rsidTr="00AB49E4">
        <w:trPr>
          <w:trHeight w:val="394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9E4" w:rsidRPr="00647528" w:rsidRDefault="00DE739E" w:rsidP="00DE739E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ПСД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="00AB49E4"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троительство (укрепление) откосов береговой зоны </w:t>
            </w:r>
            <w:proofErr w:type="spellStart"/>
            <w:r w:rsidR="00AB49E4"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хозпитьевого</w:t>
            </w:r>
            <w:proofErr w:type="spellEnd"/>
            <w:r w:rsidR="00AB49E4"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водозабора узла </w:t>
            </w:r>
            <w:r w:rsidR="00AB49E4" w:rsidRPr="006475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AB49E4"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подъёма на острове </w:t>
            </w:r>
            <w:proofErr w:type="spellStart"/>
            <w:r w:rsidR="00AB49E4"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Шехолай</w:t>
            </w:r>
            <w:proofErr w:type="spellEnd"/>
            <w:r w:rsidR="00AB49E4"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протяжённостью 336 м.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2028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94" w:rsidRDefault="00F3349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защите централизованных систем водоотведения.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6" w:name="_Hlk140241794"/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№8</w:t>
      </w:r>
    </w:p>
    <w:tbl>
      <w:tblPr>
        <w:tblStyle w:val="a5"/>
        <w:tblpPr w:leftFromText="180" w:rightFromText="180" w:vertAnchor="text" w:horzAnchor="page" w:tblpX="847" w:tblpY="269"/>
        <w:tblW w:w="10642" w:type="dxa"/>
        <w:tblLayout w:type="fixed"/>
        <w:tblLook w:val="04A0" w:firstRow="1" w:lastRow="0" w:firstColumn="1" w:lastColumn="0" w:noHBand="0" w:noVBand="1"/>
      </w:tblPr>
      <w:tblGrid>
        <w:gridCol w:w="704"/>
        <w:gridCol w:w="8715"/>
        <w:gridCol w:w="1223"/>
      </w:tblGrid>
      <w:tr w:rsidR="00AB49E4" w:rsidRPr="00647528" w:rsidTr="00AB49E4">
        <w:trPr>
          <w:trHeight w:val="66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6"/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715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минерализованной полосы по периметру территории  ГНС и КНС </w:t>
            </w:r>
            <w:proofErr w:type="spell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промкомзоны</w:t>
            </w:r>
            <w:proofErr w:type="spell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включая подходы трасс </w:t>
            </w:r>
            <w:proofErr w:type="gramStart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ВЛ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зданиям насосных станций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trHeight w:val="66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715" w:type="dxa"/>
            <w:shd w:val="clear" w:color="auto" w:fill="auto"/>
            <w:vAlign w:val="center"/>
          </w:tcPr>
          <w:p w:rsidR="00AB49E4" w:rsidRPr="00647528" w:rsidRDefault="00AB49E4" w:rsidP="00DE739E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защитной насыпи для исключения размыва ливневыми потоками КНС </w:t>
            </w:r>
            <w:proofErr w:type="gramStart"/>
            <w:r w:rsidR="00DE73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жный</w:t>
            </w:r>
            <w:proofErr w:type="gramEnd"/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включая подъездную автодорогу к КНС Южный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  <w:tr w:rsidR="00AB49E4" w:rsidRPr="00647528" w:rsidTr="00AB49E4">
        <w:trPr>
          <w:trHeight w:val="66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715" w:type="dxa"/>
            <w:shd w:val="clear" w:color="auto" w:fill="auto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Замена шиберной задвижки  </w:t>
            </w:r>
            <w:r w:rsidRPr="006475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ПА 547.800.10-05 Ду800мм.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самотечном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коллекторе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 входе в ГНС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94" w:rsidRDefault="00F3349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494" w:rsidRDefault="00F3349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10</w:t>
      </w:r>
    </w:p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BC41CD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</w:pPr>
      <w:r w:rsidRPr="00647528"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t>Мероприятий,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холодного водоснабжения и водоотведения с использованием систем</w:t>
      </w:r>
      <w:r w:rsidR="00D17233"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t xml:space="preserve"> водоснабжения и водоотведения.</w:t>
      </w:r>
    </w:p>
    <w:p w:rsidR="007456BB" w:rsidRDefault="00BC41CD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C41CD" w:rsidRPr="00BC41CD" w:rsidRDefault="00BC41CD" w:rsidP="00BC41CD">
      <w:pPr>
        <w:tabs>
          <w:tab w:val="left" w:pos="720"/>
        </w:tabs>
        <w:suppressAutoHyphens/>
        <w:spacing w:after="0" w:line="240" w:lineRule="auto"/>
        <w:contextualSpacing/>
        <w:jc w:val="righ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a5"/>
        <w:tblW w:w="9719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962"/>
        <w:gridCol w:w="1901"/>
        <w:gridCol w:w="663"/>
        <w:gridCol w:w="1370"/>
      </w:tblGrid>
      <w:tr w:rsidR="00AB49E4" w:rsidRPr="00647528" w:rsidTr="0043499E">
        <w:tc>
          <w:tcPr>
            <w:tcW w:w="675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3148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863" w:type="dxa"/>
            <w:gridSpan w:val="2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оборудования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370" w:type="dxa"/>
            <w:vMerge w:val="restart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B49E4" w:rsidRPr="00647528" w:rsidTr="0043499E">
        <w:tc>
          <w:tcPr>
            <w:tcW w:w="675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8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111E16"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</w:rPr>
              <w:t>становленное</w:t>
            </w:r>
            <w:proofErr w:type="gramEnd"/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замена 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70" w:type="dxa"/>
            <w:vMerge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49E4" w:rsidRPr="00647528" w:rsidTr="0043499E">
        <w:tc>
          <w:tcPr>
            <w:tcW w:w="675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Обновление программного обеспечения  системы диспетчерского управления технологического процесса S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KADA</w:t>
            </w:r>
          </w:p>
        </w:tc>
        <w:tc>
          <w:tcPr>
            <w:tcW w:w="1962" w:type="dxa"/>
            <w:vAlign w:val="center"/>
          </w:tcPr>
          <w:p w:rsidR="00AB49E4" w:rsidRPr="00ED101D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D101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</w:t>
            </w:r>
            <w:r w:rsidRPr="00ED101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KADA</w:t>
            </w:r>
            <w:r w:rsidRPr="00ED101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версия 3.8.</w:t>
            </w:r>
          </w:p>
        </w:tc>
        <w:tc>
          <w:tcPr>
            <w:tcW w:w="1901" w:type="dxa"/>
            <w:vAlign w:val="center"/>
          </w:tcPr>
          <w:p w:rsidR="00AB49E4" w:rsidRPr="00ED101D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D101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</w:t>
            </w:r>
            <w:r w:rsidRPr="00ED101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KADA</w:t>
            </w:r>
            <w:r w:rsidRPr="00ED101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версия 3.12.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2026</w:t>
            </w:r>
          </w:p>
        </w:tc>
      </w:tr>
      <w:tr w:rsidR="00AB49E4" w:rsidRPr="00647528" w:rsidTr="0043499E">
        <w:tc>
          <w:tcPr>
            <w:tcW w:w="675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Замена приборов учёта воды на насосной станции 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подъёма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Ультразвуковой 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US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800 Ø500мм.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Электромагнитный РСЦ Ø500мм.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2025</w:t>
            </w:r>
          </w:p>
        </w:tc>
      </w:tr>
      <w:tr w:rsidR="00AB49E4" w:rsidRPr="00647528" w:rsidTr="0043499E">
        <w:tc>
          <w:tcPr>
            <w:tcW w:w="675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Обновление частотных электроприводов на насосных станциях:  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AB49E4" w:rsidRPr="00647528" w:rsidTr="0043499E">
        <w:tc>
          <w:tcPr>
            <w:tcW w:w="675" w:type="dxa"/>
            <w:vAlign w:val="center"/>
          </w:tcPr>
          <w:p w:rsidR="00AB49E4" w:rsidRPr="00ED101D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D10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3.1.</w:t>
            </w:r>
          </w:p>
        </w:tc>
        <w:tc>
          <w:tcPr>
            <w:tcW w:w="3148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75 квт.</w:t>
            </w:r>
          </w:p>
        </w:tc>
        <w:tc>
          <w:tcPr>
            <w:tcW w:w="1901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110 квт.</w:t>
            </w:r>
          </w:p>
        </w:tc>
        <w:tc>
          <w:tcPr>
            <w:tcW w:w="663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Align w:val="center"/>
          </w:tcPr>
          <w:p w:rsidR="00AB49E4" w:rsidRPr="00647528" w:rsidRDefault="00AB49E4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2027</w:t>
            </w:r>
          </w:p>
        </w:tc>
      </w:tr>
      <w:tr w:rsidR="0043499E" w:rsidRPr="00647528" w:rsidTr="0043499E">
        <w:tc>
          <w:tcPr>
            <w:tcW w:w="675" w:type="dxa"/>
            <w:vAlign w:val="center"/>
          </w:tcPr>
          <w:p w:rsidR="0043499E" w:rsidRPr="00ED101D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D10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3148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315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43499E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315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2027</w:t>
            </w:r>
          </w:p>
        </w:tc>
      </w:tr>
      <w:tr w:rsidR="0043499E" w:rsidRPr="00647528" w:rsidTr="0043499E">
        <w:tc>
          <w:tcPr>
            <w:tcW w:w="675" w:type="dxa"/>
            <w:vMerge w:val="restart"/>
            <w:vAlign w:val="center"/>
          </w:tcPr>
          <w:p w:rsidR="0043499E" w:rsidRPr="00ED101D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D10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3.3.</w:t>
            </w:r>
          </w:p>
        </w:tc>
        <w:tc>
          <w:tcPr>
            <w:tcW w:w="3148" w:type="dxa"/>
            <w:vMerge w:val="restart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43499E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 w:val="restart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2024</w:t>
            </w:r>
          </w:p>
        </w:tc>
      </w:tr>
      <w:tr w:rsidR="0043499E" w:rsidRPr="00647528" w:rsidTr="0043499E">
        <w:tc>
          <w:tcPr>
            <w:tcW w:w="675" w:type="dxa"/>
            <w:vMerge/>
            <w:vAlign w:val="center"/>
          </w:tcPr>
          <w:p w:rsidR="0043499E" w:rsidRPr="00ED101D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48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32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45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3499E" w:rsidRPr="00647528" w:rsidTr="0043499E">
        <w:tc>
          <w:tcPr>
            <w:tcW w:w="675" w:type="dxa"/>
            <w:vAlign w:val="center"/>
          </w:tcPr>
          <w:p w:rsidR="0043499E" w:rsidRPr="00ED101D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D10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3.4.</w:t>
            </w:r>
          </w:p>
        </w:tc>
        <w:tc>
          <w:tcPr>
            <w:tcW w:w="3148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подъём</w:t>
            </w: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250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2025</w:t>
            </w:r>
          </w:p>
        </w:tc>
      </w:tr>
      <w:tr w:rsidR="0043499E" w:rsidRPr="00647528" w:rsidTr="0043499E">
        <w:tc>
          <w:tcPr>
            <w:tcW w:w="675" w:type="dxa"/>
            <w:vMerge w:val="restart"/>
            <w:vAlign w:val="center"/>
          </w:tcPr>
          <w:p w:rsidR="0043499E" w:rsidRPr="00ED101D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D101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3.5.</w:t>
            </w:r>
          </w:p>
        </w:tc>
        <w:tc>
          <w:tcPr>
            <w:tcW w:w="3148" w:type="dxa"/>
            <w:vMerge w:val="restart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ГНС</w:t>
            </w:r>
          </w:p>
        </w:tc>
        <w:tc>
          <w:tcPr>
            <w:tcW w:w="1962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75 квт.</w:t>
            </w:r>
          </w:p>
        </w:tc>
        <w:tc>
          <w:tcPr>
            <w:tcW w:w="1901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110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 w:val="restart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2026</w:t>
            </w:r>
          </w:p>
        </w:tc>
      </w:tr>
      <w:tr w:rsidR="0043499E" w:rsidRPr="00647528" w:rsidTr="0043499E">
        <w:tc>
          <w:tcPr>
            <w:tcW w:w="675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8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2" w:type="dxa"/>
            <w:vAlign w:val="center"/>
          </w:tcPr>
          <w:p w:rsidR="0043499E" w:rsidRPr="00DC4EA2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 160 квт.</w:t>
            </w:r>
          </w:p>
        </w:tc>
        <w:tc>
          <w:tcPr>
            <w:tcW w:w="1901" w:type="dxa"/>
            <w:vAlign w:val="center"/>
          </w:tcPr>
          <w:p w:rsidR="0043499E" w:rsidRPr="00DC4EA2" w:rsidRDefault="00DE73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C4EA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ИРБИ160 квт.</w:t>
            </w:r>
          </w:p>
        </w:tc>
        <w:tc>
          <w:tcPr>
            <w:tcW w:w="663" w:type="dxa"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4752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70" w:type="dxa"/>
            <w:vMerge/>
            <w:vAlign w:val="center"/>
          </w:tcPr>
          <w:p w:rsidR="0043499E" w:rsidRPr="00647528" w:rsidRDefault="0043499E" w:rsidP="00BC41CD">
            <w:pPr>
              <w:tabs>
                <w:tab w:val="left" w:pos="720"/>
              </w:tabs>
              <w:suppressAutoHyphens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AB49E4" w:rsidRPr="00647528" w:rsidRDefault="00AB49E4" w:rsidP="00BC41CD">
      <w:pPr>
        <w:tabs>
          <w:tab w:val="left" w:pos="720"/>
        </w:tabs>
        <w:suppressAutoHyphens/>
        <w:spacing w:after="0" w:line="240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</w:pP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 плановых показателей является условие, на соответствие которым будет проверяться инвестиционная программа;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 развитию централизованных систем холодного водоснабжения и водоотведения разрабатываются в рамках определенны</w:t>
      </w:r>
      <w:r w:rsidR="00DE739E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настоящим техническим заданием</w:t>
      </w:r>
      <w:r w:rsidR="00DE739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приоритетов 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развития инженерной инфраструктуры города Саянска на период действия инвестиционной программы;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инвестиционная программа должна содержать мероприятия в целях повышения энергосбережения и </w:t>
      </w:r>
      <w:proofErr w:type="spellStart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энергоэффективности</w:t>
      </w:r>
      <w:proofErr w:type="spellEnd"/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 предприятия;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разработке мероприятий необходимо учесть существующее состояние централизованных систем холодного водоснабжения и водоотведения и обеспечить их доведение до уровня, определенного целями и задачами программы и целевыми показателями;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подключение (технологическо</w:t>
      </w:r>
      <w:r w:rsidR="00DE739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присоединени</w:t>
      </w:r>
      <w:r w:rsidR="00DE739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) объектов капитального строительства к централизованным системам холодного водоснабжения и водоотведения, указанных в настоящем техническом задании;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земельные участки инженерной инфраструктурой;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инвестиционная программа должна быть согласована с предыдущими и текущими инвестиционными и производственными программами с целью исключения возможного двойного учета реализуемых мероприятий инвестиционной программы в рамках различных программ;</w:t>
      </w:r>
    </w:p>
    <w:p w:rsidR="00AB49E4" w:rsidRPr="00647528" w:rsidRDefault="00AB49E4" w:rsidP="00BC41C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разработанный муниципальным унитарным предприятием  «Водоканал-Сервис» и согласованный с Комитетом жилищно-коммунального хозяйства, транспорта и связи и Комитетом по архитектуре и градостроительству администрации городского округа муниципального образования «город Саянск», проект инвестиционной программы представляется на бумажном носителе и в электронном виде в отдел цен и тарифов администрации городского округа муниципального образования «город Саянск».</w:t>
      </w:r>
    </w:p>
    <w:p w:rsidR="00AB49E4" w:rsidRPr="00647528" w:rsidRDefault="00AB49E4" w:rsidP="00BC4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BC4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647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647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9E4" w:rsidRPr="00647528" w:rsidRDefault="00AB49E4" w:rsidP="0064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AB49E4" w:rsidRPr="00647528" w:rsidRDefault="00AB49E4" w:rsidP="00647528">
      <w:pPr>
        <w:tabs>
          <w:tab w:val="left" w:pos="7513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</w:t>
      </w:r>
      <w:r w:rsid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О.В. Боровский</w:t>
      </w:r>
    </w:p>
    <w:p w:rsidR="003E7C3C" w:rsidRPr="00647528" w:rsidRDefault="003E7C3C" w:rsidP="00647528">
      <w:pPr>
        <w:jc w:val="both"/>
        <w:rPr>
          <w:sz w:val="28"/>
          <w:szCs w:val="28"/>
        </w:rPr>
      </w:pPr>
    </w:p>
    <w:sectPr w:rsidR="003E7C3C" w:rsidRPr="00647528" w:rsidSect="004712A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ower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5844828"/>
    <w:multiLevelType w:val="hybridMultilevel"/>
    <w:tmpl w:val="92822338"/>
    <w:lvl w:ilvl="0" w:tplc="E31660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D77B5"/>
    <w:multiLevelType w:val="hybridMultilevel"/>
    <w:tmpl w:val="1C02E694"/>
    <w:lvl w:ilvl="0" w:tplc="A3E4CA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C0B1226"/>
    <w:multiLevelType w:val="hybridMultilevel"/>
    <w:tmpl w:val="B1743A6E"/>
    <w:lvl w:ilvl="0" w:tplc="7AE04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7E52"/>
    <w:multiLevelType w:val="hybridMultilevel"/>
    <w:tmpl w:val="D5327FA4"/>
    <w:lvl w:ilvl="0" w:tplc="3BDE17A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2D345E5A"/>
    <w:multiLevelType w:val="hybridMultilevel"/>
    <w:tmpl w:val="928223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4CB2"/>
    <w:multiLevelType w:val="hybridMultilevel"/>
    <w:tmpl w:val="B1743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474EA"/>
    <w:multiLevelType w:val="hybridMultilevel"/>
    <w:tmpl w:val="77D6D268"/>
    <w:lvl w:ilvl="0" w:tplc="62802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6001C"/>
    <w:multiLevelType w:val="hybridMultilevel"/>
    <w:tmpl w:val="612A0E7E"/>
    <w:lvl w:ilvl="0" w:tplc="9FC4CE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41366CCA"/>
    <w:multiLevelType w:val="hybridMultilevel"/>
    <w:tmpl w:val="928223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6575A"/>
    <w:multiLevelType w:val="hybridMultilevel"/>
    <w:tmpl w:val="83E6ACFE"/>
    <w:lvl w:ilvl="0" w:tplc="AF38A7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373A88"/>
    <w:multiLevelType w:val="hybridMultilevel"/>
    <w:tmpl w:val="0A665184"/>
    <w:lvl w:ilvl="0" w:tplc="7AE04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E0C85"/>
    <w:multiLevelType w:val="hybridMultilevel"/>
    <w:tmpl w:val="0A665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00645"/>
    <w:multiLevelType w:val="hybridMultilevel"/>
    <w:tmpl w:val="B1743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31799"/>
    <w:multiLevelType w:val="hybridMultilevel"/>
    <w:tmpl w:val="8F98541C"/>
    <w:lvl w:ilvl="0" w:tplc="67DCD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5C2FAA"/>
    <w:multiLevelType w:val="hybridMultilevel"/>
    <w:tmpl w:val="6FE8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22"/>
  </w:num>
  <w:num w:numId="11">
    <w:abstractNumId w:val="21"/>
  </w:num>
  <w:num w:numId="12">
    <w:abstractNumId w:val="14"/>
  </w:num>
  <w:num w:numId="13">
    <w:abstractNumId w:val="10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  <w:num w:numId="18">
    <w:abstractNumId w:val="20"/>
  </w:num>
  <w:num w:numId="19">
    <w:abstractNumId w:val="18"/>
  </w:num>
  <w:num w:numId="20">
    <w:abstractNumId w:val="16"/>
  </w:num>
  <w:num w:numId="21">
    <w:abstractNumId w:val="13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A8"/>
    <w:rsid w:val="00005A75"/>
    <w:rsid w:val="00053D0C"/>
    <w:rsid w:val="00083420"/>
    <w:rsid w:val="000D2425"/>
    <w:rsid w:val="00106637"/>
    <w:rsid w:val="00111E16"/>
    <w:rsid w:val="0014574B"/>
    <w:rsid w:val="002A3B60"/>
    <w:rsid w:val="00310D3B"/>
    <w:rsid w:val="0036404B"/>
    <w:rsid w:val="00372FDC"/>
    <w:rsid w:val="003E7C3C"/>
    <w:rsid w:val="003F3979"/>
    <w:rsid w:val="0043499E"/>
    <w:rsid w:val="004712AD"/>
    <w:rsid w:val="00475423"/>
    <w:rsid w:val="0063071C"/>
    <w:rsid w:val="00647528"/>
    <w:rsid w:val="00696EFE"/>
    <w:rsid w:val="00724AC0"/>
    <w:rsid w:val="007456BB"/>
    <w:rsid w:val="00763E59"/>
    <w:rsid w:val="0077368B"/>
    <w:rsid w:val="007850CA"/>
    <w:rsid w:val="00785B01"/>
    <w:rsid w:val="00795E36"/>
    <w:rsid w:val="007E39A8"/>
    <w:rsid w:val="007E5DA6"/>
    <w:rsid w:val="007E6168"/>
    <w:rsid w:val="008E0F06"/>
    <w:rsid w:val="009C3301"/>
    <w:rsid w:val="00A87DD5"/>
    <w:rsid w:val="00AB49E4"/>
    <w:rsid w:val="00AD1185"/>
    <w:rsid w:val="00B34EDD"/>
    <w:rsid w:val="00BA2CBA"/>
    <w:rsid w:val="00BC41CD"/>
    <w:rsid w:val="00CB2989"/>
    <w:rsid w:val="00D17233"/>
    <w:rsid w:val="00DC4EA2"/>
    <w:rsid w:val="00DE5D1A"/>
    <w:rsid w:val="00DE72CC"/>
    <w:rsid w:val="00DE739E"/>
    <w:rsid w:val="00E738EB"/>
    <w:rsid w:val="00ED101D"/>
    <w:rsid w:val="00F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9E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B49E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B49E4"/>
  </w:style>
  <w:style w:type="paragraph" w:styleId="a3">
    <w:name w:val="footer"/>
    <w:basedOn w:val="a"/>
    <w:link w:val="a4"/>
    <w:uiPriority w:val="99"/>
    <w:semiHidden/>
    <w:unhideWhenUsed/>
    <w:rsid w:val="00AB49E4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B49E4"/>
    <w:rPr>
      <w:kern w:val="2"/>
      <w14:ligatures w14:val="standardContextual"/>
    </w:rPr>
  </w:style>
  <w:style w:type="table" w:styleId="a5">
    <w:name w:val="Table Grid"/>
    <w:basedOn w:val="a1"/>
    <w:uiPriority w:val="39"/>
    <w:rsid w:val="00AB49E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9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AB49E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0">
    <w:name w:val="Заголовок 1 Знак1"/>
    <w:basedOn w:val="a0"/>
    <w:uiPriority w:val="9"/>
    <w:rsid w:val="00AB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34ED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4ED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34ED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4ED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4ED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3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4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9E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B49E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B49E4"/>
  </w:style>
  <w:style w:type="paragraph" w:styleId="a3">
    <w:name w:val="footer"/>
    <w:basedOn w:val="a"/>
    <w:link w:val="a4"/>
    <w:uiPriority w:val="99"/>
    <w:semiHidden/>
    <w:unhideWhenUsed/>
    <w:rsid w:val="00AB49E4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B49E4"/>
    <w:rPr>
      <w:kern w:val="2"/>
      <w14:ligatures w14:val="standardContextual"/>
    </w:rPr>
  </w:style>
  <w:style w:type="table" w:styleId="a5">
    <w:name w:val="Table Grid"/>
    <w:basedOn w:val="a1"/>
    <w:uiPriority w:val="39"/>
    <w:rsid w:val="00AB49E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9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AB49E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0">
    <w:name w:val="Заголовок 1 Знак1"/>
    <w:basedOn w:val="a0"/>
    <w:uiPriority w:val="9"/>
    <w:rsid w:val="00AB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34ED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4ED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34ED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4ED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4ED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3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4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8286-522A-4E4D-B315-E5E2E624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3655</Words>
  <Characters>20835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2023-10-03T05:47:00Z</cp:lastPrinted>
  <dcterms:created xsi:type="dcterms:W3CDTF">2023-10-06T07:30:00Z</dcterms:created>
  <dcterms:modified xsi:type="dcterms:W3CDTF">2023-10-06T07:30:00Z</dcterms:modified>
</cp:coreProperties>
</file>