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B87" w:rsidRPr="00985B87" w:rsidRDefault="00985B87" w:rsidP="00985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28"/>
          <w:szCs w:val="32"/>
          <w:lang w:eastAsia="ru-RU"/>
        </w:rPr>
      </w:pPr>
      <w:r w:rsidRPr="00985B87">
        <w:rPr>
          <w:rFonts w:ascii="Times New Roman" w:eastAsia="Times New Roman" w:hAnsi="Times New Roman" w:cs="Times New Roman"/>
          <w:b/>
          <w:spacing w:val="50"/>
          <w:sz w:val="28"/>
          <w:szCs w:val="32"/>
          <w:lang w:eastAsia="ru-RU"/>
        </w:rPr>
        <w:t xml:space="preserve">Администрация городского округа </w:t>
      </w:r>
    </w:p>
    <w:p w:rsidR="00985B87" w:rsidRPr="00985B87" w:rsidRDefault="00985B87" w:rsidP="00985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28"/>
          <w:szCs w:val="32"/>
          <w:lang w:eastAsia="ru-RU"/>
        </w:rPr>
      </w:pPr>
      <w:r w:rsidRPr="00985B87">
        <w:rPr>
          <w:rFonts w:ascii="Times New Roman" w:eastAsia="Times New Roman" w:hAnsi="Times New Roman" w:cs="Times New Roman"/>
          <w:b/>
          <w:spacing w:val="50"/>
          <w:sz w:val="28"/>
          <w:szCs w:val="32"/>
          <w:lang w:eastAsia="ru-RU"/>
        </w:rPr>
        <w:t xml:space="preserve">муниципального образования </w:t>
      </w:r>
    </w:p>
    <w:p w:rsidR="00985B87" w:rsidRPr="00985B87" w:rsidRDefault="00985B87" w:rsidP="00985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28"/>
          <w:szCs w:val="32"/>
          <w:lang w:eastAsia="ru-RU"/>
        </w:rPr>
      </w:pPr>
      <w:r w:rsidRPr="00985B87">
        <w:rPr>
          <w:rFonts w:ascii="Times New Roman" w:eastAsia="Times New Roman" w:hAnsi="Times New Roman" w:cs="Times New Roman"/>
          <w:b/>
          <w:spacing w:val="50"/>
          <w:sz w:val="28"/>
          <w:szCs w:val="32"/>
          <w:lang w:eastAsia="ru-RU"/>
        </w:rPr>
        <w:t>«город Саянск»</w:t>
      </w:r>
    </w:p>
    <w:p w:rsidR="00985B87" w:rsidRPr="00985B87" w:rsidRDefault="00985B87" w:rsidP="00985B87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85B87" w:rsidRPr="00985B87" w:rsidRDefault="00985B87" w:rsidP="00985B8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985B87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985B87" w:rsidRPr="00985B87" w:rsidRDefault="00985B87" w:rsidP="00985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5B87" w:rsidRPr="00985B87" w:rsidRDefault="00985B87" w:rsidP="00985B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985B87" w:rsidRPr="00985B87" w:rsidTr="00154BF0">
        <w:trPr>
          <w:cantSplit/>
          <w:trHeight w:val="220"/>
        </w:trPr>
        <w:tc>
          <w:tcPr>
            <w:tcW w:w="534" w:type="dxa"/>
          </w:tcPr>
          <w:p w:rsidR="00985B87" w:rsidRPr="00985B87" w:rsidRDefault="00985B87" w:rsidP="0098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85B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985B87" w:rsidRPr="00985B87" w:rsidRDefault="00985B87" w:rsidP="0098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85B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="00C20A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28.03.2024</w:t>
            </w:r>
          </w:p>
        </w:tc>
        <w:tc>
          <w:tcPr>
            <w:tcW w:w="449" w:type="dxa"/>
          </w:tcPr>
          <w:p w:rsidR="00985B87" w:rsidRPr="00985B87" w:rsidRDefault="00985B87" w:rsidP="0098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5B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985B87" w:rsidRPr="00985B87" w:rsidRDefault="00985B87" w:rsidP="0098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85B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="00C20A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110-37-389-24</w:t>
            </w:r>
          </w:p>
        </w:tc>
        <w:tc>
          <w:tcPr>
            <w:tcW w:w="794" w:type="dxa"/>
            <w:vMerge w:val="restart"/>
          </w:tcPr>
          <w:p w:rsidR="00985B87" w:rsidRPr="00985B87" w:rsidRDefault="00985B87" w:rsidP="0098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5B87" w:rsidRPr="00985B87" w:rsidTr="00154BF0">
        <w:trPr>
          <w:cantSplit/>
          <w:trHeight w:val="220"/>
        </w:trPr>
        <w:tc>
          <w:tcPr>
            <w:tcW w:w="4139" w:type="dxa"/>
            <w:gridSpan w:val="4"/>
          </w:tcPr>
          <w:p w:rsidR="00985B87" w:rsidRPr="00985B87" w:rsidRDefault="00985B87" w:rsidP="0098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85B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</w:t>
            </w:r>
            <w:r w:rsidR="00BF33A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985B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Саянск</w:t>
            </w:r>
          </w:p>
        </w:tc>
        <w:tc>
          <w:tcPr>
            <w:tcW w:w="794" w:type="dxa"/>
            <w:vMerge/>
          </w:tcPr>
          <w:p w:rsidR="00985B87" w:rsidRPr="00985B87" w:rsidRDefault="00985B87" w:rsidP="0098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85B87" w:rsidRPr="00985B87" w:rsidRDefault="00985B87" w:rsidP="00985B87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985B87" w:rsidRPr="00985B87" w:rsidRDefault="00985B87" w:rsidP="00985B87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282"/>
        <w:gridCol w:w="170"/>
      </w:tblGrid>
      <w:tr w:rsidR="00985B87" w:rsidRPr="00985B87" w:rsidTr="00154BF0">
        <w:trPr>
          <w:cantSplit/>
        </w:trPr>
        <w:tc>
          <w:tcPr>
            <w:tcW w:w="142" w:type="dxa"/>
          </w:tcPr>
          <w:p w:rsidR="00985B87" w:rsidRPr="00985B87" w:rsidRDefault="00985B87" w:rsidP="00985B8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85B87" w:rsidRPr="00985B87" w:rsidRDefault="00985B87" w:rsidP="00985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985B87" w:rsidRPr="00985B87" w:rsidRDefault="00985B87" w:rsidP="0098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985B87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282" w:type="dxa"/>
          </w:tcPr>
          <w:p w:rsidR="00985B87" w:rsidRPr="00985B87" w:rsidRDefault="00985B87" w:rsidP="00985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проведении месячника по санитарной очистке территории  городского округа муниципального образования «город Саянск»</w:t>
            </w:r>
          </w:p>
        </w:tc>
        <w:tc>
          <w:tcPr>
            <w:tcW w:w="170" w:type="dxa"/>
          </w:tcPr>
          <w:p w:rsidR="00985B87" w:rsidRPr="00985B87" w:rsidRDefault="00985B87" w:rsidP="00985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985B87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985B87" w:rsidRPr="00985B87" w:rsidRDefault="00985B87" w:rsidP="00985B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85B87" w:rsidRPr="00985B87" w:rsidRDefault="00985B87" w:rsidP="00985B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обеспечения санитарно-эпидемиологического благополучия населения, улучшения санитарного и экологического состояния территории, проведения санитарной очистки территории городского округа муниципального образования «город Саянск» после зимнего периода, руководствуясь  пунктами 11, 25 части 1 статьи 16 Федерального закона от 06.10.2003 №131-ФЗ «Об общих принципах организации местного самоуправления в Российской Федерации», Федеральным законом от 30.03.1999 № 52-ФЗ «О санитарно-эпидемиологическом</w:t>
      </w:r>
      <w:proofErr w:type="gramEnd"/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благополучии населения», Правилами благоустройства территорий  муниципального образования «город Саянск», утвержденными решением Думы городского округа муниципального образования «город Саянск» от 25.04.2019  № 71-67-19-12, статьей 38 Устава муниципального образования «город Саянск», администрация городского округа муниципального образования «город Саянск»</w:t>
      </w:r>
      <w:proofErr w:type="gramEnd"/>
    </w:p>
    <w:p w:rsidR="00985B87" w:rsidRPr="00985B87" w:rsidRDefault="00985B87" w:rsidP="00985B8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С Т А Н О В Л Я Е Т:</w:t>
      </w:r>
    </w:p>
    <w:p w:rsidR="00985B87" w:rsidRPr="00985B87" w:rsidRDefault="00985B87" w:rsidP="00985B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 Провести общегородской месячник по санитарной очистке города (далее – месячник) в период с 01.04.2024 </w:t>
      </w:r>
      <w:r w:rsidR="001E2C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</w:t>
      </w: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>по 03.05.2024</w:t>
      </w:r>
      <w:r w:rsidR="001E2C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</w:t>
      </w: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85B87" w:rsidRPr="00985B87" w:rsidRDefault="00985B87" w:rsidP="00985B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>2.  Утвердить штаб по проведению месячника  (Приложение).</w:t>
      </w:r>
    </w:p>
    <w:p w:rsidR="00985B87" w:rsidRPr="00985B87" w:rsidRDefault="00985B87" w:rsidP="00985B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>3. Председателю штаба по проведению месячника организовать 27</w:t>
      </w:r>
      <w:r w:rsidR="001E2C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.04. </w:t>
      </w: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</w:t>
      </w:r>
      <w:r w:rsidR="001E2C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проведение общегородского субботника по санитарной очистке территорий города.</w:t>
      </w:r>
    </w:p>
    <w:p w:rsidR="00985B87" w:rsidRPr="00985B87" w:rsidRDefault="00985B87" w:rsidP="00985B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>4. Заседание штаба и контрольные проверки территорий города проводить 1 раз в неделю.</w:t>
      </w:r>
    </w:p>
    <w:p w:rsidR="00985B87" w:rsidRPr="00985B87" w:rsidRDefault="00985B87" w:rsidP="00985B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 </w:t>
      </w:r>
      <w:proofErr w:type="gramStart"/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Комитет</w:t>
      </w:r>
      <w:r w:rsidR="00BF33A1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архитектуре и градостроительству  с 0</w:t>
      </w:r>
      <w:r w:rsidR="00BF33A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>.04.202</w:t>
      </w:r>
      <w:r w:rsidR="00BF33A1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по </w:t>
      </w:r>
      <w:r w:rsidR="00BF33A1">
        <w:rPr>
          <w:rFonts w:ascii="Times New Roman" w:eastAsia="Times New Roman" w:hAnsi="Times New Roman" w:cs="Times New Roman"/>
          <w:sz w:val="26"/>
          <w:szCs w:val="26"/>
          <w:lang w:eastAsia="ru-RU"/>
        </w:rPr>
        <w:t>03</w:t>
      </w: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BF33A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BF33A1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1E2C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F33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</w:t>
      </w: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организовать  работу по размещению информационных материалов на тему повышения экологической культуры  и  проведение онлайн лекций об охране и бережном отношении к городской среде, экологическом поведении и обращении с отходами.  </w:t>
      </w:r>
      <w:proofErr w:type="gramEnd"/>
    </w:p>
    <w:p w:rsidR="00985B87" w:rsidRPr="00985B87" w:rsidRDefault="00985B87" w:rsidP="00985B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>6. Рекомендовать директору областного государственного учреждения «Центр занятости населения города Саянска» привлечь безработных граждан на проведение общественных работ по уборке общегородских территорий.</w:t>
      </w:r>
    </w:p>
    <w:p w:rsidR="00985B87" w:rsidRPr="00985B87" w:rsidRDefault="00985B87" w:rsidP="00985B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Заместителю начальника отдела по потребительскому рынку отдела экономического развития и потребительского рынка  Управления по экономике администрации городского округа муниципального образования «город Саянск» координировать мероприятия по наведению санитарного порядка и </w:t>
      </w: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благоустройства на территориях города, прилегающих к предприятиям торговли, общественного питания и бытового обслуживания.</w:t>
      </w:r>
    </w:p>
    <w:p w:rsidR="00985B87" w:rsidRPr="00985B87" w:rsidRDefault="00985B87" w:rsidP="00985B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>8. Рекомендовать главному врачу областного государственного бюджетного учреждения здравоохранения «Саянская городская больница» организовать очистку территории вокруг подведомственного  учреждения.</w:t>
      </w:r>
    </w:p>
    <w:p w:rsidR="00985B87" w:rsidRPr="00985B87" w:rsidRDefault="00985B87" w:rsidP="00985B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>9. Начальнику муниципального казенного учреждения «Управление культуры администрации муниципального образования «город Саянск» организовать очистку территорий вокруг подведомственных  учреждений.</w:t>
      </w:r>
    </w:p>
    <w:p w:rsidR="00985B87" w:rsidRPr="00985B87" w:rsidRDefault="00985B87" w:rsidP="00985B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10. Начальнику муниципального казенного учреждения «Управление образования администрации муниципального образования «город Саянск», директору  </w:t>
      </w:r>
      <w:r w:rsidR="00845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бюджетного учреждения дополнительного </w:t>
      </w: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45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образования </w:t>
      </w:r>
      <w:r w:rsidRPr="00985B87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«Спортивная школа города Саянска»</w:t>
      </w:r>
      <w:r w:rsidRPr="00985B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985B87" w:rsidRPr="00985B87" w:rsidRDefault="00985B87" w:rsidP="00985B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1) провести организационную работу среди руководителей муниципальных общеобразовательных и муниципальных спортивно-оздоровительных учреждений, дошкольных и дополнительных образовательных учреждений по наведению санитарного порядка и благоустройства на закрепленных территориях, утвердить графики уборки территорий;</w:t>
      </w:r>
    </w:p>
    <w:p w:rsidR="00985B87" w:rsidRPr="00985B87" w:rsidRDefault="00985B87" w:rsidP="00985B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2)  обеспечить участие учащихся школ и работников  учебных заведений в мероприятиях по наведению санитарного порядка на территории муниципального образования «город Саянск».</w:t>
      </w:r>
    </w:p>
    <w:p w:rsidR="00985B87" w:rsidRPr="00985B87" w:rsidRDefault="00985B87" w:rsidP="00985B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11.  </w:t>
      </w:r>
      <w:r w:rsidRPr="00985B8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Руководителю </w:t>
      </w:r>
      <w:r w:rsidR="008453D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муниципального казенного учреждения</w:t>
      </w:r>
      <w:r w:rsidRPr="00985B8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«Управление обслуживания социальной сферы» </w:t>
      </w: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организовать работы по санитарной очистке подведомственных территорий (скверов, парков), произвести очистку малых архитектурных форм </w:t>
      </w:r>
      <w:r w:rsidR="00BF33A1">
        <w:rPr>
          <w:rFonts w:ascii="Times New Roman" w:eastAsia="Times New Roman" w:hAnsi="Times New Roman" w:cs="Times New Roman"/>
          <w:sz w:val="26"/>
          <w:szCs w:val="26"/>
          <w:lang w:eastAsia="ru-RU"/>
        </w:rPr>
        <w:t>от рекламных листов</w:t>
      </w: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>, объявлений, надписей, выполнить установку либо замену поврежденных урн, при необходимости произвести ремонт лавочек;</w:t>
      </w:r>
    </w:p>
    <w:p w:rsidR="00985B87" w:rsidRPr="00985B87" w:rsidRDefault="00985B87" w:rsidP="00985B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12. </w:t>
      </w:r>
      <w:proofErr w:type="gramStart"/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Директору муниципального казенного учреждения «Саянская дорожная служба» организовать работы по санитарной очистке: автомобильных дорог местного значения  улично-дорожной сети города, разделительных полос, газонов вдоль проезжих частей города не менее 1, 5 м..  Произвести ремонт, либо замену поврежденных урн и лавочек, организовать работу по очистке (влажная уборка) остекленных остановочных павильонов по ул. Советской, пр.</w:t>
      </w:r>
      <w:proofErr w:type="gramEnd"/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Ленинградский, произвести очистку объектов транспортной инфраструктуры (остановочных павильонов, урн, опор освещения, дорожных знаков) </w:t>
      </w:r>
      <w:r w:rsidR="00BF33A1">
        <w:rPr>
          <w:rFonts w:ascii="Times New Roman" w:eastAsia="Times New Roman" w:hAnsi="Times New Roman" w:cs="Times New Roman"/>
          <w:sz w:val="26"/>
          <w:szCs w:val="26"/>
          <w:lang w:eastAsia="ru-RU"/>
        </w:rPr>
        <w:t>от рекламных листов</w:t>
      </w: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объявлений, надписей. </w:t>
      </w:r>
      <w:proofErr w:type="gramEnd"/>
    </w:p>
    <w:p w:rsidR="00985B87" w:rsidRPr="00985B87" w:rsidRDefault="00985B87" w:rsidP="00985B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>13. Рекомендовать руководителям организаций, независимо от организационно-правовой формы собственности, провести мероприятия по санитарной очистке и благоустройству прилегающих и закрепленных территорий, привести в надлежащий порядок фасады зданий и сооружений.</w:t>
      </w:r>
    </w:p>
    <w:p w:rsidR="00985B87" w:rsidRPr="00985B87" w:rsidRDefault="00985B87" w:rsidP="00985B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14. Рекомендовать руководителям управляющих </w:t>
      </w:r>
      <w:r w:rsidR="00BF33A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компаний</w:t>
      </w: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занимающихся управлением общего имущества собственников помещений многоквартирных домов города, собственникам индивидуальных жилых домов:</w:t>
      </w:r>
    </w:p>
    <w:p w:rsidR="00985B87" w:rsidRPr="00985B87" w:rsidRDefault="00985B87" w:rsidP="00985B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-организовать работы по санитарной очистке придомовых территорий многоквартирных и индивидуальных жилых домов, подвалов, чердаков многоквартирных домов, очистить фасады и входные двери многоквартирных домов от рекламных листов и объявлений, выполнить установку либо замену поврежденных урн у подъездов многоквартирных домов;</w:t>
      </w:r>
    </w:p>
    <w:p w:rsidR="00985B87" w:rsidRPr="00985B87" w:rsidRDefault="00985B87" w:rsidP="00985B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-провести  разъяснительную и организационную работу по привлечению населения к уборке территорий вокруг многоквартирных и жилых домов.</w:t>
      </w:r>
    </w:p>
    <w:p w:rsidR="00985B87" w:rsidRPr="00985B87" w:rsidRDefault="00985B87" w:rsidP="00985B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15. Руководителям организаций, выполняющих работы на подземных инженерных коммуникациях провести сезонные работы по восстановлению разрушенных объектов благоустройства после плановых и аварийных работ на подземных инженерных коммуникациях города.</w:t>
      </w:r>
    </w:p>
    <w:p w:rsidR="00985B87" w:rsidRPr="00985B87" w:rsidRDefault="00985B87" w:rsidP="00985B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BF33A1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Консультанту по связям с общественностью и СМИ отдела организационной работы и  материально технического обеспечения Управления делами организовать широкое освещение в средствах массовой информации хода проведения месячника. Подготовить обращение к населению города об участии в месячнике и субботнике по санитарной очистке территории города.</w:t>
      </w:r>
    </w:p>
    <w:p w:rsidR="00985B87" w:rsidRPr="00985B87" w:rsidRDefault="00985B87" w:rsidP="00985B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BF33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</w:t>
      </w: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с приложением опубликовать</w:t>
      </w:r>
      <w:r w:rsidRPr="00985B8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на «Официальном </w:t>
      </w:r>
      <w:proofErr w:type="gramStart"/>
      <w:r w:rsidRPr="00985B8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интернет-портале</w:t>
      </w:r>
      <w:proofErr w:type="gramEnd"/>
      <w:r w:rsidRPr="00985B8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правовой информации городского округа муниципального образования «город </w:t>
      </w:r>
      <w:r w:rsidRPr="00985B87">
        <w:rPr>
          <w:rFonts w:ascii="Times New Roman" w:eastAsia="Calibri" w:hAnsi="Times New Roman" w:cs="Times New Roman"/>
          <w:sz w:val="26"/>
          <w:szCs w:val="26"/>
          <w:lang w:eastAsia="ru-RU"/>
        </w:rPr>
        <w:t>Саянск» (</w:t>
      </w:r>
      <w:hyperlink r:id="rId5" w:history="1">
        <w:r w:rsidRPr="00985B87">
          <w:rPr>
            <w:rFonts w:ascii="Times New Roman" w:eastAsia="Calibri" w:hAnsi="Times New Roman" w:cs="Times New Roman"/>
            <w:sz w:val="26"/>
            <w:szCs w:val="26"/>
            <w:u w:val="single"/>
            <w:lang w:eastAsia="ru-RU"/>
          </w:rPr>
          <w:t>http://sayansk-pravo.ru),</w:t>
        </w:r>
      </w:hyperlink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985B87" w:rsidRPr="00985B87" w:rsidRDefault="00985B87" w:rsidP="00985B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BF33A1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выполнением  постановления возложить на заместителя мэра городского округа по вопросам жизнеобеспечения города - председателя Комитета по  жилищно-коммунальному хозяйству, транспорту и связи.</w:t>
      </w:r>
    </w:p>
    <w:p w:rsidR="00985B87" w:rsidRPr="00985B87" w:rsidRDefault="00BF33A1" w:rsidP="00985B87">
      <w:pPr>
        <w:tabs>
          <w:tab w:val="left" w:pos="709"/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="00985B87"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Настоящее постановление вступает в силу после дня его подписания.</w:t>
      </w:r>
      <w:r w:rsidR="00985B87"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85B87"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985B87" w:rsidRPr="00985B87" w:rsidRDefault="00985B87" w:rsidP="00985B8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5B87" w:rsidRPr="00985B87" w:rsidRDefault="00985B87" w:rsidP="00985B8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5B87" w:rsidRPr="00985B87" w:rsidRDefault="00985B87" w:rsidP="00985B8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Исполняющий</w:t>
      </w:r>
      <w:proofErr w:type="gramEnd"/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обязанности мэра</w:t>
      </w:r>
    </w:p>
    <w:p w:rsidR="00985B87" w:rsidRPr="00985B87" w:rsidRDefault="00985B87" w:rsidP="00985B8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 муниципального</w:t>
      </w:r>
    </w:p>
    <w:p w:rsidR="00985B87" w:rsidRPr="00985B87" w:rsidRDefault="00985B87" w:rsidP="00985B8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образования «город Саянск»                                                                    А.В. Ермаков </w:t>
      </w:r>
    </w:p>
    <w:p w:rsidR="00985B87" w:rsidRPr="00985B87" w:rsidRDefault="00985B87" w:rsidP="00985B8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5B87" w:rsidRPr="00985B87" w:rsidRDefault="00985B87" w:rsidP="00985B8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85B87" w:rsidRPr="00985B87" w:rsidRDefault="00985B87" w:rsidP="00985B8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85B87" w:rsidRPr="00985B87" w:rsidRDefault="00985B87" w:rsidP="00985B8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85B87" w:rsidRPr="00985B87" w:rsidRDefault="00985B87" w:rsidP="00985B8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85B87" w:rsidRPr="00985B87" w:rsidRDefault="00985B87" w:rsidP="00985B8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85B87" w:rsidRPr="00985B87" w:rsidRDefault="00985B87" w:rsidP="00985B8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85B87" w:rsidRPr="00985B87" w:rsidRDefault="00985B87" w:rsidP="00985B8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85B87" w:rsidRPr="00985B87" w:rsidRDefault="00985B87" w:rsidP="00985B8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85B87" w:rsidRPr="00985B87" w:rsidRDefault="00985B87" w:rsidP="00985B8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85B87" w:rsidRPr="00985B87" w:rsidRDefault="00985B87" w:rsidP="00985B8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85B87" w:rsidRPr="00985B87" w:rsidRDefault="00985B87" w:rsidP="00985B8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85B87" w:rsidRPr="00985B87" w:rsidRDefault="00985B87" w:rsidP="00985B8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85B87" w:rsidRPr="00985B87" w:rsidRDefault="00985B87" w:rsidP="00985B8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85B87" w:rsidRPr="00985B87" w:rsidRDefault="00985B87" w:rsidP="00985B8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85B87" w:rsidRPr="00985B87" w:rsidRDefault="00985B87" w:rsidP="00985B8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85B87" w:rsidRPr="00985B87" w:rsidRDefault="00985B87" w:rsidP="00985B8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85B87" w:rsidRPr="00985B87" w:rsidRDefault="00985B87" w:rsidP="00985B8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85B87" w:rsidRPr="00985B87" w:rsidRDefault="00985B87" w:rsidP="00985B8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85B87" w:rsidRPr="00985B87" w:rsidRDefault="00985B87" w:rsidP="00985B8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85B87" w:rsidRPr="00985B87" w:rsidRDefault="00985B87" w:rsidP="00985B8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D63FC" w:rsidRDefault="009D63FC" w:rsidP="00985B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63FC" w:rsidRDefault="009D63FC" w:rsidP="00985B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63FC" w:rsidRDefault="009D63FC" w:rsidP="00985B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63FC" w:rsidRDefault="009D63FC" w:rsidP="00985B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63FC" w:rsidRDefault="009D63FC" w:rsidP="00985B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5B87" w:rsidRPr="00985B87" w:rsidRDefault="00985B87" w:rsidP="00985B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5B87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 Перевалова А.А.</w:t>
      </w:r>
    </w:p>
    <w:p w:rsidR="00985B87" w:rsidRPr="00985B87" w:rsidRDefault="00985B87" w:rsidP="00985B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5B87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5-26-77</w:t>
      </w:r>
    </w:p>
    <w:p w:rsidR="00985B87" w:rsidRPr="00985B87" w:rsidRDefault="00985B87" w:rsidP="00985B8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985B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5B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5B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5B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5B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5B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5B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5B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85B87" w:rsidRPr="00985B87" w:rsidRDefault="00985B87" w:rsidP="00985B8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5B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ШТАБ</w:t>
      </w:r>
    </w:p>
    <w:p w:rsidR="00985B87" w:rsidRPr="00985B87" w:rsidRDefault="00985B87" w:rsidP="00985B8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5B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проведению месячника по санитарной очистке города  </w:t>
      </w:r>
    </w:p>
    <w:p w:rsidR="00985B87" w:rsidRPr="00985B87" w:rsidRDefault="00985B87" w:rsidP="00985B8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985B87" w:rsidRPr="00985B87" w:rsidTr="00154BF0">
        <w:tc>
          <w:tcPr>
            <w:tcW w:w="4785" w:type="dxa"/>
          </w:tcPr>
          <w:p w:rsidR="00985B87" w:rsidRPr="00985B87" w:rsidRDefault="00985B87" w:rsidP="0098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5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штаба</w:t>
            </w:r>
          </w:p>
        </w:tc>
        <w:tc>
          <w:tcPr>
            <w:tcW w:w="4785" w:type="dxa"/>
          </w:tcPr>
          <w:p w:rsidR="00985B87" w:rsidRPr="00985B87" w:rsidRDefault="00985B87" w:rsidP="0098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5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Данилова М.Ф.,  заместитель мэра городского округа по вопросам жизнеобеспечения города  - председатель Комитета по жилищно-коммунальному хозяйству, транспорту и связи</w:t>
            </w:r>
          </w:p>
        </w:tc>
      </w:tr>
      <w:tr w:rsidR="00985B87" w:rsidRPr="00985B87" w:rsidTr="00154BF0">
        <w:tc>
          <w:tcPr>
            <w:tcW w:w="4785" w:type="dxa"/>
          </w:tcPr>
          <w:p w:rsidR="00985B87" w:rsidRPr="00985B87" w:rsidRDefault="00985B87" w:rsidP="0098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5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председателя штаба</w:t>
            </w:r>
          </w:p>
        </w:tc>
        <w:tc>
          <w:tcPr>
            <w:tcW w:w="4785" w:type="dxa"/>
          </w:tcPr>
          <w:p w:rsidR="00985B87" w:rsidRPr="00985B87" w:rsidRDefault="00985B87" w:rsidP="0098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5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85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Перевалова  А.А., начальник отдела жилищной политики, транспорта и связи</w:t>
            </w:r>
          </w:p>
        </w:tc>
      </w:tr>
      <w:tr w:rsidR="00985B87" w:rsidRPr="00985B87" w:rsidTr="00154BF0">
        <w:tc>
          <w:tcPr>
            <w:tcW w:w="4785" w:type="dxa"/>
          </w:tcPr>
          <w:p w:rsidR="00985B87" w:rsidRPr="00985B87" w:rsidRDefault="00985B87" w:rsidP="0098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5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Секретарь</w:t>
            </w:r>
            <w:r w:rsidRPr="00985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4785" w:type="dxa"/>
          </w:tcPr>
          <w:p w:rsidR="00985B87" w:rsidRPr="00985B87" w:rsidRDefault="00985B87" w:rsidP="0098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5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Войтенкова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Е.В. – главный специалист отдела жилищной политики, транспорта и связи</w:t>
            </w:r>
          </w:p>
        </w:tc>
      </w:tr>
      <w:tr w:rsidR="00985B87" w:rsidRPr="00985B87" w:rsidTr="00154BF0">
        <w:tc>
          <w:tcPr>
            <w:tcW w:w="4785" w:type="dxa"/>
          </w:tcPr>
          <w:p w:rsidR="00985B87" w:rsidRPr="00985B87" w:rsidRDefault="00985B87" w:rsidP="00985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5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Члены штаба:</w:t>
            </w:r>
          </w:p>
        </w:tc>
        <w:tc>
          <w:tcPr>
            <w:tcW w:w="4785" w:type="dxa"/>
          </w:tcPr>
          <w:p w:rsidR="00985B87" w:rsidRPr="00985B87" w:rsidRDefault="00985B87" w:rsidP="0098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85B87" w:rsidRPr="00985B87" w:rsidTr="00154BF0">
        <w:tc>
          <w:tcPr>
            <w:tcW w:w="4785" w:type="dxa"/>
          </w:tcPr>
          <w:p w:rsidR="00985B87" w:rsidRPr="00985B87" w:rsidRDefault="00985B87" w:rsidP="0098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Колькина Ю.В. </w:t>
            </w:r>
          </w:p>
        </w:tc>
        <w:tc>
          <w:tcPr>
            <w:tcW w:w="4785" w:type="dxa"/>
          </w:tcPr>
          <w:p w:rsidR="00985B87" w:rsidRPr="00985B87" w:rsidRDefault="00BF33A1" w:rsidP="0098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985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председателя – главный</w:t>
            </w:r>
            <w:r w:rsidR="009D63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85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архитектор Комитета  </w:t>
            </w:r>
            <w:r w:rsidR="00985B87" w:rsidRPr="00985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архитектуре и градостроительству</w:t>
            </w:r>
            <w:r w:rsidR="009D63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администрации городского округа муниципального образования «город Саянск»</w:t>
            </w:r>
          </w:p>
        </w:tc>
      </w:tr>
      <w:tr w:rsidR="00985B87" w:rsidRPr="00985B87" w:rsidTr="00154BF0">
        <w:tc>
          <w:tcPr>
            <w:tcW w:w="4785" w:type="dxa"/>
          </w:tcPr>
          <w:p w:rsidR="00985B87" w:rsidRPr="00985B87" w:rsidRDefault="00985B87" w:rsidP="0098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Журавлев А.В. </w:t>
            </w:r>
          </w:p>
        </w:tc>
        <w:tc>
          <w:tcPr>
            <w:tcW w:w="4785" w:type="dxa"/>
          </w:tcPr>
          <w:p w:rsidR="00985B87" w:rsidRPr="00985B87" w:rsidRDefault="00985B87" w:rsidP="0098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5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директор МКУ  «Саянская дорожная служба»</w:t>
            </w:r>
          </w:p>
        </w:tc>
      </w:tr>
      <w:tr w:rsidR="00985B87" w:rsidRPr="00985B87" w:rsidTr="00154BF0">
        <w:tc>
          <w:tcPr>
            <w:tcW w:w="4785" w:type="dxa"/>
          </w:tcPr>
          <w:p w:rsidR="00985B87" w:rsidRPr="00985B87" w:rsidRDefault="00985B87" w:rsidP="0098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5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Терехов Д.Б.</w:t>
            </w:r>
          </w:p>
        </w:tc>
        <w:tc>
          <w:tcPr>
            <w:tcW w:w="4785" w:type="dxa"/>
          </w:tcPr>
          <w:p w:rsidR="00985B87" w:rsidRPr="00985B87" w:rsidRDefault="00985B87" w:rsidP="0098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5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-директор ООО «Труд» (по согласованию)</w:t>
            </w:r>
          </w:p>
        </w:tc>
      </w:tr>
      <w:tr w:rsidR="00985B87" w:rsidRPr="00985B87" w:rsidTr="00154BF0">
        <w:tc>
          <w:tcPr>
            <w:tcW w:w="4785" w:type="dxa"/>
          </w:tcPr>
          <w:p w:rsidR="00985B87" w:rsidRPr="00985B87" w:rsidRDefault="00985B87" w:rsidP="0098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5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Соболев М.А.</w:t>
            </w:r>
          </w:p>
        </w:tc>
        <w:tc>
          <w:tcPr>
            <w:tcW w:w="4785" w:type="dxa"/>
          </w:tcPr>
          <w:p w:rsidR="00985B87" w:rsidRPr="00985B87" w:rsidRDefault="00985B87" w:rsidP="0098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5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директор ООО «УК Искра»</w:t>
            </w:r>
          </w:p>
          <w:p w:rsidR="00985B87" w:rsidRPr="00985B87" w:rsidRDefault="00985B87" w:rsidP="0098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5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(по согласованию) </w:t>
            </w:r>
          </w:p>
        </w:tc>
      </w:tr>
      <w:tr w:rsidR="00985B87" w:rsidRPr="00985B87" w:rsidTr="00154BF0">
        <w:tc>
          <w:tcPr>
            <w:tcW w:w="4785" w:type="dxa"/>
            <w:tcBorders>
              <w:bottom w:val="single" w:sz="4" w:space="0" w:color="auto"/>
            </w:tcBorders>
          </w:tcPr>
          <w:p w:rsidR="00985B87" w:rsidRPr="00985B87" w:rsidRDefault="00985B87" w:rsidP="0098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5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Константинова К.Н.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985B87" w:rsidRPr="00985B87" w:rsidRDefault="00985B87" w:rsidP="0098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5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директор ООО «УК Уют»» </w:t>
            </w:r>
          </w:p>
          <w:p w:rsidR="00985B87" w:rsidRPr="00985B87" w:rsidRDefault="00985B87" w:rsidP="0098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5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(по согласованию)  </w:t>
            </w:r>
          </w:p>
        </w:tc>
      </w:tr>
      <w:tr w:rsidR="00985B87" w:rsidRPr="00985B87" w:rsidTr="00154BF0">
        <w:tc>
          <w:tcPr>
            <w:tcW w:w="4785" w:type="dxa"/>
          </w:tcPr>
          <w:p w:rsidR="00985B87" w:rsidRPr="00985B87" w:rsidRDefault="00985B87" w:rsidP="0098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Павловец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А.А.</w:t>
            </w:r>
          </w:p>
        </w:tc>
        <w:tc>
          <w:tcPr>
            <w:tcW w:w="4785" w:type="dxa"/>
          </w:tcPr>
          <w:p w:rsidR="00985B87" w:rsidRPr="00985B87" w:rsidRDefault="00985B87" w:rsidP="0098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5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директор ООО «</w:t>
            </w:r>
            <w:proofErr w:type="spellStart"/>
            <w:r w:rsidRPr="00985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Промстроймонтаж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</w:t>
            </w:r>
          </w:p>
          <w:p w:rsidR="00985B87" w:rsidRPr="00985B87" w:rsidRDefault="00985B87" w:rsidP="0098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5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985B87" w:rsidRPr="00985B87" w:rsidTr="00154BF0">
        <w:tc>
          <w:tcPr>
            <w:tcW w:w="4785" w:type="dxa"/>
          </w:tcPr>
          <w:p w:rsidR="00985B87" w:rsidRPr="00985B87" w:rsidRDefault="00985B87" w:rsidP="0098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5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Гурлев А.В.</w:t>
            </w:r>
          </w:p>
        </w:tc>
        <w:tc>
          <w:tcPr>
            <w:tcW w:w="4785" w:type="dxa"/>
          </w:tcPr>
          <w:p w:rsidR="00985B87" w:rsidRPr="00985B87" w:rsidRDefault="00985B87" w:rsidP="0098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5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-директор МУП «СТЭП» </w:t>
            </w:r>
          </w:p>
          <w:p w:rsidR="00985B87" w:rsidRPr="00985B87" w:rsidRDefault="00985B87" w:rsidP="0098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5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985B87" w:rsidRPr="00985B87" w:rsidTr="00154BF0">
        <w:tc>
          <w:tcPr>
            <w:tcW w:w="4785" w:type="dxa"/>
          </w:tcPr>
          <w:p w:rsidR="00985B87" w:rsidRPr="00985B87" w:rsidRDefault="00985B87" w:rsidP="0098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Пономарёв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И.Л.</w:t>
            </w:r>
          </w:p>
        </w:tc>
        <w:tc>
          <w:tcPr>
            <w:tcW w:w="4785" w:type="dxa"/>
          </w:tcPr>
          <w:p w:rsidR="00985B87" w:rsidRPr="00985B87" w:rsidRDefault="00985B87" w:rsidP="0098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5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-директор МУП «Водоканал-Сервис» (по согласованию)</w:t>
            </w:r>
          </w:p>
        </w:tc>
      </w:tr>
      <w:tr w:rsidR="00985B87" w:rsidRPr="00985B87" w:rsidTr="00154BF0">
        <w:tc>
          <w:tcPr>
            <w:tcW w:w="4785" w:type="dxa"/>
            <w:tcBorders>
              <w:bottom w:val="single" w:sz="4" w:space="0" w:color="auto"/>
            </w:tcBorders>
          </w:tcPr>
          <w:p w:rsidR="00985B87" w:rsidRPr="00985B87" w:rsidRDefault="00985B87" w:rsidP="0098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5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Марченко С.Г.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985B87" w:rsidRPr="00985B87" w:rsidRDefault="00985B87" w:rsidP="0098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5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руководитель МКУ «Управление обслуживания социальной сферы»</w:t>
            </w:r>
          </w:p>
        </w:tc>
      </w:tr>
    </w:tbl>
    <w:p w:rsidR="00985B87" w:rsidRPr="00985B87" w:rsidRDefault="00985B87" w:rsidP="00985B8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5B87" w:rsidRPr="00985B87" w:rsidRDefault="00985B87" w:rsidP="00985B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85B87" w:rsidRPr="00985B87" w:rsidRDefault="00985B87" w:rsidP="00985B8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Исполняющий</w:t>
      </w:r>
      <w:proofErr w:type="gramEnd"/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обязанности мэра</w:t>
      </w:r>
    </w:p>
    <w:p w:rsidR="00985B87" w:rsidRPr="00985B87" w:rsidRDefault="00985B87" w:rsidP="00985B8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 муниципального</w:t>
      </w:r>
    </w:p>
    <w:p w:rsidR="00985B87" w:rsidRPr="00985B87" w:rsidRDefault="00985B87" w:rsidP="00985B8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85B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образования «город Саянск»                                                                    А.В. Ермаков </w:t>
      </w:r>
    </w:p>
    <w:p w:rsidR="009D63FC" w:rsidRDefault="009D63FC" w:rsidP="00985B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5B87" w:rsidRPr="00985B87" w:rsidRDefault="00985B87" w:rsidP="00985B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5B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Перевалова </w:t>
      </w:r>
      <w:proofErr w:type="spellStart"/>
      <w:r w:rsidRPr="00985B87">
        <w:rPr>
          <w:rFonts w:ascii="Times New Roman" w:eastAsia="Times New Roman" w:hAnsi="Times New Roman" w:cs="Times New Roman"/>
          <w:sz w:val="20"/>
          <w:szCs w:val="20"/>
          <w:lang w:eastAsia="ru-RU"/>
        </w:rPr>
        <w:t>А.А.Тел</w:t>
      </w:r>
      <w:proofErr w:type="spellEnd"/>
      <w:r w:rsidRPr="00985B87">
        <w:rPr>
          <w:rFonts w:ascii="Times New Roman" w:eastAsia="Times New Roman" w:hAnsi="Times New Roman" w:cs="Times New Roman"/>
          <w:sz w:val="20"/>
          <w:szCs w:val="20"/>
          <w:lang w:eastAsia="ru-RU"/>
        </w:rPr>
        <w:t>. 5-26-77</w:t>
      </w:r>
    </w:p>
    <w:p w:rsidR="00985B87" w:rsidRPr="00985B87" w:rsidRDefault="00985B87" w:rsidP="00985B87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85B87" w:rsidRPr="00985B87" w:rsidSect="009D63F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D35"/>
    <w:rsid w:val="001E2C93"/>
    <w:rsid w:val="002E790E"/>
    <w:rsid w:val="00672D35"/>
    <w:rsid w:val="00713E44"/>
    <w:rsid w:val="008453D9"/>
    <w:rsid w:val="00985B87"/>
    <w:rsid w:val="009D63FC"/>
    <w:rsid w:val="00A05CBF"/>
    <w:rsid w:val="00BF33A1"/>
    <w:rsid w:val="00C20A4B"/>
    <w:rsid w:val="00EC1C08"/>
    <w:rsid w:val="00F9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3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3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&#1050;&#1086;&#1085;&#1086;&#1085;&#1077;&#1085;&#1082;&#1086;\Downloads\_&#26625;&#29696;&#29696;&#28672;&#14848;&#12032;&#12032;&#29440;&#24832;&#30976;&#24832;&#28160;&#29440;&#27392;&#11520;&#28672;&#29184;&#24832;&#30208;&#28416;&#11776;&#29184;&#29952;&#10496;&#11264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1285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Перевалова Алла Александровна</dc:creator>
  <cp:lastModifiedBy>Шорохова</cp:lastModifiedBy>
  <cp:revision>2</cp:revision>
  <cp:lastPrinted>2024-03-27T02:01:00Z</cp:lastPrinted>
  <dcterms:created xsi:type="dcterms:W3CDTF">2024-04-01T05:34:00Z</dcterms:created>
  <dcterms:modified xsi:type="dcterms:W3CDTF">2024-04-01T05:34:00Z</dcterms:modified>
</cp:coreProperties>
</file>