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82" w:rsidRPr="007A3757" w:rsidRDefault="001A4682" w:rsidP="001A4682">
      <w:pPr>
        <w:jc w:val="center"/>
        <w:rPr>
          <w:rFonts w:eastAsia="Times New Roman"/>
          <w:b/>
          <w:spacing w:val="50"/>
          <w:sz w:val="32"/>
          <w:szCs w:val="32"/>
        </w:rPr>
      </w:pPr>
      <w:r w:rsidRPr="007A3757">
        <w:rPr>
          <w:rFonts w:eastAsia="Times New Roman"/>
          <w:b/>
          <w:spacing w:val="50"/>
          <w:sz w:val="32"/>
          <w:szCs w:val="32"/>
        </w:rPr>
        <w:t>Администрация городского округа</w:t>
      </w:r>
    </w:p>
    <w:p w:rsidR="001A4682" w:rsidRPr="007A3757" w:rsidRDefault="001A4682" w:rsidP="001A4682">
      <w:pPr>
        <w:jc w:val="center"/>
        <w:rPr>
          <w:rFonts w:eastAsia="Times New Roman"/>
          <w:b/>
          <w:spacing w:val="50"/>
          <w:sz w:val="32"/>
          <w:szCs w:val="32"/>
        </w:rPr>
      </w:pPr>
      <w:r w:rsidRPr="007A3757">
        <w:rPr>
          <w:rFonts w:eastAsia="Times New Roman"/>
          <w:b/>
          <w:spacing w:val="50"/>
          <w:sz w:val="32"/>
          <w:szCs w:val="32"/>
        </w:rPr>
        <w:t>муниципального образования</w:t>
      </w:r>
    </w:p>
    <w:p w:rsidR="001A4682" w:rsidRPr="007A3757" w:rsidRDefault="001A4682" w:rsidP="001A4682">
      <w:pPr>
        <w:jc w:val="center"/>
        <w:rPr>
          <w:rFonts w:eastAsia="Times New Roman"/>
          <w:b/>
          <w:spacing w:val="50"/>
          <w:sz w:val="32"/>
          <w:szCs w:val="32"/>
        </w:rPr>
      </w:pPr>
      <w:r w:rsidRPr="007A3757">
        <w:rPr>
          <w:rFonts w:eastAsia="Times New Roman"/>
          <w:b/>
          <w:spacing w:val="50"/>
          <w:sz w:val="32"/>
          <w:szCs w:val="32"/>
        </w:rPr>
        <w:t>«город Саянск»</w:t>
      </w:r>
    </w:p>
    <w:p w:rsidR="001A4682" w:rsidRPr="007A3757" w:rsidRDefault="001A4682" w:rsidP="001A4682">
      <w:pPr>
        <w:ind w:right="1700"/>
        <w:jc w:val="center"/>
        <w:rPr>
          <w:rFonts w:eastAsia="Times New Roman"/>
          <w:sz w:val="28"/>
          <w:szCs w:val="28"/>
        </w:rPr>
      </w:pPr>
    </w:p>
    <w:p w:rsidR="001A4682" w:rsidRPr="007A3757" w:rsidRDefault="001A4682" w:rsidP="001A4682">
      <w:pPr>
        <w:keepNext/>
        <w:jc w:val="center"/>
        <w:outlineLvl w:val="0"/>
        <w:rPr>
          <w:rFonts w:eastAsia="Times New Roman"/>
          <w:b/>
          <w:spacing w:val="40"/>
          <w:sz w:val="36"/>
          <w:szCs w:val="20"/>
        </w:rPr>
      </w:pPr>
      <w:r w:rsidRPr="007A3757">
        <w:rPr>
          <w:rFonts w:eastAsia="Times New Roman"/>
          <w:b/>
          <w:spacing w:val="40"/>
          <w:sz w:val="36"/>
          <w:szCs w:val="20"/>
        </w:rPr>
        <w:t>ПОСТАНОВЛЕНИЕ</w:t>
      </w:r>
    </w:p>
    <w:p w:rsidR="001A4682" w:rsidRPr="004C75C9" w:rsidRDefault="001A4682" w:rsidP="001A4682">
      <w:pPr>
        <w:rPr>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A4682" w:rsidRPr="004C75C9" w:rsidTr="00BD640F">
        <w:trPr>
          <w:cantSplit/>
          <w:trHeight w:val="220"/>
        </w:trPr>
        <w:tc>
          <w:tcPr>
            <w:tcW w:w="534" w:type="dxa"/>
          </w:tcPr>
          <w:p w:rsidR="001A4682" w:rsidRPr="004C75C9" w:rsidRDefault="001A4682" w:rsidP="00BD640F">
            <w:pPr>
              <w:rPr>
                <w:sz w:val="27"/>
                <w:szCs w:val="27"/>
              </w:rPr>
            </w:pPr>
            <w:r w:rsidRPr="004C75C9">
              <w:rPr>
                <w:sz w:val="27"/>
                <w:szCs w:val="27"/>
              </w:rPr>
              <w:t>От</w:t>
            </w:r>
          </w:p>
        </w:tc>
        <w:tc>
          <w:tcPr>
            <w:tcW w:w="1535" w:type="dxa"/>
            <w:tcBorders>
              <w:bottom w:val="single" w:sz="4" w:space="0" w:color="auto"/>
            </w:tcBorders>
            <w:vAlign w:val="bottom"/>
          </w:tcPr>
          <w:p w:rsidR="001A4682" w:rsidRPr="004C75C9" w:rsidRDefault="001A4682" w:rsidP="00BD640F">
            <w:pPr>
              <w:jc w:val="center"/>
              <w:rPr>
                <w:b/>
                <w:i/>
                <w:sz w:val="27"/>
                <w:szCs w:val="27"/>
              </w:rPr>
            </w:pPr>
          </w:p>
        </w:tc>
        <w:tc>
          <w:tcPr>
            <w:tcW w:w="449" w:type="dxa"/>
          </w:tcPr>
          <w:p w:rsidR="001A4682" w:rsidRPr="004C75C9" w:rsidRDefault="001A4682" w:rsidP="00BD640F">
            <w:pPr>
              <w:jc w:val="center"/>
              <w:rPr>
                <w:sz w:val="27"/>
                <w:szCs w:val="27"/>
              </w:rPr>
            </w:pPr>
            <w:r w:rsidRPr="004C75C9">
              <w:rPr>
                <w:sz w:val="27"/>
                <w:szCs w:val="27"/>
              </w:rPr>
              <w:t>№</w:t>
            </w:r>
          </w:p>
        </w:tc>
        <w:tc>
          <w:tcPr>
            <w:tcW w:w="2046" w:type="dxa"/>
            <w:tcBorders>
              <w:bottom w:val="single" w:sz="4" w:space="0" w:color="auto"/>
            </w:tcBorders>
            <w:vAlign w:val="bottom"/>
          </w:tcPr>
          <w:p w:rsidR="001A4682" w:rsidRPr="004C75C9" w:rsidRDefault="001A4682" w:rsidP="00BD640F">
            <w:pPr>
              <w:jc w:val="center"/>
              <w:rPr>
                <w:b/>
                <w:i/>
                <w:sz w:val="27"/>
                <w:szCs w:val="27"/>
              </w:rPr>
            </w:pPr>
          </w:p>
        </w:tc>
      </w:tr>
      <w:tr w:rsidR="001A4682" w:rsidRPr="004C75C9" w:rsidTr="00BD640F">
        <w:trPr>
          <w:cantSplit/>
          <w:trHeight w:val="220"/>
        </w:trPr>
        <w:tc>
          <w:tcPr>
            <w:tcW w:w="4564" w:type="dxa"/>
            <w:gridSpan w:val="4"/>
          </w:tcPr>
          <w:p w:rsidR="001A4682" w:rsidRPr="004C75C9" w:rsidRDefault="001A4682" w:rsidP="00BD640F">
            <w:pPr>
              <w:jc w:val="center"/>
              <w:rPr>
                <w:sz w:val="27"/>
                <w:szCs w:val="27"/>
              </w:rPr>
            </w:pPr>
            <w:r w:rsidRPr="004C75C9">
              <w:rPr>
                <w:sz w:val="27"/>
                <w:szCs w:val="27"/>
              </w:rPr>
              <w:t>г.Саянск</w:t>
            </w:r>
          </w:p>
        </w:tc>
      </w:tr>
    </w:tbl>
    <w:p w:rsidR="001A4682" w:rsidRPr="004C75C9" w:rsidRDefault="001A4682" w:rsidP="001A4682">
      <w:pPr>
        <w:rPr>
          <w:sz w:val="27"/>
          <w:szCs w:val="27"/>
        </w:rPr>
      </w:pPr>
    </w:p>
    <w:tbl>
      <w:tblPr>
        <w:tblW w:w="7655"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5812"/>
        <w:gridCol w:w="142"/>
      </w:tblGrid>
      <w:tr w:rsidR="001A4682" w:rsidRPr="004C75C9" w:rsidTr="00BD640F">
        <w:trPr>
          <w:cantSplit/>
        </w:trPr>
        <w:tc>
          <w:tcPr>
            <w:tcW w:w="142" w:type="dxa"/>
          </w:tcPr>
          <w:p w:rsidR="001A4682" w:rsidRPr="004C75C9" w:rsidRDefault="001A4682" w:rsidP="00BD640F">
            <w:pPr>
              <w:rPr>
                <w:noProof/>
                <w:sz w:val="27"/>
                <w:szCs w:val="27"/>
              </w:rPr>
            </w:pPr>
          </w:p>
        </w:tc>
        <w:tc>
          <w:tcPr>
            <w:tcW w:w="1417" w:type="dxa"/>
          </w:tcPr>
          <w:p w:rsidR="001A4682" w:rsidRPr="004C75C9" w:rsidRDefault="001A4682" w:rsidP="00BD640F">
            <w:pPr>
              <w:rPr>
                <w:noProof/>
                <w:sz w:val="27"/>
                <w:szCs w:val="27"/>
              </w:rPr>
            </w:pPr>
          </w:p>
        </w:tc>
        <w:tc>
          <w:tcPr>
            <w:tcW w:w="142" w:type="dxa"/>
          </w:tcPr>
          <w:p w:rsidR="001A4682" w:rsidRPr="004C75C9" w:rsidRDefault="001A4682" w:rsidP="00BD640F">
            <w:pPr>
              <w:rPr>
                <w:sz w:val="27"/>
                <w:szCs w:val="27"/>
                <w:lang w:val="en-US"/>
              </w:rPr>
            </w:pPr>
            <w:r w:rsidRPr="004C75C9">
              <w:rPr>
                <w:sz w:val="27"/>
                <w:szCs w:val="27"/>
                <w:lang w:val="en-US"/>
              </w:rPr>
              <w:sym w:font="Symbol" w:char="F0E9"/>
            </w:r>
          </w:p>
        </w:tc>
        <w:tc>
          <w:tcPr>
            <w:tcW w:w="5812" w:type="dxa"/>
          </w:tcPr>
          <w:p w:rsidR="001A4682" w:rsidRPr="004C75C9" w:rsidRDefault="001A4682" w:rsidP="00BD640F">
            <w:pPr>
              <w:rPr>
                <w:sz w:val="27"/>
                <w:szCs w:val="27"/>
              </w:rPr>
            </w:pPr>
            <w:r w:rsidRPr="002430BB">
              <w:rPr>
                <w:szCs w:val="27"/>
              </w:rPr>
              <w:t xml:space="preserve">Об утверждении Порядка подготовки, утверждения местных нормативов градостроительного проектирования </w:t>
            </w:r>
            <w:r>
              <w:rPr>
                <w:szCs w:val="27"/>
              </w:rPr>
              <w:t xml:space="preserve">городского округа муниципального образования «город Саянск» </w:t>
            </w:r>
            <w:r w:rsidRPr="002430BB">
              <w:rPr>
                <w:szCs w:val="27"/>
              </w:rPr>
              <w:t>и внесения изменений в них</w:t>
            </w:r>
            <w:r>
              <w:rPr>
                <w:szCs w:val="27"/>
              </w:rPr>
              <w:t xml:space="preserve"> </w:t>
            </w:r>
          </w:p>
        </w:tc>
        <w:tc>
          <w:tcPr>
            <w:tcW w:w="142" w:type="dxa"/>
          </w:tcPr>
          <w:p w:rsidR="001A4682" w:rsidRPr="004C75C9" w:rsidRDefault="001A4682" w:rsidP="00BD640F">
            <w:pPr>
              <w:jc w:val="right"/>
              <w:rPr>
                <w:sz w:val="27"/>
                <w:szCs w:val="27"/>
                <w:lang w:val="en-US"/>
              </w:rPr>
            </w:pPr>
            <w:r w:rsidRPr="004C75C9">
              <w:rPr>
                <w:sz w:val="27"/>
                <w:szCs w:val="27"/>
                <w:lang w:val="en-US"/>
              </w:rPr>
              <w:sym w:font="Symbol" w:char="F0F9"/>
            </w:r>
          </w:p>
        </w:tc>
      </w:tr>
    </w:tbl>
    <w:p w:rsidR="001A4682" w:rsidRPr="004C75C9" w:rsidRDefault="001A4682" w:rsidP="001A4682">
      <w:pPr>
        <w:rPr>
          <w:sz w:val="27"/>
          <w:szCs w:val="27"/>
        </w:rPr>
      </w:pPr>
    </w:p>
    <w:p w:rsidR="001A4682" w:rsidRPr="00256D97" w:rsidRDefault="001A4682" w:rsidP="001A4682">
      <w:pPr>
        <w:tabs>
          <w:tab w:val="left" w:pos="540"/>
          <w:tab w:val="left" w:pos="720"/>
          <w:tab w:val="left" w:pos="9639"/>
        </w:tabs>
        <w:ind w:firstLine="540"/>
        <w:rPr>
          <w:sz w:val="28"/>
          <w:szCs w:val="27"/>
        </w:rPr>
      </w:pPr>
      <w:proofErr w:type="gramStart"/>
      <w:r w:rsidRPr="00256D97">
        <w:rPr>
          <w:sz w:val="28"/>
          <w:szCs w:val="27"/>
        </w:rPr>
        <w:t>В целях приведения муниципальных правовых актов городского округа муниципального образования «город Саянск» в соответствие с требованиями действующего законодательства Российской Федерации, создания условий для устойчивого развития территории городского округа муниципального образования «город Саянск», руководствуясь статьёй 29.4 Градостроительного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статьями 4 Устава муниципального образования</w:t>
      </w:r>
      <w:proofErr w:type="gramEnd"/>
      <w:r w:rsidRPr="00256D97">
        <w:rPr>
          <w:sz w:val="28"/>
          <w:szCs w:val="27"/>
        </w:rPr>
        <w:t xml:space="preserve"> «город Саянск», Дума городского округа муниципального образования «город Саянск»</w:t>
      </w:r>
    </w:p>
    <w:p w:rsidR="001A4682" w:rsidRDefault="001A4682" w:rsidP="001A4682">
      <w:pPr>
        <w:tabs>
          <w:tab w:val="left" w:pos="9639"/>
        </w:tabs>
        <w:rPr>
          <w:sz w:val="28"/>
          <w:szCs w:val="28"/>
        </w:rPr>
      </w:pPr>
      <w:r w:rsidRPr="00FD3BEE">
        <w:rPr>
          <w:sz w:val="28"/>
          <w:szCs w:val="28"/>
        </w:rPr>
        <w:t>ПОСТАНОВЛЯЕТ:</w:t>
      </w:r>
    </w:p>
    <w:p w:rsidR="001A4682" w:rsidRDefault="001A4682" w:rsidP="001A4682">
      <w:pPr>
        <w:tabs>
          <w:tab w:val="left" w:pos="9639"/>
        </w:tabs>
        <w:ind w:firstLine="567"/>
        <w:rPr>
          <w:sz w:val="28"/>
          <w:szCs w:val="27"/>
        </w:rPr>
      </w:pPr>
      <w:r w:rsidRPr="006727DC">
        <w:rPr>
          <w:sz w:val="28"/>
          <w:szCs w:val="27"/>
        </w:rPr>
        <w:t xml:space="preserve">1. Утвердить </w:t>
      </w:r>
      <w:r w:rsidRPr="00265690">
        <w:rPr>
          <w:sz w:val="28"/>
          <w:szCs w:val="27"/>
        </w:rPr>
        <w:t>Поряд</w:t>
      </w:r>
      <w:r>
        <w:rPr>
          <w:sz w:val="28"/>
          <w:szCs w:val="27"/>
        </w:rPr>
        <w:t>о</w:t>
      </w:r>
      <w:r w:rsidRPr="00265690">
        <w:rPr>
          <w:sz w:val="28"/>
          <w:szCs w:val="27"/>
        </w:rPr>
        <w:t>к подготовки, утверждения местных нормативов градостроительного проектирования городского округа муниципального образования «город Саянск» и внесения изменений в них</w:t>
      </w:r>
      <w:r>
        <w:rPr>
          <w:sz w:val="28"/>
          <w:szCs w:val="27"/>
        </w:rPr>
        <w:t>.</w:t>
      </w:r>
    </w:p>
    <w:p w:rsidR="001A4682" w:rsidRPr="006727DC" w:rsidRDefault="001A4682" w:rsidP="001A4682">
      <w:pPr>
        <w:tabs>
          <w:tab w:val="left" w:pos="9639"/>
        </w:tabs>
        <w:ind w:firstLine="0"/>
        <w:rPr>
          <w:sz w:val="28"/>
          <w:szCs w:val="27"/>
        </w:rPr>
      </w:pPr>
      <w:r w:rsidRPr="006727DC">
        <w:rPr>
          <w:sz w:val="28"/>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A4682" w:rsidRPr="006727DC" w:rsidRDefault="001A4682" w:rsidP="001A4682">
      <w:pPr>
        <w:tabs>
          <w:tab w:val="left" w:pos="9639"/>
        </w:tabs>
        <w:ind w:firstLine="567"/>
        <w:rPr>
          <w:sz w:val="28"/>
          <w:szCs w:val="27"/>
        </w:rPr>
      </w:pPr>
      <w:r w:rsidRPr="006727DC">
        <w:rPr>
          <w:sz w:val="28"/>
          <w:szCs w:val="27"/>
        </w:rPr>
        <w:t>3. Настоящее постановление вступает в силу после дня его официального опубликования.</w:t>
      </w:r>
    </w:p>
    <w:p w:rsidR="001A4682" w:rsidRDefault="001A4682" w:rsidP="001A4682">
      <w:pPr>
        <w:tabs>
          <w:tab w:val="left" w:pos="9639"/>
        </w:tabs>
        <w:ind w:firstLine="540"/>
        <w:rPr>
          <w:sz w:val="27"/>
          <w:szCs w:val="27"/>
        </w:rPr>
      </w:pPr>
    </w:p>
    <w:p w:rsidR="001A4682" w:rsidRPr="004C75C9" w:rsidRDefault="001A4682" w:rsidP="001A4682">
      <w:pPr>
        <w:tabs>
          <w:tab w:val="left" w:pos="9360"/>
        </w:tabs>
        <w:ind w:right="283" w:firstLine="540"/>
        <w:rPr>
          <w:sz w:val="27"/>
          <w:szCs w:val="27"/>
        </w:rPr>
      </w:pPr>
    </w:p>
    <w:p w:rsidR="001A4682" w:rsidRPr="00064A7D" w:rsidRDefault="001A4682" w:rsidP="001A4682">
      <w:pPr>
        <w:ind w:left="360" w:hanging="360"/>
        <w:rPr>
          <w:sz w:val="28"/>
          <w:szCs w:val="28"/>
        </w:rPr>
      </w:pPr>
    </w:p>
    <w:p w:rsidR="001A4682" w:rsidRPr="00064A7D" w:rsidRDefault="001A4682" w:rsidP="001A4682">
      <w:pPr>
        <w:ind w:firstLine="0"/>
        <w:rPr>
          <w:sz w:val="28"/>
          <w:szCs w:val="28"/>
        </w:rPr>
      </w:pPr>
      <w:r>
        <w:rPr>
          <w:sz w:val="28"/>
          <w:szCs w:val="28"/>
        </w:rPr>
        <w:t>М</w:t>
      </w:r>
      <w:r w:rsidRPr="00064A7D">
        <w:rPr>
          <w:sz w:val="28"/>
          <w:szCs w:val="28"/>
        </w:rPr>
        <w:t xml:space="preserve">эр городского </w:t>
      </w:r>
      <w:r>
        <w:rPr>
          <w:sz w:val="28"/>
          <w:szCs w:val="28"/>
        </w:rPr>
        <w:t>округа</w:t>
      </w:r>
    </w:p>
    <w:p w:rsidR="001A4682" w:rsidRPr="00064A7D" w:rsidRDefault="001A4682" w:rsidP="001A4682">
      <w:pPr>
        <w:ind w:firstLine="0"/>
        <w:rPr>
          <w:sz w:val="28"/>
          <w:szCs w:val="28"/>
        </w:rPr>
      </w:pPr>
      <w:r w:rsidRPr="00064A7D">
        <w:rPr>
          <w:sz w:val="28"/>
          <w:szCs w:val="28"/>
        </w:rPr>
        <w:t>муниципального образования «город Саянск»</w:t>
      </w:r>
      <w:r>
        <w:rPr>
          <w:sz w:val="28"/>
          <w:szCs w:val="28"/>
        </w:rPr>
        <w:tab/>
      </w:r>
      <w:r>
        <w:rPr>
          <w:sz w:val="28"/>
          <w:szCs w:val="28"/>
        </w:rPr>
        <w:tab/>
      </w:r>
      <w:r>
        <w:rPr>
          <w:sz w:val="28"/>
          <w:szCs w:val="28"/>
        </w:rPr>
        <w:tab/>
      </w:r>
      <w:r>
        <w:rPr>
          <w:sz w:val="28"/>
          <w:szCs w:val="28"/>
        </w:rPr>
        <w:t>О.В. Боровский</w:t>
      </w:r>
    </w:p>
    <w:p w:rsidR="001A4682" w:rsidRDefault="001A4682" w:rsidP="001A4682">
      <w:pPr>
        <w:jc w:val="right"/>
      </w:pPr>
    </w:p>
    <w:p w:rsidR="001A4682" w:rsidRDefault="001A4682" w:rsidP="001A4682">
      <w:pPr>
        <w:jc w:val="right"/>
      </w:pPr>
    </w:p>
    <w:p w:rsidR="001A4682" w:rsidRDefault="001A4682" w:rsidP="001A4682">
      <w:pPr>
        <w:jc w:val="right"/>
      </w:pPr>
    </w:p>
    <w:p w:rsidR="009D3F6F" w:rsidRDefault="009D3F6F" w:rsidP="001A4682">
      <w:pPr>
        <w:jc w:val="right"/>
      </w:pPr>
    </w:p>
    <w:p w:rsidR="001A4682" w:rsidRDefault="001A4682" w:rsidP="001A4682">
      <w:pPr>
        <w:jc w:val="right"/>
      </w:pPr>
    </w:p>
    <w:p w:rsidR="001A4682" w:rsidRDefault="00E36150" w:rsidP="001A4682">
      <w:pPr>
        <w:jc w:val="right"/>
      </w:pPr>
      <w:proofErr w:type="gramStart"/>
      <w:r w:rsidRPr="005275FB">
        <w:lastRenderedPageBreak/>
        <w:t>Утвержден</w:t>
      </w:r>
      <w:proofErr w:type="gramEnd"/>
      <w:r w:rsidRPr="005275FB">
        <w:t xml:space="preserve"> постановлением</w:t>
      </w:r>
    </w:p>
    <w:p w:rsidR="001A4682" w:rsidRDefault="00E36150" w:rsidP="001A4682">
      <w:pPr>
        <w:jc w:val="right"/>
      </w:pPr>
      <w:r w:rsidRPr="005275FB">
        <w:t xml:space="preserve"> администрации городского</w:t>
      </w:r>
    </w:p>
    <w:p w:rsidR="00E36150" w:rsidRPr="005275FB" w:rsidRDefault="00E36150" w:rsidP="001A4682">
      <w:pPr>
        <w:jc w:val="right"/>
        <w:rPr>
          <w:b/>
          <w:bCs/>
        </w:rPr>
      </w:pPr>
      <w:r w:rsidRPr="005275FB">
        <w:t xml:space="preserve"> округа муниципального образования «город Саянск»</w:t>
      </w:r>
    </w:p>
    <w:p w:rsidR="006B6D7F" w:rsidRPr="005275FB" w:rsidRDefault="00E36150" w:rsidP="001A4682">
      <w:pPr>
        <w:jc w:val="right"/>
      </w:pPr>
      <w:r w:rsidRPr="005275FB">
        <w:rPr>
          <w:rFonts w:ascii="Times New Roman" w:hAnsi="Times New Roman" w:cs="Times New Roman"/>
          <w:szCs w:val="28"/>
        </w:rPr>
        <w:t>от ________ № ___________</w:t>
      </w:r>
    </w:p>
    <w:p w:rsidR="00CE5B43" w:rsidRPr="005275FB" w:rsidRDefault="00CE5B43" w:rsidP="001A4682">
      <w:pPr>
        <w:pStyle w:val="1"/>
        <w:jc w:val="both"/>
        <w:rPr>
          <w:color w:val="auto"/>
        </w:rPr>
        <w:sectPr w:rsidR="00CE5B43" w:rsidRPr="005275FB" w:rsidSect="001A4682">
          <w:headerReference w:type="default" r:id="rId8"/>
          <w:pgSz w:w="11900" w:h="16800"/>
          <w:pgMar w:top="1134" w:right="850" w:bottom="1134" w:left="1701" w:header="720" w:footer="720" w:gutter="0"/>
          <w:cols w:space="574"/>
          <w:noEndnote/>
          <w:docGrid w:linePitch="326"/>
        </w:sectPr>
      </w:pPr>
    </w:p>
    <w:p w:rsidR="009D3F6F" w:rsidRDefault="009D3F6F" w:rsidP="001A4682">
      <w:pPr>
        <w:jc w:val="center"/>
        <w:rPr>
          <w:rFonts w:ascii="Times New Roman" w:hAnsi="Times New Roman" w:cs="Times New Roman"/>
          <w:b/>
          <w:bCs/>
          <w:sz w:val="28"/>
          <w:szCs w:val="28"/>
        </w:rPr>
      </w:pPr>
      <w:bookmarkStart w:id="0" w:name="sub_9991"/>
    </w:p>
    <w:p w:rsidR="001B1648" w:rsidRPr="001A4682" w:rsidRDefault="001B1648" w:rsidP="001A4682">
      <w:pPr>
        <w:jc w:val="center"/>
        <w:rPr>
          <w:rFonts w:ascii="Times New Roman" w:hAnsi="Times New Roman" w:cs="Times New Roman"/>
          <w:b/>
          <w:bCs/>
          <w:sz w:val="28"/>
          <w:szCs w:val="28"/>
        </w:rPr>
      </w:pPr>
      <w:r w:rsidRPr="001A4682">
        <w:rPr>
          <w:rFonts w:ascii="Times New Roman" w:hAnsi="Times New Roman" w:cs="Times New Roman"/>
          <w:b/>
          <w:bCs/>
          <w:sz w:val="28"/>
          <w:szCs w:val="28"/>
        </w:rPr>
        <w:t>ПОРЯДОК ПОДГОТОВКИ, УТВЕРЖДЕНИЯ</w:t>
      </w:r>
    </w:p>
    <w:p w:rsidR="001B1648" w:rsidRPr="001A4682" w:rsidRDefault="001B1648" w:rsidP="001A4682">
      <w:pPr>
        <w:jc w:val="center"/>
        <w:rPr>
          <w:rFonts w:ascii="Times New Roman" w:hAnsi="Times New Roman" w:cs="Times New Roman"/>
          <w:b/>
          <w:bCs/>
          <w:sz w:val="28"/>
          <w:szCs w:val="28"/>
        </w:rPr>
      </w:pPr>
      <w:r w:rsidRPr="001A4682">
        <w:rPr>
          <w:rFonts w:ascii="Times New Roman" w:hAnsi="Times New Roman" w:cs="Times New Roman"/>
          <w:b/>
          <w:bCs/>
          <w:sz w:val="28"/>
          <w:szCs w:val="28"/>
        </w:rPr>
        <w:t>МЕСТНЫХ НОРМАТИВОВ ГРАДОСТРОИТЕЛЬНОГО ПРОЕКТИРОВАНИЯ</w:t>
      </w:r>
    </w:p>
    <w:p w:rsidR="001B1648" w:rsidRPr="001A4682" w:rsidRDefault="001B1648" w:rsidP="001A4682">
      <w:pPr>
        <w:jc w:val="center"/>
        <w:rPr>
          <w:rFonts w:ascii="Times New Roman" w:hAnsi="Times New Roman" w:cs="Times New Roman"/>
          <w:b/>
          <w:bCs/>
          <w:sz w:val="28"/>
          <w:szCs w:val="28"/>
        </w:rPr>
      </w:pPr>
      <w:r w:rsidRPr="001A4682">
        <w:rPr>
          <w:rFonts w:ascii="Times New Roman" w:hAnsi="Times New Roman" w:cs="Times New Roman"/>
          <w:b/>
          <w:bCs/>
          <w:sz w:val="28"/>
          <w:szCs w:val="28"/>
        </w:rPr>
        <w:t>И ВНЕСЕНИЯ ИЗМЕНЕНИЙ В НИХ</w:t>
      </w:r>
    </w:p>
    <w:p w:rsidR="00C34E68" w:rsidRPr="001A4682" w:rsidRDefault="001B1648" w:rsidP="001A4682">
      <w:pPr>
        <w:jc w:val="center"/>
        <w:rPr>
          <w:sz w:val="28"/>
          <w:szCs w:val="28"/>
        </w:rPr>
      </w:pPr>
      <w:r w:rsidRPr="001A4682">
        <w:rPr>
          <w:rFonts w:ascii="Times New Roman" w:hAnsi="Times New Roman" w:cs="Times New Roman"/>
          <w:b/>
          <w:bCs/>
          <w:sz w:val="28"/>
          <w:szCs w:val="28"/>
        </w:rPr>
        <w:t>МУНИЦИПАЛЬНОГО ОБРАЗОВАНИЯ «ГОРОД САЯНСК»</w:t>
      </w:r>
    </w:p>
    <w:p w:rsidR="00125D51" w:rsidRPr="001A4682" w:rsidRDefault="00125D51" w:rsidP="001A4682">
      <w:pPr>
        <w:rPr>
          <w:sz w:val="28"/>
          <w:szCs w:val="28"/>
        </w:rPr>
      </w:pPr>
      <w:bookmarkStart w:id="1" w:name="sub_1000"/>
      <w:bookmarkEnd w:id="0"/>
    </w:p>
    <w:p w:rsidR="009D48FC" w:rsidRPr="001A4682" w:rsidRDefault="00125D51" w:rsidP="001A4682">
      <w:pPr>
        <w:pStyle w:val="1"/>
        <w:spacing w:before="0" w:after="0"/>
        <w:rPr>
          <w:color w:val="auto"/>
          <w:sz w:val="28"/>
          <w:szCs w:val="28"/>
        </w:rPr>
      </w:pPr>
      <w:r w:rsidRPr="001A4682">
        <w:rPr>
          <w:color w:val="auto"/>
          <w:sz w:val="28"/>
          <w:szCs w:val="28"/>
        </w:rPr>
        <w:t>Глава 1</w:t>
      </w:r>
      <w:r w:rsidR="003663BB" w:rsidRPr="001A4682">
        <w:rPr>
          <w:color w:val="auto"/>
          <w:sz w:val="28"/>
          <w:szCs w:val="28"/>
        </w:rPr>
        <w:t>. Общие положения</w:t>
      </w:r>
    </w:p>
    <w:p w:rsidR="00076E18" w:rsidRPr="001A4682" w:rsidRDefault="00076E18" w:rsidP="001A4682">
      <w:pPr>
        <w:rPr>
          <w:sz w:val="28"/>
          <w:szCs w:val="28"/>
        </w:rPr>
      </w:pPr>
    </w:p>
    <w:p w:rsidR="009D48FC" w:rsidRPr="001A4682" w:rsidRDefault="003663BB" w:rsidP="001A4682">
      <w:pPr>
        <w:rPr>
          <w:sz w:val="28"/>
          <w:szCs w:val="28"/>
        </w:rPr>
      </w:pPr>
      <w:bookmarkStart w:id="2" w:name="sub_91"/>
      <w:bookmarkEnd w:id="1"/>
      <w:r w:rsidRPr="001A4682">
        <w:rPr>
          <w:sz w:val="28"/>
          <w:szCs w:val="28"/>
        </w:rPr>
        <w:t xml:space="preserve">1. </w:t>
      </w:r>
      <w:proofErr w:type="gramStart"/>
      <w:r w:rsidR="003263D0" w:rsidRPr="001A4682">
        <w:rPr>
          <w:sz w:val="28"/>
          <w:szCs w:val="28"/>
        </w:rPr>
        <w:t xml:space="preserve">Настоящий Порядок подготовки, утверждения местных нормативов градостроительного проектирования городского округа муниципального образования «город Саянск» и внесения изменений в них (далее - Порядок) разработан в соответствии с Градостроительным кодексом Российской Федерации, Федеральным законом от 30.03.1999 </w:t>
      </w:r>
      <w:r w:rsidR="0019111E" w:rsidRPr="001A4682">
        <w:rPr>
          <w:sz w:val="28"/>
          <w:szCs w:val="28"/>
        </w:rPr>
        <w:t>№</w:t>
      </w:r>
      <w:r w:rsidR="003263D0" w:rsidRPr="001A4682">
        <w:rPr>
          <w:sz w:val="28"/>
          <w:szCs w:val="28"/>
        </w:rPr>
        <w:t xml:space="preserve"> 52-ФЗ </w:t>
      </w:r>
      <w:r w:rsidR="0019111E" w:rsidRPr="001A4682">
        <w:rPr>
          <w:sz w:val="28"/>
          <w:szCs w:val="28"/>
        </w:rPr>
        <w:t>«</w:t>
      </w:r>
      <w:r w:rsidR="003263D0" w:rsidRPr="001A4682">
        <w:rPr>
          <w:sz w:val="28"/>
          <w:szCs w:val="28"/>
        </w:rPr>
        <w:t>О санитарно-эпидемиологическом благополучии населения</w:t>
      </w:r>
      <w:r w:rsidR="0019111E" w:rsidRPr="001A4682">
        <w:rPr>
          <w:sz w:val="28"/>
          <w:szCs w:val="28"/>
        </w:rPr>
        <w:t>»</w:t>
      </w:r>
      <w:r w:rsidR="003263D0" w:rsidRPr="001A4682">
        <w:rPr>
          <w:sz w:val="28"/>
          <w:szCs w:val="28"/>
        </w:rPr>
        <w:t xml:space="preserve"> и определяет порядок подготовки, утверждения местных нормативов градостроительного проектирования городского округа</w:t>
      </w:r>
      <w:r w:rsidR="0019111E" w:rsidRPr="001A4682">
        <w:rPr>
          <w:sz w:val="28"/>
          <w:szCs w:val="28"/>
        </w:rPr>
        <w:t xml:space="preserve"> муниципального образования «город Саянск»</w:t>
      </w:r>
      <w:r w:rsidR="003263D0" w:rsidRPr="001A4682">
        <w:rPr>
          <w:sz w:val="28"/>
          <w:szCs w:val="28"/>
        </w:rPr>
        <w:t xml:space="preserve"> и внесения изменений в них.</w:t>
      </w:r>
      <w:proofErr w:type="gramEnd"/>
    </w:p>
    <w:p w:rsidR="00837157" w:rsidRPr="001A4682" w:rsidRDefault="00837157" w:rsidP="001A4682">
      <w:pPr>
        <w:rPr>
          <w:sz w:val="28"/>
          <w:szCs w:val="28"/>
        </w:rPr>
      </w:pPr>
      <w:r w:rsidRPr="001A4682">
        <w:rPr>
          <w:sz w:val="28"/>
          <w:szCs w:val="28"/>
        </w:rPr>
        <w:t xml:space="preserve">2. </w:t>
      </w:r>
      <w:proofErr w:type="gramStart"/>
      <w:r w:rsidR="0084004F" w:rsidRPr="001A4682">
        <w:rPr>
          <w:sz w:val="28"/>
          <w:szCs w:val="28"/>
        </w:rPr>
        <w:t>Нормативы градостроительного проектирования городского округа муниципального образования «город Саянск» (далее – городской округ)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w:t>
      </w:r>
      <w:proofErr w:type="gramEnd"/>
      <w:r w:rsidR="0084004F" w:rsidRPr="001A4682">
        <w:rPr>
          <w:sz w:val="28"/>
          <w:szCs w:val="28"/>
        </w:rPr>
        <w:t xml:space="preserve"> таких объектов для населения городского округа.</w:t>
      </w:r>
    </w:p>
    <w:p w:rsidR="00C0385F" w:rsidRPr="001A4682" w:rsidRDefault="00C0385F" w:rsidP="001A4682">
      <w:pPr>
        <w:rPr>
          <w:sz w:val="28"/>
          <w:szCs w:val="28"/>
        </w:rPr>
      </w:pPr>
      <w:r w:rsidRPr="001A4682">
        <w:rPr>
          <w:sz w:val="28"/>
          <w:szCs w:val="28"/>
        </w:rPr>
        <w:t>3. Местные нормативы градостроительного проектирования городского округа муниципального образования «город Саянск» разрабатываются в целях обеспечения:</w:t>
      </w:r>
    </w:p>
    <w:p w:rsidR="00C0385F" w:rsidRPr="001A4682" w:rsidRDefault="00C0385F" w:rsidP="001A4682">
      <w:pPr>
        <w:rPr>
          <w:sz w:val="28"/>
          <w:szCs w:val="28"/>
        </w:rPr>
      </w:pPr>
      <w:r w:rsidRPr="001A4682">
        <w:rPr>
          <w:sz w:val="28"/>
          <w:szCs w:val="28"/>
        </w:rPr>
        <w:t>- предупреждения и устранения вредного воздействия на человека факторов среды обитания;</w:t>
      </w:r>
    </w:p>
    <w:p w:rsidR="00C0385F" w:rsidRPr="001A4682" w:rsidRDefault="00C0385F" w:rsidP="001A4682">
      <w:pPr>
        <w:rPr>
          <w:sz w:val="28"/>
          <w:szCs w:val="28"/>
        </w:rPr>
      </w:pPr>
      <w:r w:rsidRPr="001A4682">
        <w:rPr>
          <w:sz w:val="28"/>
          <w:szCs w:val="28"/>
        </w:rPr>
        <w:t>- благоприятных условий жизнедеятельности населения городского округа;</w:t>
      </w:r>
    </w:p>
    <w:p w:rsidR="00C0385F" w:rsidRPr="001A4682" w:rsidRDefault="00C0385F" w:rsidP="001A4682">
      <w:pPr>
        <w:rPr>
          <w:sz w:val="28"/>
          <w:szCs w:val="28"/>
        </w:rPr>
      </w:pPr>
      <w:r w:rsidRPr="001A4682">
        <w:rPr>
          <w:sz w:val="28"/>
          <w:szCs w:val="28"/>
        </w:rPr>
        <w:t>- устойчивого развития городского округа;</w:t>
      </w:r>
    </w:p>
    <w:p w:rsidR="00C0385F" w:rsidRPr="001A4682" w:rsidRDefault="00C0385F" w:rsidP="001A4682">
      <w:pPr>
        <w:rPr>
          <w:sz w:val="28"/>
          <w:szCs w:val="28"/>
        </w:rPr>
      </w:pPr>
      <w:r w:rsidRPr="001A4682">
        <w:rPr>
          <w:sz w:val="28"/>
          <w:szCs w:val="28"/>
        </w:rPr>
        <w:t>- сбалансированного учета экологических, экономических, социальных и иных факторов при осуществлении градостроительной деятельности на территории городского округа.</w:t>
      </w:r>
    </w:p>
    <w:p w:rsidR="00F64AB5" w:rsidRPr="001A4682" w:rsidRDefault="00F64AB5" w:rsidP="001A4682">
      <w:pPr>
        <w:rPr>
          <w:sz w:val="28"/>
          <w:szCs w:val="28"/>
        </w:rPr>
      </w:pPr>
      <w:r w:rsidRPr="001A4682">
        <w:rPr>
          <w:sz w:val="28"/>
          <w:szCs w:val="28"/>
        </w:rPr>
        <w:t xml:space="preserve">4. </w:t>
      </w:r>
      <w:r w:rsidR="00C659F3" w:rsidRPr="001A4682">
        <w:rPr>
          <w:sz w:val="28"/>
          <w:szCs w:val="28"/>
        </w:rPr>
        <w:t>В случае</w:t>
      </w:r>
      <w:proofErr w:type="gramStart"/>
      <w:r w:rsidR="00C659F3" w:rsidRPr="001A4682">
        <w:rPr>
          <w:sz w:val="28"/>
          <w:szCs w:val="28"/>
        </w:rPr>
        <w:t>,</w:t>
      </w:r>
      <w:proofErr w:type="gramEnd"/>
      <w:r w:rsidR="00C659F3" w:rsidRPr="001A4682">
        <w:rPr>
          <w:sz w:val="28"/>
          <w:szCs w:val="28"/>
        </w:rPr>
        <w:t xml:space="preserve"> если в региональных нормативах градостроительного проектирования Иркутской области установлены предельные значения </w:t>
      </w:r>
      <w:r w:rsidR="00C659F3" w:rsidRPr="001A4682">
        <w:rPr>
          <w:sz w:val="28"/>
          <w:szCs w:val="28"/>
        </w:rPr>
        <w:lastRenderedPageBreak/>
        <w:t>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городского округа, расчетные показатели минимально допустимого уровня обеспеченности такими объектами населения городского округа, устанавливаемые местными нормативами градостроительного проектирования городского округа, не могут быть ниже этих предельных значений.</w:t>
      </w:r>
    </w:p>
    <w:p w:rsidR="00C659F3" w:rsidRPr="001A4682" w:rsidRDefault="00C659F3" w:rsidP="001A4682">
      <w:pPr>
        <w:rPr>
          <w:sz w:val="28"/>
          <w:szCs w:val="28"/>
        </w:rPr>
      </w:pPr>
      <w:r w:rsidRPr="001A4682">
        <w:rPr>
          <w:sz w:val="28"/>
          <w:szCs w:val="28"/>
        </w:rPr>
        <w:t xml:space="preserve">5. </w:t>
      </w:r>
      <w:r w:rsidR="00CD2ABD" w:rsidRPr="001A4682">
        <w:rPr>
          <w:sz w:val="28"/>
          <w:szCs w:val="28"/>
        </w:rPr>
        <w:t>В случае</w:t>
      </w:r>
      <w:proofErr w:type="gramStart"/>
      <w:r w:rsidR="00CD2ABD" w:rsidRPr="001A4682">
        <w:rPr>
          <w:sz w:val="28"/>
          <w:szCs w:val="28"/>
        </w:rPr>
        <w:t>,</w:t>
      </w:r>
      <w:proofErr w:type="gramEnd"/>
      <w:r w:rsidR="00CD2ABD" w:rsidRPr="001A4682">
        <w:rPr>
          <w:sz w:val="28"/>
          <w:szCs w:val="28"/>
        </w:rPr>
        <w:t xml:space="preserve"> если в региональных нормативах градостроительного проектирования Иркутской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29.2 Градостроительного Кодекса Российской Федерации, для населения городского округа,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 предельные значения.</w:t>
      </w:r>
    </w:p>
    <w:p w:rsidR="00411EBF" w:rsidRPr="001A4682" w:rsidRDefault="00411EBF" w:rsidP="001A4682">
      <w:pPr>
        <w:rPr>
          <w:sz w:val="28"/>
          <w:szCs w:val="28"/>
        </w:rPr>
      </w:pPr>
      <w:r w:rsidRPr="001A4682">
        <w:rPr>
          <w:sz w:val="28"/>
          <w:szCs w:val="28"/>
        </w:rPr>
        <w:t xml:space="preserve">6. </w:t>
      </w:r>
      <w:r w:rsidR="00AA1C9B" w:rsidRPr="001A4682">
        <w:rPr>
          <w:sz w:val="28"/>
          <w:szCs w:val="28"/>
        </w:rPr>
        <w:t>Расчетные показатели минимально допустимого уровня обеспеченности объектами местного значения городского округа населения городского округа и расчетные показатели максимально допустимого уровня территориальной доступности таких объектов для населения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2E25FC" w:rsidRPr="001A4682" w:rsidRDefault="002E25FC" w:rsidP="001A4682">
      <w:pPr>
        <w:rPr>
          <w:sz w:val="28"/>
          <w:szCs w:val="28"/>
        </w:rPr>
      </w:pPr>
    </w:p>
    <w:p w:rsidR="002E25FC" w:rsidRPr="001A4682" w:rsidRDefault="002E25FC" w:rsidP="001A4682">
      <w:pPr>
        <w:pStyle w:val="1"/>
        <w:spacing w:before="0" w:after="0"/>
        <w:rPr>
          <w:color w:val="auto"/>
          <w:sz w:val="28"/>
          <w:szCs w:val="28"/>
        </w:rPr>
      </w:pPr>
      <w:r w:rsidRPr="001A4682">
        <w:rPr>
          <w:color w:val="auto"/>
          <w:sz w:val="28"/>
          <w:szCs w:val="28"/>
        </w:rPr>
        <w:t xml:space="preserve">Глава 2. </w:t>
      </w:r>
      <w:r w:rsidR="00843221" w:rsidRPr="001A4682">
        <w:rPr>
          <w:color w:val="auto"/>
          <w:sz w:val="28"/>
          <w:szCs w:val="28"/>
        </w:rPr>
        <w:t>Порядок подготовки и утверждения местных нормативов градостроительного проектирования ангарского городского округа</w:t>
      </w:r>
    </w:p>
    <w:p w:rsidR="002E25FC" w:rsidRPr="001A4682" w:rsidRDefault="002E25FC" w:rsidP="001A4682">
      <w:pPr>
        <w:rPr>
          <w:sz w:val="28"/>
          <w:szCs w:val="28"/>
        </w:rPr>
      </w:pPr>
    </w:p>
    <w:bookmarkEnd w:id="2"/>
    <w:p w:rsidR="00D41260" w:rsidRPr="001A4682" w:rsidRDefault="005135DE" w:rsidP="001A4682">
      <w:pPr>
        <w:ind w:firstLine="709"/>
        <w:rPr>
          <w:rFonts w:ascii="Times New Roman" w:hAnsi="Times New Roman" w:cs="Times New Roman"/>
          <w:sz w:val="28"/>
          <w:szCs w:val="28"/>
        </w:rPr>
      </w:pPr>
      <w:r w:rsidRPr="001A4682">
        <w:rPr>
          <w:rFonts w:ascii="Times New Roman" w:hAnsi="Times New Roman" w:cs="Times New Roman"/>
          <w:sz w:val="28"/>
          <w:szCs w:val="28"/>
        </w:rPr>
        <w:t xml:space="preserve">7. </w:t>
      </w:r>
      <w:r w:rsidR="00511540" w:rsidRPr="001A4682">
        <w:rPr>
          <w:rFonts w:ascii="Times New Roman" w:hAnsi="Times New Roman" w:cs="Times New Roman"/>
          <w:sz w:val="28"/>
          <w:szCs w:val="28"/>
        </w:rPr>
        <w:t xml:space="preserve">Решение о </w:t>
      </w:r>
      <w:r w:rsidR="00C41A60" w:rsidRPr="001A4682">
        <w:rPr>
          <w:rFonts w:ascii="Times New Roman" w:hAnsi="Times New Roman" w:cs="Times New Roman"/>
          <w:sz w:val="28"/>
          <w:szCs w:val="28"/>
        </w:rPr>
        <w:t>подготовке проекта</w:t>
      </w:r>
      <w:r w:rsidR="00511540" w:rsidRPr="001A4682">
        <w:rPr>
          <w:rFonts w:ascii="Times New Roman" w:hAnsi="Times New Roman" w:cs="Times New Roman"/>
          <w:sz w:val="28"/>
          <w:szCs w:val="28"/>
        </w:rPr>
        <w:t xml:space="preserve"> местных нормативов градостроительно</w:t>
      </w:r>
      <w:r w:rsidR="00C41A60" w:rsidRPr="001A4682">
        <w:rPr>
          <w:rFonts w:ascii="Times New Roman" w:hAnsi="Times New Roman" w:cs="Times New Roman"/>
          <w:sz w:val="28"/>
          <w:szCs w:val="28"/>
        </w:rPr>
        <w:t xml:space="preserve">го проектирования городского округа, внесения в них изменений </w:t>
      </w:r>
      <w:r w:rsidR="00511540" w:rsidRPr="001A4682">
        <w:rPr>
          <w:rFonts w:ascii="Times New Roman" w:hAnsi="Times New Roman" w:cs="Times New Roman"/>
          <w:sz w:val="28"/>
          <w:szCs w:val="28"/>
        </w:rPr>
        <w:t xml:space="preserve">принимает администрация </w:t>
      </w:r>
      <w:r w:rsidR="00C41A60" w:rsidRPr="001A4682">
        <w:rPr>
          <w:rFonts w:ascii="Times New Roman" w:hAnsi="Times New Roman" w:cs="Times New Roman"/>
          <w:sz w:val="28"/>
          <w:szCs w:val="28"/>
        </w:rPr>
        <w:t>г</w:t>
      </w:r>
      <w:r w:rsidR="00511540" w:rsidRPr="001A4682">
        <w:rPr>
          <w:rFonts w:ascii="Times New Roman" w:hAnsi="Times New Roman" w:cs="Times New Roman"/>
          <w:sz w:val="28"/>
          <w:szCs w:val="28"/>
        </w:rPr>
        <w:t>ородского округа.</w:t>
      </w:r>
    </w:p>
    <w:p w:rsidR="00C41A60" w:rsidRPr="001A4682" w:rsidRDefault="00C41A60" w:rsidP="001A4682">
      <w:pPr>
        <w:ind w:firstLine="709"/>
        <w:rPr>
          <w:rFonts w:ascii="Times New Roman" w:hAnsi="Times New Roman" w:cs="Times New Roman"/>
          <w:sz w:val="28"/>
          <w:szCs w:val="28"/>
        </w:rPr>
      </w:pPr>
      <w:r w:rsidRPr="001A4682">
        <w:rPr>
          <w:rFonts w:ascii="Times New Roman" w:hAnsi="Times New Roman" w:cs="Times New Roman"/>
          <w:sz w:val="28"/>
          <w:szCs w:val="28"/>
        </w:rPr>
        <w:t xml:space="preserve">8. </w:t>
      </w:r>
      <w:r w:rsidR="00C9495C" w:rsidRPr="001A4682">
        <w:rPr>
          <w:rFonts w:ascii="Times New Roman" w:hAnsi="Times New Roman" w:cs="Times New Roman"/>
          <w:sz w:val="28"/>
          <w:szCs w:val="28"/>
        </w:rPr>
        <w:t>Организацию работ по подготовке проекта местных нормативов градостроительного проектирования городского округа осуществляет Комитет по архитектуре и градостроительству администрации городского округа муниципального образования «город Саянск».</w:t>
      </w:r>
    </w:p>
    <w:p w:rsidR="0022049B" w:rsidRPr="001A4682" w:rsidRDefault="00C9495C" w:rsidP="001A4682">
      <w:pPr>
        <w:ind w:firstLine="709"/>
        <w:rPr>
          <w:rFonts w:ascii="Times New Roman" w:hAnsi="Times New Roman" w:cs="Times New Roman"/>
          <w:sz w:val="28"/>
          <w:szCs w:val="28"/>
        </w:rPr>
      </w:pPr>
      <w:r w:rsidRPr="001A4682">
        <w:rPr>
          <w:rFonts w:ascii="Times New Roman" w:hAnsi="Times New Roman" w:cs="Times New Roman"/>
          <w:sz w:val="28"/>
          <w:szCs w:val="28"/>
        </w:rPr>
        <w:t xml:space="preserve">9. </w:t>
      </w:r>
      <w:r w:rsidR="00B46BD3" w:rsidRPr="001A4682">
        <w:rPr>
          <w:rFonts w:ascii="Times New Roman" w:hAnsi="Times New Roman" w:cs="Times New Roman"/>
          <w:sz w:val="28"/>
          <w:szCs w:val="28"/>
        </w:rPr>
        <w:t xml:space="preserve">Подготовка проекта местных нормативов градостроительного проектирования городского округа осуществляется администрацией городского округа самостоятельно либо </w:t>
      </w:r>
      <w:r w:rsidR="0022049B" w:rsidRPr="001A4682">
        <w:rPr>
          <w:rFonts w:ascii="Times New Roman" w:hAnsi="Times New Roman" w:cs="Times New Roman"/>
          <w:sz w:val="28"/>
          <w:szCs w:val="28"/>
        </w:rPr>
        <w:t>специализированными научно-исследовательскими или проектными организациями в порядке, установленном законодательством Российской Федерации.</w:t>
      </w:r>
    </w:p>
    <w:p w:rsidR="0022049B" w:rsidRPr="001A4682" w:rsidRDefault="00D95F99" w:rsidP="001A4682">
      <w:pPr>
        <w:rPr>
          <w:rFonts w:ascii="Times New Roman" w:hAnsi="Times New Roman" w:cs="Times New Roman"/>
          <w:sz w:val="28"/>
          <w:szCs w:val="28"/>
        </w:rPr>
      </w:pPr>
      <w:r w:rsidRPr="001A4682">
        <w:rPr>
          <w:rFonts w:ascii="Times New Roman" w:hAnsi="Times New Roman" w:cs="Times New Roman"/>
          <w:sz w:val="28"/>
          <w:szCs w:val="28"/>
        </w:rPr>
        <w:t>10.</w:t>
      </w:r>
      <w:r w:rsidR="00B903F6" w:rsidRPr="001A4682">
        <w:rPr>
          <w:rFonts w:ascii="Times New Roman" w:hAnsi="Times New Roman" w:cs="Times New Roman"/>
          <w:sz w:val="28"/>
          <w:szCs w:val="28"/>
        </w:rPr>
        <w:t xml:space="preserve"> Подготовка местных нормативов градостроительного проектирования городского округа осуществляется с учетом:</w:t>
      </w:r>
    </w:p>
    <w:p w:rsidR="003C7B01" w:rsidRPr="001A4682" w:rsidRDefault="003C7B01" w:rsidP="001A4682">
      <w:pPr>
        <w:rPr>
          <w:rFonts w:ascii="Times New Roman" w:hAnsi="Times New Roman" w:cs="Times New Roman"/>
          <w:sz w:val="28"/>
          <w:szCs w:val="28"/>
        </w:rPr>
      </w:pPr>
      <w:r w:rsidRPr="001A4682">
        <w:rPr>
          <w:rFonts w:ascii="Times New Roman" w:hAnsi="Times New Roman" w:cs="Times New Roman"/>
          <w:sz w:val="28"/>
          <w:szCs w:val="28"/>
        </w:rPr>
        <w:t>1) социально-демографического состава и плотности населения на территории муниципального образования;</w:t>
      </w:r>
    </w:p>
    <w:p w:rsidR="003C7B01" w:rsidRPr="001A4682" w:rsidRDefault="003C7B01" w:rsidP="001A4682">
      <w:pPr>
        <w:rPr>
          <w:rFonts w:ascii="Times New Roman" w:hAnsi="Times New Roman" w:cs="Times New Roman"/>
          <w:sz w:val="28"/>
          <w:szCs w:val="28"/>
        </w:rPr>
      </w:pPr>
      <w:r w:rsidRPr="001A4682">
        <w:rPr>
          <w:rFonts w:ascii="Times New Roman" w:hAnsi="Times New Roman" w:cs="Times New Roman"/>
          <w:sz w:val="28"/>
          <w:szCs w:val="28"/>
        </w:rPr>
        <w:t>2) планов и программ комплексного социально-экономического развития муниципального образования;</w:t>
      </w:r>
    </w:p>
    <w:p w:rsidR="003C7B01" w:rsidRPr="001A4682" w:rsidRDefault="003C7B01" w:rsidP="001A4682">
      <w:pPr>
        <w:rPr>
          <w:rFonts w:ascii="Times New Roman" w:hAnsi="Times New Roman" w:cs="Times New Roman"/>
          <w:sz w:val="28"/>
          <w:szCs w:val="28"/>
        </w:rPr>
      </w:pPr>
      <w:r w:rsidRPr="001A4682">
        <w:rPr>
          <w:rFonts w:ascii="Times New Roman" w:hAnsi="Times New Roman" w:cs="Times New Roman"/>
          <w:sz w:val="28"/>
          <w:szCs w:val="28"/>
        </w:rPr>
        <w:lastRenderedPageBreak/>
        <w:t>3) предложений органов местного самоуправления и заинтересованных лиц.</w:t>
      </w:r>
    </w:p>
    <w:p w:rsidR="00AA7344" w:rsidRPr="001A4682" w:rsidRDefault="00567E98" w:rsidP="001A4682">
      <w:pPr>
        <w:rPr>
          <w:rFonts w:ascii="Times New Roman" w:hAnsi="Times New Roman" w:cs="Times New Roman"/>
          <w:sz w:val="28"/>
          <w:szCs w:val="28"/>
        </w:rPr>
      </w:pPr>
      <w:r w:rsidRPr="001A4682">
        <w:rPr>
          <w:rFonts w:ascii="Times New Roman" w:hAnsi="Times New Roman" w:cs="Times New Roman"/>
          <w:sz w:val="28"/>
          <w:szCs w:val="28"/>
        </w:rPr>
        <w:t xml:space="preserve">11. </w:t>
      </w:r>
      <w:r w:rsidR="00AA7344" w:rsidRPr="001A4682">
        <w:rPr>
          <w:rFonts w:ascii="Times New Roman" w:hAnsi="Times New Roman" w:cs="Times New Roman"/>
          <w:sz w:val="28"/>
          <w:szCs w:val="28"/>
        </w:rPr>
        <w:t>Подготовленный проект местных нормативов градостроительного проектирования городского округа передается на рассмотрение администрации городского округа. По результатам рассмотрения проекта мэр городского округа принимает одно из следующих решений:</w:t>
      </w:r>
    </w:p>
    <w:p w:rsidR="00AA7344" w:rsidRPr="001A4682" w:rsidRDefault="00AA7344" w:rsidP="001A4682">
      <w:pPr>
        <w:rPr>
          <w:rFonts w:ascii="Times New Roman" w:hAnsi="Times New Roman" w:cs="Times New Roman"/>
          <w:sz w:val="28"/>
          <w:szCs w:val="28"/>
        </w:rPr>
      </w:pPr>
      <w:r w:rsidRPr="001A4682">
        <w:rPr>
          <w:rFonts w:ascii="Times New Roman" w:hAnsi="Times New Roman" w:cs="Times New Roman"/>
          <w:sz w:val="28"/>
          <w:szCs w:val="28"/>
        </w:rPr>
        <w:t>а) о направлении проекта местных нормативов градостроительного проектирования городского округа в Думу городского округа для утверждения;</w:t>
      </w:r>
    </w:p>
    <w:p w:rsidR="00567E98" w:rsidRPr="001A4682" w:rsidRDefault="00AA7344" w:rsidP="001A4682">
      <w:pPr>
        <w:rPr>
          <w:rFonts w:ascii="Times New Roman" w:hAnsi="Times New Roman" w:cs="Times New Roman"/>
          <w:sz w:val="28"/>
          <w:szCs w:val="28"/>
        </w:rPr>
      </w:pPr>
      <w:r w:rsidRPr="001A4682">
        <w:rPr>
          <w:rFonts w:ascii="Times New Roman" w:hAnsi="Times New Roman" w:cs="Times New Roman"/>
          <w:sz w:val="28"/>
          <w:szCs w:val="28"/>
        </w:rPr>
        <w:t>б) о направлении проекта на доработку.</w:t>
      </w:r>
    </w:p>
    <w:p w:rsidR="007C724A" w:rsidRPr="001A4682" w:rsidRDefault="007C724A" w:rsidP="001A4682">
      <w:pPr>
        <w:rPr>
          <w:rFonts w:ascii="Times New Roman" w:hAnsi="Times New Roman" w:cs="Times New Roman"/>
          <w:sz w:val="28"/>
          <w:szCs w:val="28"/>
        </w:rPr>
      </w:pPr>
      <w:r w:rsidRPr="001A4682">
        <w:rPr>
          <w:rFonts w:ascii="Times New Roman" w:hAnsi="Times New Roman" w:cs="Times New Roman"/>
          <w:sz w:val="28"/>
          <w:szCs w:val="28"/>
        </w:rPr>
        <w:t xml:space="preserve">12. </w:t>
      </w:r>
      <w:r w:rsidR="00212697" w:rsidRPr="001A4682">
        <w:rPr>
          <w:rFonts w:ascii="Times New Roman" w:hAnsi="Times New Roman" w:cs="Times New Roman"/>
          <w:sz w:val="28"/>
          <w:szCs w:val="28"/>
        </w:rPr>
        <w:t>Проект местных нормативов градостроительного проектирования городского округа подлежит размещению на официальном сайте администрации городского округа в информационно-телекоммуникационной сети «Интернет»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его утверждения.</w:t>
      </w:r>
    </w:p>
    <w:p w:rsidR="0022049B" w:rsidRPr="001A4682" w:rsidRDefault="00CB44F7" w:rsidP="001A4682">
      <w:pPr>
        <w:rPr>
          <w:rFonts w:ascii="Times New Roman" w:hAnsi="Times New Roman" w:cs="Times New Roman"/>
          <w:sz w:val="28"/>
          <w:szCs w:val="28"/>
        </w:rPr>
      </w:pPr>
      <w:r w:rsidRPr="001A4682">
        <w:rPr>
          <w:rFonts w:ascii="Times New Roman" w:hAnsi="Times New Roman" w:cs="Times New Roman"/>
          <w:sz w:val="28"/>
          <w:szCs w:val="28"/>
        </w:rPr>
        <w:t xml:space="preserve">13. </w:t>
      </w:r>
      <w:r w:rsidR="007340BE" w:rsidRPr="001A4682">
        <w:rPr>
          <w:rFonts w:ascii="Times New Roman" w:hAnsi="Times New Roman" w:cs="Times New Roman"/>
          <w:sz w:val="28"/>
          <w:szCs w:val="28"/>
        </w:rPr>
        <w:t>Местные нормативы градостроительного проектирования городского округа и вносимые в местные нормативы градостроительного проектирования городского округа изменения утверждаются Думой городского округа муниципального образования «город Саянск».</w:t>
      </w:r>
    </w:p>
    <w:p w:rsidR="0022049B" w:rsidRPr="001A4682" w:rsidRDefault="001D1438" w:rsidP="001A4682">
      <w:pPr>
        <w:rPr>
          <w:rFonts w:ascii="Times New Roman" w:hAnsi="Times New Roman" w:cs="Times New Roman"/>
          <w:sz w:val="28"/>
          <w:szCs w:val="28"/>
        </w:rPr>
      </w:pPr>
      <w:r w:rsidRPr="001A4682">
        <w:rPr>
          <w:rFonts w:ascii="Times New Roman" w:hAnsi="Times New Roman" w:cs="Times New Roman"/>
          <w:sz w:val="28"/>
          <w:szCs w:val="28"/>
        </w:rPr>
        <w:t xml:space="preserve">14. </w:t>
      </w:r>
      <w:r w:rsidR="00F72BBF" w:rsidRPr="001A4682">
        <w:rPr>
          <w:rFonts w:ascii="Times New Roman" w:hAnsi="Times New Roman" w:cs="Times New Roman"/>
          <w:sz w:val="28"/>
          <w:szCs w:val="28"/>
        </w:rPr>
        <w:t>Утвержденные местные нормативы градостроительного проектирования городского округа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22049B" w:rsidRPr="001A4682" w:rsidRDefault="0022049B" w:rsidP="001A4682">
      <w:pPr>
        <w:rPr>
          <w:rFonts w:ascii="Times New Roman" w:hAnsi="Times New Roman" w:cs="Times New Roman"/>
          <w:sz w:val="28"/>
          <w:szCs w:val="28"/>
        </w:rPr>
      </w:pPr>
    </w:p>
    <w:p w:rsidR="00093C8F" w:rsidRPr="001A4682" w:rsidRDefault="00093C8F" w:rsidP="001A4682">
      <w:pPr>
        <w:pStyle w:val="1"/>
        <w:spacing w:before="0" w:after="0"/>
        <w:rPr>
          <w:color w:val="auto"/>
          <w:sz w:val="28"/>
          <w:szCs w:val="28"/>
        </w:rPr>
      </w:pPr>
      <w:r w:rsidRPr="001A4682">
        <w:rPr>
          <w:color w:val="auto"/>
          <w:sz w:val="28"/>
          <w:szCs w:val="28"/>
        </w:rPr>
        <w:t xml:space="preserve">Глава 3. </w:t>
      </w:r>
      <w:r w:rsidR="005F6A13" w:rsidRPr="001A4682">
        <w:rPr>
          <w:color w:val="auto"/>
          <w:sz w:val="28"/>
          <w:szCs w:val="28"/>
        </w:rPr>
        <w:t>Внесение изменений в местные нормативы градостроительного проектирования городского округа</w:t>
      </w:r>
    </w:p>
    <w:p w:rsidR="00093C8F" w:rsidRPr="001A4682" w:rsidRDefault="00093C8F" w:rsidP="001A4682">
      <w:pPr>
        <w:rPr>
          <w:rFonts w:ascii="Times New Roman" w:hAnsi="Times New Roman" w:cs="Times New Roman"/>
          <w:sz w:val="28"/>
          <w:szCs w:val="28"/>
        </w:rPr>
      </w:pPr>
    </w:p>
    <w:p w:rsidR="00D7503F" w:rsidRPr="001A4682" w:rsidRDefault="00633F05" w:rsidP="001A4682">
      <w:pPr>
        <w:rPr>
          <w:rFonts w:ascii="Times New Roman" w:hAnsi="Times New Roman" w:cs="Times New Roman"/>
          <w:sz w:val="28"/>
          <w:szCs w:val="28"/>
        </w:rPr>
      </w:pPr>
      <w:r w:rsidRPr="001A4682">
        <w:rPr>
          <w:rFonts w:ascii="Times New Roman" w:hAnsi="Times New Roman" w:cs="Times New Roman"/>
          <w:sz w:val="28"/>
          <w:szCs w:val="28"/>
        </w:rPr>
        <w:t xml:space="preserve">15. </w:t>
      </w:r>
      <w:r w:rsidR="00D7503F" w:rsidRPr="001A4682">
        <w:rPr>
          <w:rFonts w:ascii="Times New Roman" w:hAnsi="Times New Roman" w:cs="Times New Roman"/>
          <w:sz w:val="28"/>
          <w:szCs w:val="28"/>
        </w:rPr>
        <w:t>Внесение изменений в местных нормативов градостроительного проектирования городского округа осуществляется в порядке, установленном для подготовки и утверждения этих нормативов.</w:t>
      </w:r>
    </w:p>
    <w:p w:rsidR="00633F05" w:rsidRPr="001A4682" w:rsidRDefault="00D7503F" w:rsidP="001A4682">
      <w:pPr>
        <w:rPr>
          <w:rFonts w:ascii="Times New Roman" w:hAnsi="Times New Roman" w:cs="Times New Roman"/>
          <w:sz w:val="28"/>
          <w:szCs w:val="28"/>
        </w:rPr>
      </w:pPr>
      <w:r w:rsidRPr="001A4682">
        <w:rPr>
          <w:rFonts w:ascii="Times New Roman" w:hAnsi="Times New Roman" w:cs="Times New Roman"/>
          <w:sz w:val="28"/>
          <w:szCs w:val="28"/>
        </w:rPr>
        <w:t xml:space="preserve">16. </w:t>
      </w:r>
      <w:r w:rsidR="00A62DD1" w:rsidRPr="001A4682">
        <w:rPr>
          <w:rFonts w:ascii="Times New Roman" w:hAnsi="Times New Roman" w:cs="Times New Roman"/>
          <w:sz w:val="28"/>
          <w:szCs w:val="28"/>
        </w:rPr>
        <w:t>В случае</w:t>
      </w:r>
      <w:proofErr w:type="gramStart"/>
      <w:r w:rsidR="00A62DD1" w:rsidRPr="001A4682">
        <w:rPr>
          <w:rFonts w:ascii="Times New Roman" w:hAnsi="Times New Roman" w:cs="Times New Roman"/>
          <w:sz w:val="28"/>
          <w:szCs w:val="28"/>
        </w:rPr>
        <w:t>,</w:t>
      </w:r>
      <w:proofErr w:type="gramEnd"/>
      <w:r w:rsidR="00A62DD1" w:rsidRPr="001A4682">
        <w:rPr>
          <w:rFonts w:ascii="Times New Roman" w:hAnsi="Times New Roman" w:cs="Times New Roman"/>
          <w:sz w:val="28"/>
          <w:szCs w:val="28"/>
        </w:rPr>
        <w:t xml:space="preserve"> если после утверждения местных нормативов градостроительного проектирования городского округа вступили в действие федеральные или региональные нормативные правовые акты, иные нормативные документы, изменяющие требования к расчетам показателей минимально допустимого уровня обеспеченности объектами местного значения городского округа, объектами благоустройства территории и к расчетам показателей максимально допустимого уровня территориальной доступности таких объектов для населения городского округа в местные нормативы градостроительного проектирования городского округа вносятся соответствующие изменения.</w:t>
      </w:r>
    </w:p>
    <w:p w:rsidR="00A62DD1" w:rsidRPr="001A4682" w:rsidRDefault="00A62DD1" w:rsidP="001A4682">
      <w:pPr>
        <w:rPr>
          <w:rFonts w:ascii="Times New Roman" w:hAnsi="Times New Roman" w:cs="Times New Roman"/>
          <w:sz w:val="28"/>
          <w:szCs w:val="28"/>
        </w:rPr>
      </w:pPr>
      <w:r w:rsidRPr="001A4682">
        <w:rPr>
          <w:rFonts w:ascii="Times New Roman" w:hAnsi="Times New Roman" w:cs="Times New Roman"/>
          <w:sz w:val="28"/>
          <w:szCs w:val="28"/>
        </w:rPr>
        <w:t>1</w:t>
      </w:r>
      <w:r w:rsidR="00A63977" w:rsidRPr="001A4682">
        <w:rPr>
          <w:rFonts w:ascii="Times New Roman" w:hAnsi="Times New Roman" w:cs="Times New Roman"/>
          <w:sz w:val="28"/>
          <w:szCs w:val="28"/>
        </w:rPr>
        <w:t>7</w:t>
      </w:r>
      <w:r w:rsidRPr="001A4682">
        <w:rPr>
          <w:rFonts w:ascii="Times New Roman" w:hAnsi="Times New Roman" w:cs="Times New Roman"/>
          <w:sz w:val="28"/>
          <w:szCs w:val="28"/>
        </w:rPr>
        <w:t xml:space="preserve">. </w:t>
      </w:r>
      <w:r w:rsidR="006802B9" w:rsidRPr="001A4682">
        <w:rPr>
          <w:rFonts w:ascii="Times New Roman" w:hAnsi="Times New Roman" w:cs="Times New Roman"/>
          <w:sz w:val="28"/>
          <w:szCs w:val="28"/>
        </w:rPr>
        <w:t xml:space="preserve">Органы государственной власти и органы местного самоуправления, заинтересованные физические и юридические лица вправе обращаться в администрацию городского округа с предложениями о внесении изменений в местные нормативы градостроительного проектирования городского округа в </w:t>
      </w:r>
      <w:r w:rsidR="006802B9" w:rsidRPr="001A4682">
        <w:rPr>
          <w:rFonts w:ascii="Times New Roman" w:hAnsi="Times New Roman" w:cs="Times New Roman"/>
          <w:sz w:val="28"/>
          <w:szCs w:val="28"/>
        </w:rPr>
        <w:lastRenderedPageBreak/>
        <w:t>порядке, установленном действующим законодательством.</w:t>
      </w:r>
    </w:p>
    <w:p w:rsidR="00633F05" w:rsidRPr="001A4682" w:rsidRDefault="00633F05" w:rsidP="001A4682">
      <w:pPr>
        <w:rPr>
          <w:rFonts w:ascii="Times New Roman" w:hAnsi="Times New Roman" w:cs="Times New Roman"/>
          <w:sz w:val="28"/>
          <w:szCs w:val="28"/>
        </w:rPr>
      </w:pPr>
    </w:p>
    <w:p w:rsidR="0022049B" w:rsidRPr="001A4682" w:rsidRDefault="0022049B" w:rsidP="001A4682">
      <w:pPr>
        <w:rPr>
          <w:rFonts w:ascii="Times New Roman" w:hAnsi="Times New Roman" w:cs="Times New Roman"/>
          <w:sz w:val="28"/>
          <w:szCs w:val="28"/>
        </w:rPr>
      </w:pPr>
    </w:p>
    <w:p w:rsidR="001A4682" w:rsidRDefault="001A4682" w:rsidP="001A4682">
      <w:pPr>
        <w:pStyle w:val="aa"/>
        <w:tabs>
          <w:tab w:val="left" w:pos="6386"/>
        </w:tabs>
        <w:ind w:left="108"/>
        <w:jc w:val="left"/>
        <w:rPr>
          <w:rFonts w:ascii="Times New Roman" w:hAnsi="Times New Roman" w:cs="Times New Roman"/>
          <w:sz w:val="28"/>
          <w:szCs w:val="28"/>
        </w:rPr>
      </w:pPr>
      <w:r w:rsidRPr="001A4682">
        <w:rPr>
          <w:rFonts w:ascii="Times New Roman" w:hAnsi="Times New Roman" w:cs="Times New Roman"/>
          <w:sz w:val="28"/>
          <w:szCs w:val="28"/>
        </w:rPr>
        <w:t xml:space="preserve">Мэр городского округа </w:t>
      </w:r>
    </w:p>
    <w:p w:rsidR="001A4682" w:rsidRPr="001A4682" w:rsidRDefault="001A4682" w:rsidP="001A4682">
      <w:pPr>
        <w:pStyle w:val="aa"/>
        <w:tabs>
          <w:tab w:val="left" w:pos="6386"/>
        </w:tabs>
        <w:ind w:left="108"/>
        <w:jc w:val="left"/>
        <w:rPr>
          <w:rFonts w:ascii="Times New Roman" w:hAnsi="Times New Roman" w:cs="Times New Roman"/>
          <w:sz w:val="28"/>
          <w:szCs w:val="28"/>
        </w:rPr>
      </w:pPr>
      <w:r w:rsidRPr="001A4682">
        <w:rPr>
          <w:rFonts w:ascii="Times New Roman" w:hAnsi="Times New Roman" w:cs="Times New Roman"/>
          <w:sz w:val="28"/>
          <w:szCs w:val="28"/>
        </w:rPr>
        <w:t>муниципального образования «город Саянск»</w:t>
      </w:r>
      <w:r w:rsidRPr="001A4682">
        <w:rPr>
          <w:rFonts w:ascii="Times New Roman" w:hAnsi="Times New Roman" w:cs="Times New Roman"/>
          <w:sz w:val="28"/>
          <w:szCs w:val="28"/>
        </w:rPr>
        <w:tab/>
        <w:t>Боровский О.В.</w:t>
      </w:r>
    </w:p>
    <w:p w:rsidR="00D41260" w:rsidRPr="001A4682" w:rsidRDefault="00D41260"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Pr="001A4682" w:rsidRDefault="00C41DE6" w:rsidP="001A4682">
      <w:pPr>
        <w:widowControl/>
        <w:autoSpaceDE/>
        <w:autoSpaceDN/>
        <w:adjustRightInd/>
        <w:ind w:firstLine="0"/>
        <w:jc w:val="left"/>
        <w:rPr>
          <w:rStyle w:val="a3"/>
          <w:rFonts w:ascii="Times New Roman" w:hAnsi="Times New Roman" w:cs="Times New Roman"/>
          <w:bCs w:val="0"/>
          <w:color w:val="auto"/>
          <w:sz w:val="28"/>
          <w:szCs w:val="28"/>
        </w:rPr>
      </w:pPr>
    </w:p>
    <w:p w:rsidR="00C41DE6" w:rsidRDefault="00C41DE6" w:rsidP="003467EA">
      <w:pPr>
        <w:widowControl/>
        <w:autoSpaceDE/>
        <w:autoSpaceDN/>
        <w:adjustRightInd/>
        <w:ind w:firstLine="0"/>
        <w:jc w:val="left"/>
        <w:rPr>
          <w:rStyle w:val="a3"/>
          <w:rFonts w:ascii="Times New Roman" w:hAnsi="Times New Roman" w:cs="Times New Roman"/>
          <w:bCs w:val="0"/>
          <w:color w:val="auto"/>
        </w:rPr>
      </w:pPr>
    </w:p>
    <w:p w:rsidR="00C41DE6" w:rsidRPr="001A4682" w:rsidRDefault="00C41DE6" w:rsidP="003467EA">
      <w:pPr>
        <w:widowControl/>
        <w:autoSpaceDE/>
        <w:autoSpaceDN/>
        <w:adjustRightInd/>
        <w:ind w:firstLine="0"/>
        <w:jc w:val="left"/>
        <w:rPr>
          <w:rStyle w:val="a3"/>
          <w:rFonts w:ascii="Times New Roman" w:hAnsi="Times New Roman" w:cs="Times New Roman"/>
          <w:b w:val="0"/>
          <w:bCs w:val="0"/>
          <w:color w:val="auto"/>
        </w:rPr>
      </w:pPr>
      <w:r w:rsidRPr="001A4682">
        <w:rPr>
          <w:rStyle w:val="a3"/>
          <w:rFonts w:ascii="Times New Roman" w:hAnsi="Times New Roman" w:cs="Times New Roman"/>
          <w:b w:val="0"/>
          <w:bCs w:val="0"/>
          <w:color w:val="auto"/>
        </w:rPr>
        <w:t xml:space="preserve">исп. </w:t>
      </w:r>
      <w:proofErr w:type="gramStart"/>
      <w:r w:rsidRPr="001A4682">
        <w:rPr>
          <w:rStyle w:val="a3"/>
          <w:rFonts w:ascii="Times New Roman" w:hAnsi="Times New Roman" w:cs="Times New Roman"/>
          <w:b w:val="0"/>
          <w:bCs w:val="0"/>
          <w:color w:val="auto"/>
        </w:rPr>
        <w:t>Колькина</w:t>
      </w:r>
      <w:proofErr w:type="gramEnd"/>
      <w:r w:rsidRPr="001A4682">
        <w:rPr>
          <w:rStyle w:val="a3"/>
          <w:rFonts w:ascii="Times New Roman" w:hAnsi="Times New Roman" w:cs="Times New Roman"/>
          <w:b w:val="0"/>
          <w:bCs w:val="0"/>
          <w:color w:val="auto"/>
        </w:rPr>
        <w:t xml:space="preserve"> Ю.В., тел. 52421</w:t>
      </w:r>
      <w:bookmarkStart w:id="3" w:name="_GoBack"/>
      <w:bookmarkEnd w:id="3"/>
    </w:p>
    <w:sectPr w:rsidR="00C41DE6" w:rsidRPr="001A4682" w:rsidSect="001A4682">
      <w:type w:val="continuous"/>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6C6" w:rsidRDefault="002F56C6">
      <w:r>
        <w:separator/>
      </w:r>
    </w:p>
  </w:endnote>
  <w:endnote w:type="continuationSeparator" w:id="0">
    <w:p w:rsidR="002F56C6" w:rsidRDefault="002F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6C6" w:rsidRDefault="002F56C6">
      <w:r>
        <w:separator/>
      </w:r>
    </w:p>
  </w:footnote>
  <w:footnote w:type="continuationSeparator" w:id="0">
    <w:p w:rsidR="002F56C6" w:rsidRDefault="002F5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17D" w:rsidRPr="001A4682" w:rsidRDefault="00CE417D" w:rsidP="001A4682">
    <w:pPr>
      <w:pStyle w:val="af"/>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EFB2D4F"/>
    <w:multiLevelType w:val="hybridMultilevel"/>
    <w:tmpl w:val="FC1A2628"/>
    <w:lvl w:ilvl="0" w:tplc="550C3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F"/>
    <w:rsid w:val="00000A5E"/>
    <w:rsid w:val="000115F8"/>
    <w:rsid w:val="00014577"/>
    <w:rsid w:val="0002534B"/>
    <w:rsid w:val="0002591A"/>
    <w:rsid w:val="0003066C"/>
    <w:rsid w:val="00030A4F"/>
    <w:rsid w:val="00051F41"/>
    <w:rsid w:val="0007257A"/>
    <w:rsid w:val="00075F2A"/>
    <w:rsid w:val="00076E18"/>
    <w:rsid w:val="00077C14"/>
    <w:rsid w:val="00087919"/>
    <w:rsid w:val="00093C8F"/>
    <w:rsid w:val="00097A6B"/>
    <w:rsid w:val="000B25F3"/>
    <w:rsid w:val="000B6B43"/>
    <w:rsid w:val="000C77CF"/>
    <w:rsid w:val="000E22FD"/>
    <w:rsid w:val="001245B5"/>
    <w:rsid w:val="00125D51"/>
    <w:rsid w:val="00183A27"/>
    <w:rsid w:val="00185CA8"/>
    <w:rsid w:val="0019111E"/>
    <w:rsid w:val="001A4682"/>
    <w:rsid w:val="001B02D2"/>
    <w:rsid w:val="001B15DA"/>
    <w:rsid w:val="001B1648"/>
    <w:rsid w:val="001C0293"/>
    <w:rsid w:val="001D1438"/>
    <w:rsid w:val="002039D3"/>
    <w:rsid w:val="00212697"/>
    <w:rsid w:val="0022049B"/>
    <w:rsid w:val="002371CF"/>
    <w:rsid w:val="00237B80"/>
    <w:rsid w:val="00285057"/>
    <w:rsid w:val="00292D2D"/>
    <w:rsid w:val="002A2AEA"/>
    <w:rsid w:val="002B228A"/>
    <w:rsid w:val="002B54ED"/>
    <w:rsid w:val="002D4702"/>
    <w:rsid w:val="002E25FC"/>
    <w:rsid w:val="002E297E"/>
    <w:rsid w:val="002F24E0"/>
    <w:rsid w:val="002F56C6"/>
    <w:rsid w:val="0031364C"/>
    <w:rsid w:val="00315E6A"/>
    <w:rsid w:val="003263D0"/>
    <w:rsid w:val="003467B7"/>
    <w:rsid w:val="003467EA"/>
    <w:rsid w:val="003663BB"/>
    <w:rsid w:val="0036687B"/>
    <w:rsid w:val="00366C48"/>
    <w:rsid w:val="003867E7"/>
    <w:rsid w:val="003C5592"/>
    <w:rsid w:val="003C7B01"/>
    <w:rsid w:val="003C7F5B"/>
    <w:rsid w:val="003D4C34"/>
    <w:rsid w:val="003E68FE"/>
    <w:rsid w:val="003F1BCB"/>
    <w:rsid w:val="00401ED6"/>
    <w:rsid w:val="004039E6"/>
    <w:rsid w:val="00405662"/>
    <w:rsid w:val="00411EBF"/>
    <w:rsid w:val="00415E80"/>
    <w:rsid w:val="00423ACF"/>
    <w:rsid w:val="004403B0"/>
    <w:rsid w:val="0044205C"/>
    <w:rsid w:val="0045117A"/>
    <w:rsid w:val="00463C35"/>
    <w:rsid w:val="00492714"/>
    <w:rsid w:val="00494955"/>
    <w:rsid w:val="004B5E4C"/>
    <w:rsid w:val="004C72CA"/>
    <w:rsid w:val="004D7601"/>
    <w:rsid w:val="004E42CD"/>
    <w:rsid w:val="004E4C09"/>
    <w:rsid w:val="005066BC"/>
    <w:rsid w:val="00511540"/>
    <w:rsid w:val="005135DE"/>
    <w:rsid w:val="0052404F"/>
    <w:rsid w:val="005275FB"/>
    <w:rsid w:val="00565561"/>
    <w:rsid w:val="00567E98"/>
    <w:rsid w:val="00582B8B"/>
    <w:rsid w:val="00583965"/>
    <w:rsid w:val="005A1EF9"/>
    <w:rsid w:val="005C15C9"/>
    <w:rsid w:val="005F6A13"/>
    <w:rsid w:val="00633F05"/>
    <w:rsid w:val="006505C3"/>
    <w:rsid w:val="00666BCF"/>
    <w:rsid w:val="006802B9"/>
    <w:rsid w:val="00681863"/>
    <w:rsid w:val="00682907"/>
    <w:rsid w:val="006A558C"/>
    <w:rsid w:val="006B6D7F"/>
    <w:rsid w:val="006F5F8A"/>
    <w:rsid w:val="00700175"/>
    <w:rsid w:val="0070514E"/>
    <w:rsid w:val="00722E3D"/>
    <w:rsid w:val="007340BE"/>
    <w:rsid w:val="00734BF1"/>
    <w:rsid w:val="007452E4"/>
    <w:rsid w:val="00745C97"/>
    <w:rsid w:val="00746DBD"/>
    <w:rsid w:val="00757F9A"/>
    <w:rsid w:val="00760F14"/>
    <w:rsid w:val="007650DB"/>
    <w:rsid w:val="007841A5"/>
    <w:rsid w:val="007C3E6F"/>
    <w:rsid w:val="007C6FAA"/>
    <w:rsid w:val="007C724A"/>
    <w:rsid w:val="007D0647"/>
    <w:rsid w:val="007F270A"/>
    <w:rsid w:val="007F7375"/>
    <w:rsid w:val="00800862"/>
    <w:rsid w:val="0080555A"/>
    <w:rsid w:val="00807F35"/>
    <w:rsid w:val="008111B9"/>
    <w:rsid w:val="00811C4A"/>
    <w:rsid w:val="0081243D"/>
    <w:rsid w:val="00813150"/>
    <w:rsid w:val="00816E5B"/>
    <w:rsid w:val="00822AC9"/>
    <w:rsid w:val="008345A6"/>
    <w:rsid w:val="00837157"/>
    <w:rsid w:val="0083752F"/>
    <w:rsid w:val="0084004F"/>
    <w:rsid w:val="00843221"/>
    <w:rsid w:val="0085074A"/>
    <w:rsid w:val="008B693D"/>
    <w:rsid w:val="008D2CFA"/>
    <w:rsid w:val="009444A3"/>
    <w:rsid w:val="00952773"/>
    <w:rsid w:val="0095411E"/>
    <w:rsid w:val="00957728"/>
    <w:rsid w:val="00974C44"/>
    <w:rsid w:val="009A3BE6"/>
    <w:rsid w:val="009C1A6C"/>
    <w:rsid w:val="009D3F6F"/>
    <w:rsid w:val="009D48FC"/>
    <w:rsid w:val="00A15825"/>
    <w:rsid w:val="00A3152B"/>
    <w:rsid w:val="00A62DD1"/>
    <w:rsid w:val="00A63977"/>
    <w:rsid w:val="00A72751"/>
    <w:rsid w:val="00A80381"/>
    <w:rsid w:val="00A84479"/>
    <w:rsid w:val="00A90649"/>
    <w:rsid w:val="00AA1C9B"/>
    <w:rsid w:val="00AA2999"/>
    <w:rsid w:val="00AA7344"/>
    <w:rsid w:val="00AC601D"/>
    <w:rsid w:val="00AD0F14"/>
    <w:rsid w:val="00AD5535"/>
    <w:rsid w:val="00AD656E"/>
    <w:rsid w:val="00AF5609"/>
    <w:rsid w:val="00AF7CF2"/>
    <w:rsid w:val="00B038F3"/>
    <w:rsid w:val="00B122C0"/>
    <w:rsid w:val="00B371FD"/>
    <w:rsid w:val="00B46BD3"/>
    <w:rsid w:val="00B5529F"/>
    <w:rsid w:val="00B74FAE"/>
    <w:rsid w:val="00B903F6"/>
    <w:rsid w:val="00BA4B66"/>
    <w:rsid w:val="00BB38A6"/>
    <w:rsid w:val="00BF38A7"/>
    <w:rsid w:val="00C0385F"/>
    <w:rsid w:val="00C131A9"/>
    <w:rsid w:val="00C20F6B"/>
    <w:rsid w:val="00C25816"/>
    <w:rsid w:val="00C34E68"/>
    <w:rsid w:val="00C41A60"/>
    <w:rsid w:val="00C41DE6"/>
    <w:rsid w:val="00C51FAC"/>
    <w:rsid w:val="00C52738"/>
    <w:rsid w:val="00C536D1"/>
    <w:rsid w:val="00C60A86"/>
    <w:rsid w:val="00C659F3"/>
    <w:rsid w:val="00C9495C"/>
    <w:rsid w:val="00CB44F7"/>
    <w:rsid w:val="00CB7CF4"/>
    <w:rsid w:val="00CC66C2"/>
    <w:rsid w:val="00CD2ABD"/>
    <w:rsid w:val="00CE2E1E"/>
    <w:rsid w:val="00CE417D"/>
    <w:rsid w:val="00CE5B43"/>
    <w:rsid w:val="00D02C20"/>
    <w:rsid w:val="00D05AE5"/>
    <w:rsid w:val="00D201D4"/>
    <w:rsid w:val="00D226BC"/>
    <w:rsid w:val="00D22A76"/>
    <w:rsid w:val="00D27A64"/>
    <w:rsid w:val="00D41260"/>
    <w:rsid w:val="00D6113A"/>
    <w:rsid w:val="00D7503F"/>
    <w:rsid w:val="00D7602D"/>
    <w:rsid w:val="00D828EB"/>
    <w:rsid w:val="00D85FE8"/>
    <w:rsid w:val="00D95F99"/>
    <w:rsid w:val="00DA11C0"/>
    <w:rsid w:val="00DA6C6C"/>
    <w:rsid w:val="00DB5F55"/>
    <w:rsid w:val="00DC163F"/>
    <w:rsid w:val="00DD0288"/>
    <w:rsid w:val="00E230C0"/>
    <w:rsid w:val="00E25ECE"/>
    <w:rsid w:val="00E35072"/>
    <w:rsid w:val="00E36150"/>
    <w:rsid w:val="00E57E65"/>
    <w:rsid w:val="00E627F0"/>
    <w:rsid w:val="00E72C3C"/>
    <w:rsid w:val="00E94558"/>
    <w:rsid w:val="00EB0761"/>
    <w:rsid w:val="00EC2BE5"/>
    <w:rsid w:val="00EE6B75"/>
    <w:rsid w:val="00F10A5B"/>
    <w:rsid w:val="00F1190B"/>
    <w:rsid w:val="00F55002"/>
    <w:rsid w:val="00F56288"/>
    <w:rsid w:val="00F64AB5"/>
    <w:rsid w:val="00F72BBF"/>
    <w:rsid w:val="00F75C7C"/>
    <w:rsid w:val="00FB3933"/>
    <w:rsid w:val="00FB7A6D"/>
    <w:rsid w:val="00FC4526"/>
    <w:rsid w:val="00FD0886"/>
    <w:rsid w:val="00FD1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666BCF"/>
    <w:rPr>
      <w:rFonts w:ascii="Tahoma" w:hAnsi="Tahoma" w:cs="Tahoma"/>
      <w:sz w:val="16"/>
      <w:szCs w:val="16"/>
    </w:rPr>
  </w:style>
  <w:style w:type="character" w:customStyle="1" w:styleId="af4">
    <w:name w:val="Текст выноски Знак"/>
    <w:basedOn w:val="a0"/>
    <w:link w:val="af3"/>
    <w:uiPriority w:val="99"/>
    <w:semiHidden/>
    <w:rsid w:val="00666BCF"/>
    <w:rPr>
      <w:rFonts w:ascii="Tahoma" w:hAnsi="Tahoma" w:cs="Tahoma"/>
      <w:sz w:val="16"/>
      <w:szCs w:val="16"/>
    </w:rPr>
  </w:style>
  <w:style w:type="character" w:styleId="af5">
    <w:name w:val="Hyperlink"/>
    <w:basedOn w:val="a0"/>
    <w:uiPriority w:val="99"/>
    <w:unhideWhenUsed/>
    <w:rsid w:val="00CE41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CYR" w:hAnsi="Times New Roman CYR" w:cs="Times New Roman CYR"/>
      <w:sz w:val="24"/>
      <w:szCs w:val="24"/>
    </w:rPr>
  </w:style>
  <w:style w:type="paragraph" w:styleId="af3">
    <w:name w:val="Balloon Text"/>
    <w:basedOn w:val="a"/>
    <w:link w:val="af4"/>
    <w:uiPriority w:val="99"/>
    <w:semiHidden/>
    <w:unhideWhenUsed/>
    <w:rsid w:val="00666BCF"/>
    <w:rPr>
      <w:rFonts w:ascii="Tahoma" w:hAnsi="Tahoma" w:cs="Tahoma"/>
      <w:sz w:val="16"/>
      <w:szCs w:val="16"/>
    </w:rPr>
  </w:style>
  <w:style w:type="character" w:customStyle="1" w:styleId="af4">
    <w:name w:val="Текст выноски Знак"/>
    <w:basedOn w:val="a0"/>
    <w:link w:val="af3"/>
    <w:uiPriority w:val="99"/>
    <w:semiHidden/>
    <w:rsid w:val="00666BCF"/>
    <w:rPr>
      <w:rFonts w:ascii="Tahoma" w:hAnsi="Tahoma" w:cs="Tahoma"/>
      <w:sz w:val="16"/>
      <w:szCs w:val="16"/>
    </w:rPr>
  </w:style>
  <w:style w:type="character" w:styleId="af5">
    <w:name w:val="Hyperlink"/>
    <w:basedOn w:val="a0"/>
    <w:uiPriority w:val="99"/>
    <w:unhideWhenUsed/>
    <w:rsid w:val="00CE4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7711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Шорохова</cp:lastModifiedBy>
  <cp:revision>2</cp:revision>
  <cp:lastPrinted>2019-01-11T03:41:00Z</cp:lastPrinted>
  <dcterms:created xsi:type="dcterms:W3CDTF">2019-04-16T07:38:00Z</dcterms:created>
  <dcterms:modified xsi:type="dcterms:W3CDTF">2019-04-16T07:38:00Z</dcterms:modified>
</cp:coreProperties>
</file>