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57F5F" w:rsidTr="00473D1D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Pr="00A44A7C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64A30">
        <w:rPr>
          <w:sz w:val="28"/>
          <w:szCs w:val="28"/>
        </w:rPr>
        <w:t xml:space="preserve">Внести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</w:t>
      </w:r>
      <w:bookmarkStart w:id="0" w:name="_GoBack"/>
      <w:bookmarkEnd w:id="0"/>
      <w:r w:rsidR="00264A30" w:rsidRPr="00264A30">
        <w:rPr>
          <w:sz w:val="28"/>
          <w:szCs w:val="28"/>
        </w:rPr>
        <w:t>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>
        <w:rPr>
          <w:sz w:val="28"/>
          <w:szCs w:val="28"/>
        </w:rPr>
        <w:t xml:space="preserve"> в редакции от 28.04.2020 № 110-37-430-20</w:t>
      </w:r>
      <w:r w:rsidR="003D13D9">
        <w:rPr>
          <w:sz w:val="28"/>
          <w:szCs w:val="28"/>
        </w:rPr>
        <w:t>, от 26.08.2020 № 110-37-796-20</w:t>
      </w:r>
      <w:r w:rsidR="00A44A7C">
        <w:rPr>
          <w:sz w:val="28"/>
          <w:szCs w:val="28"/>
        </w:rPr>
        <w:t xml:space="preserve"> </w:t>
      </w:r>
      <w:r w:rsidR="00264A30">
        <w:rPr>
          <w:sz w:val="28"/>
          <w:szCs w:val="28"/>
        </w:rPr>
        <w:t>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9D0703">
        <w:rPr>
          <w:sz w:val="28"/>
          <w:szCs w:val="28"/>
        </w:rPr>
        <w:t>, № 17 от 30.04.2020, вкладыш «официальная информация</w:t>
      </w:r>
      <w:proofErr w:type="gramEnd"/>
      <w:r w:rsidR="009D0703">
        <w:rPr>
          <w:sz w:val="28"/>
          <w:szCs w:val="28"/>
        </w:rPr>
        <w:t>», стр. 16</w:t>
      </w:r>
      <w:r w:rsidR="003D13D9">
        <w:rPr>
          <w:sz w:val="28"/>
          <w:szCs w:val="28"/>
        </w:rPr>
        <w:t>, № 34 от 27.08.2020, вкладыш «официальная информация», стр. 3</w:t>
      </w:r>
      <w:r w:rsidR="006A018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дополнения</w:t>
      </w:r>
      <w:r w:rsidR="00A44A7C">
        <w:rPr>
          <w:sz w:val="28"/>
          <w:szCs w:val="28"/>
        </w:rPr>
        <w:t>:</w:t>
      </w:r>
    </w:p>
    <w:p w:rsidR="001322A1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D13D9">
        <w:rPr>
          <w:sz w:val="28"/>
          <w:szCs w:val="28"/>
        </w:rPr>
        <w:t>Пункт 18  «Занятия с применением форм электронного обучения и дистанционных образовательных технологий» п</w:t>
      </w:r>
      <w:r w:rsidR="00264A30">
        <w:rPr>
          <w:sz w:val="28"/>
          <w:szCs w:val="28"/>
        </w:rPr>
        <w:t>риложени</w:t>
      </w:r>
      <w:r w:rsidR="003D13D9">
        <w:rPr>
          <w:sz w:val="28"/>
          <w:szCs w:val="28"/>
        </w:rPr>
        <w:t>я</w:t>
      </w:r>
      <w:r w:rsidR="00264A30">
        <w:rPr>
          <w:sz w:val="28"/>
          <w:szCs w:val="28"/>
        </w:rPr>
        <w:t xml:space="preserve">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18.11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Групповое занятие по предмету основы сценического грима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191</w:t>
            </w:r>
          </w:p>
        </w:tc>
      </w:tr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Групповое занятие по предмету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191</w:t>
            </w:r>
          </w:p>
        </w:tc>
      </w:tr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Групповое занятие по предмету 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191</w:t>
            </w:r>
          </w:p>
        </w:tc>
      </w:tr>
    </w:tbl>
    <w:p w:rsidR="003D13D9" w:rsidRDefault="003D13D9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3D13D9" w:rsidRPr="003D13D9" w:rsidTr="005075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Групповое занятие по предмету Вокал для взрослых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700</w:t>
            </w:r>
          </w:p>
        </w:tc>
      </w:tr>
      <w:tr w:rsidR="003D13D9" w:rsidRPr="003D13D9" w:rsidTr="005075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3D13D9" w:rsidRDefault="003D13D9" w:rsidP="005075E7">
            <w:pPr>
              <w:jc w:val="both"/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Индивидуальное занятие по предмету Гитара для взрослых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750</w:t>
            </w:r>
          </w:p>
        </w:tc>
      </w:tr>
    </w:tbl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r w:rsidR="005B598B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B598B" w:rsidRPr="005B598B">
        <w:rPr>
          <w:sz w:val="28"/>
          <w:szCs w:val="28"/>
        </w:rPr>
        <w:t>интернет-портале</w:t>
      </w:r>
      <w:proofErr w:type="gramEnd"/>
      <w:r w:rsidR="005B598B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5075E7" w:rsidRPr="001B2528">
          <w:rPr>
            <w:rStyle w:val="a8"/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>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r w:rsidR="006A018F">
        <w:rPr>
          <w:sz w:val="28"/>
        </w:rPr>
        <w:t>О.В.</w:t>
      </w:r>
      <w:r w:rsidR="00473D1D">
        <w:rPr>
          <w:sz w:val="28"/>
        </w:rPr>
        <w:t xml:space="preserve"> </w:t>
      </w:r>
      <w:r w:rsidR="006A018F">
        <w:rPr>
          <w:sz w:val="28"/>
        </w:rPr>
        <w:t>Боровский</w:t>
      </w:r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0A7659" w:rsidRDefault="000A7659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sectPr w:rsidR="00A96CE2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45829"/>
    <w:rsid w:val="0037276C"/>
    <w:rsid w:val="00380567"/>
    <w:rsid w:val="003D13D9"/>
    <w:rsid w:val="00457271"/>
    <w:rsid w:val="00473D1D"/>
    <w:rsid w:val="00483FF7"/>
    <w:rsid w:val="005075E7"/>
    <w:rsid w:val="005B598B"/>
    <w:rsid w:val="005D2B75"/>
    <w:rsid w:val="006202F4"/>
    <w:rsid w:val="006A018F"/>
    <w:rsid w:val="00723E17"/>
    <w:rsid w:val="00773116"/>
    <w:rsid w:val="007A6CEE"/>
    <w:rsid w:val="00841ADB"/>
    <w:rsid w:val="00857F5F"/>
    <w:rsid w:val="00893788"/>
    <w:rsid w:val="008B0B0F"/>
    <w:rsid w:val="008D6370"/>
    <w:rsid w:val="008E34A7"/>
    <w:rsid w:val="00902A9F"/>
    <w:rsid w:val="00924319"/>
    <w:rsid w:val="009D0703"/>
    <w:rsid w:val="00A23BF4"/>
    <w:rsid w:val="00A44A7C"/>
    <w:rsid w:val="00A96CE2"/>
    <w:rsid w:val="00AC22D6"/>
    <w:rsid w:val="00B9127B"/>
    <w:rsid w:val="00B93B30"/>
    <w:rsid w:val="00BB6318"/>
    <w:rsid w:val="00CD00E5"/>
    <w:rsid w:val="00CD4C01"/>
    <w:rsid w:val="00D56754"/>
    <w:rsid w:val="00E00583"/>
    <w:rsid w:val="00E17D6A"/>
    <w:rsid w:val="00E402FD"/>
    <w:rsid w:val="00E65183"/>
    <w:rsid w:val="00E92823"/>
    <w:rsid w:val="00EA2E7C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3C0E-3D16-4F73-8834-90C50741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3</cp:revision>
  <cp:lastPrinted>2020-08-21T03:24:00Z</cp:lastPrinted>
  <dcterms:created xsi:type="dcterms:W3CDTF">2020-12-08T06:51:00Z</dcterms:created>
  <dcterms:modified xsi:type="dcterms:W3CDTF">2020-12-08T06:54:00Z</dcterms:modified>
</cp:coreProperties>
</file>