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13213A" w:rsidP="00B90D5D">
            <w:pPr>
              <w:rPr>
                <w:sz w:val="24"/>
              </w:rPr>
            </w:pP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13213A" w:rsidP="00B90D5D">
            <w:pPr>
              <w:rPr>
                <w:sz w:val="24"/>
              </w:rPr>
            </w:pP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г.Саянск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F5DA8" w:rsidRPr="00E021A5">
        <w:rPr>
          <w:sz w:val="28"/>
          <w:szCs w:val="28"/>
        </w:rPr>
        <w:t xml:space="preserve">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FB13E4">
        <w:rPr>
          <w:sz w:val="28"/>
          <w:szCs w:val="28"/>
        </w:rPr>
        <w:t xml:space="preserve">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r w:rsidRPr="00E021A5">
        <w:rPr>
          <w:sz w:val="28"/>
          <w:szCs w:val="28"/>
        </w:rPr>
        <w:t>Р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 xml:space="preserve">1.Внести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bookmarkStart w:id="0" w:name="_GoBack"/>
      <w:bookmarkEnd w:id="0"/>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w:t>
      </w:r>
      <w:r w:rsidR="00FA37E0">
        <w:rPr>
          <w:sz w:val="28"/>
          <w:szCs w:val="28"/>
        </w:rPr>
        <w:t xml:space="preserve">                  </w:t>
      </w:r>
      <w:r w:rsidR="0072287B">
        <w:rPr>
          <w:sz w:val="28"/>
          <w:szCs w:val="28"/>
        </w:rPr>
        <w:t xml:space="preserve"> № </w:t>
      </w:r>
      <w:r w:rsidR="00FA37E0">
        <w:rPr>
          <w:sz w:val="28"/>
          <w:szCs w:val="28"/>
        </w:rPr>
        <w:t xml:space="preserve"> </w:t>
      </w:r>
      <w:r w:rsidR="0072287B">
        <w:rPr>
          <w:sz w:val="28"/>
          <w:szCs w:val="28"/>
        </w:rPr>
        <w:t>№ 71-67-19-38</w:t>
      </w:r>
      <w:r w:rsidR="00FA37E0">
        <w:rPr>
          <w:sz w:val="28"/>
          <w:szCs w:val="28"/>
        </w:rPr>
        <w:t>, от 26.09.2019 № 71-67-19-40</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 </w:t>
      </w:r>
      <w:r w:rsidR="00FA7B49" w:rsidRPr="00E021A5">
        <w:rPr>
          <w:sz w:val="28"/>
          <w:szCs w:val="28"/>
        </w:rPr>
        <w:t xml:space="preserve"> 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 xml:space="preserve">выпуск от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 страниц</w:t>
      </w:r>
      <w:r w:rsidR="00FA37E0">
        <w:rPr>
          <w:sz w:val="28"/>
          <w:szCs w:val="28"/>
        </w:rPr>
        <w:t>а</w:t>
      </w:r>
      <w:r w:rsidR="00FA37E0" w:rsidRPr="00E021A5">
        <w:rPr>
          <w:sz w:val="28"/>
          <w:szCs w:val="28"/>
        </w:rPr>
        <w:t xml:space="preserve"> </w:t>
      </w:r>
      <w:r w:rsidR="00954905">
        <w:rPr>
          <w:sz w:val="28"/>
          <w:szCs w:val="28"/>
        </w:rPr>
        <w:t xml:space="preserve">11),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t>1</w:t>
      </w:r>
      <w:r w:rsidR="001B58B7" w:rsidRPr="00E021A5">
        <w:rPr>
          <w:sz w:val="28"/>
          <w:szCs w:val="28"/>
        </w:rPr>
        <w:t>.1</w:t>
      </w:r>
      <w:r w:rsidR="00F62257" w:rsidRPr="00E021A5">
        <w:rPr>
          <w:color w:val="000000"/>
          <w:sz w:val="28"/>
          <w:szCs w:val="28"/>
        </w:rPr>
        <w:t xml:space="preserve">. </w:t>
      </w:r>
      <w:r w:rsidR="0072287B">
        <w:rPr>
          <w:color w:val="000000"/>
          <w:sz w:val="28"/>
          <w:szCs w:val="28"/>
        </w:rPr>
        <w:t>В т</w:t>
      </w:r>
      <w:r w:rsidR="00C34513" w:rsidRPr="00E021A5">
        <w:rPr>
          <w:color w:val="000000"/>
          <w:sz w:val="28"/>
          <w:szCs w:val="28"/>
        </w:rPr>
        <w:t>аблиц</w:t>
      </w:r>
      <w:r w:rsidR="0072287B">
        <w:rPr>
          <w:color w:val="000000"/>
          <w:sz w:val="28"/>
          <w:szCs w:val="28"/>
        </w:rPr>
        <w:t>е</w:t>
      </w:r>
      <w:r w:rsidR="00C34513" w:rsidRPr="00E021A5">
        <w:rPr>
          <w:color w:val="000000"/>
          <w:sz w:val="28"/>
          <w:szCs w:val="28"/>
        </w:rPr>
        <w:t xml:space="preserve"> «</w:t>
      </w:r>
      <w:r w:rsidR="0028065D" w:rsidRPr="00E021A5">
        <w:rPr>
          <w:color w:val="000000"/>
          <w:sz w:val="28"/>
          <w:szCs w:val="28"/>
        </w:rPr>
        <w:t>Мероприятия по строительству и модернизации систем водоснабжения и водоотведения</w:t>
      </w:r>
      <w:r w:rsidR="00C34513" w:rsidRPr="00E021A5">
        <w:rPr>
          <w:color w:val="000000"/>
          <w:sz w:val="28"/>
          <w:szCs w:val="28"/>
        </w:rPr>
        <w:t xml:space="preserve">» </w:t>
      </w:r>
      <w:r w:rsidR="00C34513">
        <w:rPr>
          <w:color w:val="000000"/>
          <w:sz w:val="28"/>
          <w:szCs w:val="28"/>
        </w:rPr>
        <w:t>приложения</w:t>
      </w:r>
      <w:r w:rsidR="00C34513" w:rsidRPr="00E021A5">
        <w:rPr>
          <w:color w:val="000000"/>
          <w:sz w:val="28"/>
          <w:szCs w:val="28"/>
        </w:rPr>
        <w:t xml:space="preserve"> </w:t>
      </w:r>
      <w:r w:rsidR="0072287B">
        <w:rPr>
          <w:color w:val="000000"/>
          <w:sz w:val="28"/>
          <w:szCs w:val="28"/>
        </w:rPr>
        <w:t>1</w:t>
      </w:r>
      <w:r w:rsidR="00C34513" w:rsidRPr="00E021A5">
        <w:rPr>
          <w:color w:val="000000"/>
          <w:sz w:val="28"/>
          <w:szCs w:val="28"/>
        </w:rPr>
        <w:t xml:space="preserve"> к программе пункт</w:t>
      </w:r>
      <w:r w:rsidR="0072287B">
        <w:rPr>
          <w:color w:val="000000"/>
          <w:sz w:val="28"/>
          <w:szCs w:val="28"/>
        </w:rPr>
        <w:t>ы</w:t>
      </w:r>
      <w:r w:rsidR="00C34513" w:rsidRPr="00E021A5">
        <w:rPr>
          <w:color w:val="000000"/>
          <w:sz w:val="28"/>
          <w:szCs w:val="28"/>
        </w:rPr>
        <w:t xml:space="preserve"> </w:t>
      </w:r>
      <w:r w:rsidR="0072287B">
        <w:rPr>
          <w:color w:val="000000"/>
          <w:sz w:val="28"/>
          <w:szCs w:val="28"/>
        </w:rPr>
        <w:t>13</w:t>
      </w:r>
      <w:r w:rsidR="00C34513" w:rsidRPr="00E021A5">
        <w:rPr>
          <w:color w:val="000000"/>
          <w:sz w:val="28"/>
          <w:szCs w:val="28"/>
        </w:rPr>
        <w:t xml:space="preserve">, </w:t>
      </w:r>
      <w:r w:rsidR="00C34513">
        <w:rPr>
          <w:color w:val="000000"/>
          <w:sz w:val="28"/>
          <w:szCs w:val="28"/>
        </w:rPr>
        <w:t>1</w:t>
      </w:r>
      <w:r w:rsidR="0072287B">
        <w:rPr>
          <w:color w:val="000000"/>
          <w:sz w:val="28"/>
          <w:szCs w:val="28"/>
        </w:rPr>
        <w:t>4</w:t>
      </w:r>
      <w:r w:rsidR="00DD14ED">
        <w:rPr>
          <w:color w:val="000000"/>
          <w:sz w:val="28"/>
          <w:szCs w:val="28"/>
        </w:rPr>
        <w:t>, 29.6, 29.8</w:t>
      </w:r>
      <w:r w:rsidR="00987478">
        <w:rPr>
          <w:color w:val="000000"/>
          <w:sz w:val="28"/>
          <w:szCs w:val="28"/>
        </w:rPr>
        <w:t>,</w:t>
      </w:r>
      <w:r w:rsidR="0072287B">
        <w:rPr>
          <w:color w:val="000000"/>
          <w:sz w:val="28"/>
          <w:szCs w:val="28"/>
        </w:rPr>
        <w:t xml:space="preserve"> изложить в следующей редакции</w:t>
      </w:r>
      <w:r w:rsidR="00C34513" w:rsidRPr="00E021A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528"/>
        <w:gridCol w:w="2591"/>
        <w:gridCol w:w="1959"/>
        <w:gridCol w:w="1726"/>
        <w:gridCol w:w="1418"/>
        <w:gridCol w:w="1843"/>
      </w:tblGrid>
      <w:tr w:rsidR="0072287B" w:rsidRPr="00FE3855" w:rsidTr="00F9530B">
        <w:tc>
          <w:tcPr>
            <w:tcW w:w="528"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lastRenderedPageBreak/>
              <w:t>13</w:t>
            </w:r>
          </w:p>
        </w:tc>
        <w:tc>
          <w:tcPr>
            <w:tcW w:w="2591"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bCs/>
                <w:sz w:val="28"/>
                <w:szCs w:val="28"/>
              </w:rPr>
            </w:pPr>
            <w:r w:rsidRPr="00E021A5">
              <w:rPr>
                <w:bCs/>
                <w:sz w:val="28"/>
                <w:szCs w:val="28"/>
              </w:rPr>
              <w:t>Сети водопровода и электроснабжения индивидуальной жилой застройки микрорайона Таёжный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Дн 63х3,8 мм - </w:t>
            </w:r>
            <w:r w:rsidRPr="00E021A5">
              <w:rPr>
                <w:rFonts w:eastAsia="Calibri"/>
                <w:sz w:val="28"/>
                <w:szCs w:val="28"/>
                <w:lang w:val="en-US"/>
              </w:rPr>
              <w:t>L</w:t>
            </w:r>
            <w:r w:rsidRPr="00E021A5">
              <w:rPr>
                <w:rFonts w:eastAsia="Calibri"/>
                <w:sz w:val="28"/>
                <w:szCs w:val="28"/>
              </w:rPr>
              <w:t>=607,0 м</w:t>
            </w:r>
            <w:r>
              <w:rPr>
                <w:rFonts w:eastAsia="Calibri"/>
                <w:sz w:val="28"/>
                <w:szCs w:val="28"/>
              </w:rPr>
              <w:t>;</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Дн 110х6,6 мм - </w:t>
            </w:r>
            <w:r w:rsidRPr="00E021A5">
              <w:rPr>
                <w:rFonts w:eastAsia="Calibri"/>
                <w:sz w:val="28"/>
                <w:szCs w:val="28"/>
                <w:lang w:val="en-US"/>
              </w:rPr>
              <w:t>L</w:t>
            </w:r>
            <w:r w:rsidRPr="00E021A5">
              <w:rPr>
                <w:rFonts w:eastAsia="Calibri"/>
                <w:sz w:val="28"/>
                <w:szCs w:val="28"/>
              </w:rPr>
              <w:t>=1178,3 м;</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Дн 160х9,5 мм - </w:t>
            </w:r>
            <w:r w:rsidRPr="00E021A5">
              <w:rPr>
                <w:rFonts w:eastAsia="Calibri"/>
                <w:sz w:val="28"/>
                <w:szCs w:val="28"/>
                <w:lang w:val="en-US"/>
              </w:rPr>
              <w:t>L</w:t>
            </w:r>
            <w:r w:rsidRPr="00E021A5">
              <w:rPr>
                <w:rFonts w:eastAsia="Calibri"/>
                <w:sz w:val="28"/>
                <w:szCs w:val="28"/>
              </w:rPr>
              <w:t>=3723,0 м;</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Дн 200х11,9 мм - </w:t>
            </w:r>
            <w:r w:rsidRPr="00E021A5">
              <w:rPr>
                <w:rFonts w:eastAsia="Calibri"/>
                <w:sz w:val="28"/>
                <w:szCs w:val="28"/>
                <w:lang w:val="en-US"/>
              </w:rPr>
              <w:t>L</w:t>
            </w:r>
            <w:r w:rsidRPr="00E021A5">
              <w:rPr>
                <w:rFonts w:eastAsia="Calibri"/>
                <w:sz w:val="28"/>
                <w:szCs w:val="28"/>
              </w:rPr>
              <w:t>=800,2 м</w:t>
            </w:r>
          </w:p>
        </w:tc>
        <w:tc>
          <w:tcPr>
            <w:tcW w:w="1726" w:type="dxa"/>
            <w:tcBorders>
              <w:top w:val="single" w:sz="4" w:space="0" w:color="auto"/>
              <w:left w:val="single" w:sz="4" w:space="0" w:color="auto"/>
              <w:bottom w:val="single" w:sz="4" w:space="0" w:color="auto"/>
              <w:right w:val="single" w:sz="4" w:space="0" w:color="auto"/>
            </w:tcBorders>
          </w:tcPr>
          <w:p w:rsidR="0072287B" w:rsidRPr="00E021A5" w:rsidRDefault="008C10D3" w:rsidP="00F9530B">
            <w:pPr>
              <w:autoSpaceDE w:val="0"/>
              <w:autoSpaceDN w:val="0"/>
              <w:adjustRightInd w:val="0"/>
              <w:jc w:val="center"/>
              <w:rPr>
                <w:rFonts w:eastAsia="Calibri"/>
                <w:sz w:val="28"/>
                <w:szCs w:val="28"/>
              </w:rPr>
            </w:pPr>
            <w:r>
              <w:rPr>
                <w:rFonts w:eastAsia="Calibri"/>
                <w:sz w:val="28"/>
                <w:szCs w:val="28"/>
              </w:rPr>
              <w:t>59006,40</w:t>
            </w:r>
          </w:p>
        </w:tc>
        <w:tc>
          <w:tcPr>
            <w:tcW w:w="1418" w:type="dxa"/>
            <w:tcBorders>
              <w:top w:val="single" w:sz="4" w:space="0" w:color="auto"/>
              <w:left w:val="single" w:sz="4" w:space="0" w:color="auto"/>
              <w:bottom w:val="single" w:sz="4" w:space="0" w:color="auto"/>
              <w:right w:val="single" w:sz="4" w:space="0" w:color="auto"/>
            </w:tcBorders>
          </w:tcPr>
          <w:p w:rsidR="0072287B" w:rsidRPr="00E021A5" w:rsidRDefault="0072287B" w:rsidP="00EE1156">
            <w:pPr>
              <w:autoSpaceDE w:val="0"/>
              <w:autoSpaceDN w:val="0"/>
              <w:adjustRightInd w:val="0"/>
              <w:jc w:val="center"/>
              <w:rPr>
                <w:rFonts w:eastAsia="Calibri"/>
                <w:sz w:val="28"/>
                <w:szCs w:val="28"/>
              </w:rPr>
            </w:pPr>
            <w:r w:rsidRPr="00E021A5">
              <w:rPr>
                <w:rFonts w:eastAsia="Calibri"/>
                <w:sz w:val="28"/>
                <w:szCs w:val="28"/>
              </w:rPr>
              <w:t>202</w:t>
            </w:r>
            <w:r w:rsidR="00EE1156">
              <w:rPr>
                <w:rFonts w:eastAsia="Calibri"/>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72287B" w:rsidRPr="00FE3855" w:rsidTr="00F9530B">
        <w:tc>
          <w:tcPr>
            <w:tcW w:w="528"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t>14</w:t>
            </w:r>
          </w:p>
        </w:tc>
        <w:tc>
          <w:tcPr>
            <w:tcW w:w="2591"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bCs/>
                <w:sz w:val="28"/>
                <w:szCs w:val="28"/>
              </w:rPr>
            </w:pPr>
            <w:r w:rsidRPr="00E021A5">
              <w:rPr>
                <w:bCs/>
                <w:sz w:val="28"/>
                <w:szCs w:val="28"/>
              </w:rPr>
              <w:t>Сети водопровода и электроснабжения индивидуальной жилой застройки микрорайона 6Б г.Саянска</w:t>
            </w:r>
          </w:p>
        </w:tc>
        <w:tc>
          <w:tcPr>
            <w:tcW w:w="1959"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Дн 110х6,6 мм - </w:t>
            </w:r>
            <w:r w:rsidRPr="00E021A5">
              <w:rPr>
                <w:rFonts w:eastAsia="Calibri"/>
                <w:sz w:val="28"/>
                <w:szCs w:val="28"/>
                <w:lang w:val="en-US"/>
              </w:rPr>
              <w:t>L</w:t>
            </w:r>
            <w:r w:rsidRPr="00E021A5">
              <w:rPr>
                <w:rFonts w:eastAsia="Calibri"/>
                <w:sz w:val="28"/>
                <w:szCs w:val="28"/>
              </w:rPr>
              <w:t>=3462,0 м</w:t>
            </w:r>
          </w:p>
        </w:tc>
        <w:tc>
          <w:tcPr>
            <w:tcW w:w="1726" w:type="dxa"/>
            <w:tcBorders>
              <w:top w:val="single" w:sz="4" w:space="0" w:color="auto"/>
              <w:left w:val="single" w:sz="4" w:space="0" w:color="auto"/>
              <w:bottom w:val="single" w:sz="4" w:space="0" w:color="auto"/>
              <w:right w:val="single" w:sz="4" w:space="0" w:color="auto"/>
            </w:tcBorders>
          </w:tcPr>
          <w:p w:rsidR="0072287B" w:rsidRPr="00E021A5" w:rsidRDefault="008C10D3" w:rsidP="00F9530B">
            <w:pPr>
              <w:autoSpaceDE w:val="0"/>
              <w:autoSpaceDN w:val="0"/>
              <w:adjustRightInd w:val="0"/>
              <w:jc w:val="center"/>
              <w:rPr>
                <w:rFonts w:eastAsia="Calibri"/>
                <w:sz w:val="28"/>
                <w:szCs w:val="28"/>
              </w:rPr>
            </w:pPr>
            <w:r>
              <w:rPr>
                <w:rFonts w:eastAsia="Calibri"/>
                <w:sz w:val="28"/>
                <w:szCs w:val="28"/>
              </w:rPr>
              <w:t>38891,40</w:t>
            </w:r>
          </w:p>
        </w:tc>
        <w:tc>
          <w:tcPr>
            <w:tcW w:w="1418" w:type="dxa"/>
            <w:tcBorders>
              <w:top w:val="single" w:sz="4" w:space="0" w:color="auto"/>
              <w:left w:val="single" w:sz="4" w:space="0" w:color="auto"/>
              <w:bottom w:val="single" w:sz="4" w:space="0" w:color="auto"/>
              <w:right w:val="single" w:sz="4" w:space="0" w:color="auto"/>
            </w:tcBorders>
          </w:tcPr>
          <w:p w:rsidR="0072287B" w:rsidRPr="00E021A5" w:rsidRDefault="0072287B" w:rsidP="00EE1156">
            <w:pPr>
              <w:autoSpaceDE w:val="0"/>
              <w:autoSpaceDN w:val="0"/>
              <w:adjustRightInd w:val="0"/>
              <w:jc w:val="center"/>
              <w:rPr>
                <w:rFonts w:eastAsia="Calibri"/>
                <w:sz w:val="28"/>
                <w:szCs w:val="28"/>
              </w:rPr>
            </w:pPr>
            <w:r w:rsidRPr="00E021A5">
              <w:rPr>
                <w:rFonts w:eastAsia="Calibri"/>
                <w:sz w:val="28"/>
                <w:szCs w:val="28"/>
              </w:rPr>
              <w:t>202</w:t>
            </w:r>
            <w:r w:rsidR="00EE1156">
              <w:rPr>
                <w:rFonts w:eastAsia="Calibri"/>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EE1156" w:rsidRPr="00FE3855" w:rsidTr="00F9530B">
        <w:tc>
          <w:tcPr>
            <w:tcW w:w="528" w:type="dxa"/>
            <w:tcBorders>
              <w:top w:val="single" w:sz="4" w:space="0" w:color="auto"/>
              <w:left w:val="single" w:sz="4" w:space="0" w:color="auto"/>
              <w:bottom w:val="single" w:sz="4" w:space="0" w:color="auto"/>
              <w:right w:val="single" w:sz="4" w:space="0" w:color="auto"/>
            </w:tcBorders>
          </w:tcPr>
          <w:p w:rsidR="00EE1156" w:rsidRPr="00E021A5" w:rsidRDefault="008F3D62" w:rsidP="00F9530B">
            <w:pPr>
              <w:autoSpaceDE w:val="0"/>
              <w:autoSpaceDN w:val="0"/>
              <w:adjustRightInd w:val="0"/>
              <w:jc w:val="center"/>
              <w:rPr>
                <w:rFonts w:eastAsia="Calibri"/>
                <w:sz w:val="28"/>
                <w:szCs w:val="28"/>
              </w:rPr>
            </w:pPr>
            <w:r>
              <w:rPr>
                <w:rFonts w:eastAsia="Calibri"/>
                <w:sz w:val="28"/>
                <w:szCs w:val="28"/>
              </w:rPr>
              <w:t>29.6</w:t>
            </w:r>
          </w:p>
        </w:tc>
        <w:tc>
          <w:tcPr>
            <w:tcW w:w="2591" w:type="dxa"/>
            <w:tcBorders>
              <w:top w:val="single" w:sz="4" w:space="0" w:color="auto"/>
              <w:left w:val="single" w:sz="4" w:space="0" w:color="auto"/>
              <w:bottom w:val="single" w:sz="4" w:space="0" w:color="auto"/>
              <w:right w:val="single" w:sz="4" w:space="0" w:color="auto"/>
            </w:tcBorders>
          </w:tcPr>
          <w:p w:rsidR="00EE1156" w:rsidRPr="00E021A5" w:rsidRDefault="008F3D62" w:rsidP="00F9530B">
            <w:pPr>
              <w:autoSpaceDE w:val="0"/>
              <w:autoSpaceDN w:val="0"/>
              <w:adjustRightInd w:val="0"/>
              <w:rPr>
                <w:bCs/>
                <w:sz w:val="28"/>
                <w:szCs w:val="28"/>
              </w:rPr>
            </w:pPr>
            <w:r>
              <w:rPr>
                <w:bCs/>
                <w:sz w:val="28"/>
                <w:szCs w:val="28"/>
              </w:rPr>
              <w:t>Реконструкция участка магистрального водовода Ду 2х500мм по мостовому переходу через р. Ока</w:t>
            </w:r>
          </w:p>
        </w:tc>
        <w:tc>
          <w:tcPr>
            <w:tcW w:w="1959" w:type="dxa"/>
            <w:tcBorders>
              <w:top w:val="single" w:sz="4" w:space="0" w:color="auto"/>
              <w:left w:val="single" w:sz="4" w:space="0" w:color="auto"/>
              <w:bottom w:val="single" w:sz="4" w:space="0" w:color="auto"/>
              <w:right w:val="single" w:sz="4" w:space="0" w:color="auto"/>
            </w:tcBorders>
          </w:tcPr>
          <w:p w:rsidR="00EE1156" w:rsidRPr="00E021A5" w:rsidRDefault="008F3D62" w:rsidP="008F3D62">
            <w:pPr>
              <w:autoSpaceDE w:val="0"/>
              <w:autoSpaceDN w:val="0"/>
              <w:adjustRightInd w:val="0"/>
              <w:rPr>
                <w:rFonts w:eastAsia="Calibri"/>
                <w:sz w:val="28"/>
                <w:szCs w:val="28"/>
              </w:rPr>
            </w:pPr>
            <w:r>
              <w:rPr>
                <w:rFonts w:eastAsia="Calibri"/>
                <w:sz w:val="28"/>
                <w:szCs w:val="28"/>
              </w:rPr>
              <w:t xml:space="preserve">Надземный участок водовода по ж/д мосту. </w:t>
            </w:r>
            <w:r w:rsidR="00DD14ED">
              <w:rPr>
                <w:rFonts w:eastAsia="Calibri"/>
                <w:sz w:val="28"/>
                <w:szCs w:val="28"/>
              </w:rPr>
              <w:t xml:space="preserve">    </w:t>
            </w:r>
            <w:r w:rsidRPr="00E021A5">
              <w:rPr>
                <w:rFonts w:eastAsia="Calibri"/>
                <w:sz w:val="28"/>
                <w:szCs w:val="28"/>
                <w:lang w:val="en-US"/>
              </w:rPr>
              <w:t>L</w:t>
            </w:r>
            <w:r w:rsidRPr="00E021A5">
              <w:rPr>
                <w:rFonts w:eastAsia="Calibri"/>
                <w:sz w:val="28"/>
                <w:szCs w:val="28"/>
              </w:rPr>
              <w:t>=</w:t>
            </w:r>
            <w:r>
              <w:rPr>
                <w:rFonts w:eastAsia="Calibri"/>
                <w:sz w:val="28"/>
                <w:szCs w:val="28"/>
              </w:rPr>
              <w:t xml:space="preserve"> </w:t>
            </w:r>
            <w:r w:rsidRPr="00E021A5">
              <w:rPr>
                <w:rFonts w:eastAsia="Calibri"/>
                <w:sz w:val="28"/>
                <w:szCs w:val="28"/>
              </w:rPr>
              <w:t>2</w:t>
            </w:r>
            <w:r w:rsidR="00DD14ED">
              <w:rPr>
                <w:rFonts w:eastAsia="Calibri"/>
                <w:sz w:val="28"/>
                <w:szCs w:val="28"/>
              </w:rPr>
              <w:t>х533</w:t>
            </w:r>
            <w:r w:rsidRPr="00E021A5">
              <w:rPr>
                <w:rFonts w:eastAsia="Calibri"/>
                <w:sz w:val="28"/>
                <w:szCs w:val="28"/>
              </w:rPr>
              <w:t xml:space="preserve"> м</w:t>
            </w:r>
            <w:r w:rsidR="00DD14ED">
              <w:rPr>
                <w:rFonts w:eastAsia="Calibri"/>
                <w:sz w:val="28"/>
                <w:szCs w:val="28"/>
              </w:rPr>
              <w:t>.</w:t>
            </w:r>
          </w:p>
        </w:tc>
        <w:tc>
          <w:tcPr>
            <w:tcW w:w="1726" w:type="dxa"/>
            <w:tcBorders>
              <w:top w:val="single" w:sz="4" w:space="0" w:color="auto"/>
              <w:left w:val="single" w:sz="4" w:space="0" w:color="auto"/>
              <w:bottom w:val="single" w:sz="4" w:space="0" w:color="auto"/>
              <w:right w:val="single" w:sz="4" w:space="0" w:color="auto"/>
            </w:tcBorders>
          </w:tcPr>
          <w:p w:rsidR="00EE1156" w:rsidRDefault="00DD14ED" w:rsidP="00F9530B">
            <w:pPr>
              <w:autoSpaceDE w:val="0"/>
              <w:autoSpaceDN w:val="0"/>
              <w:adjustRightInd w:val="0"/>
              <w:jc w:val="center"/>
              <w:rPr>
                <w:rFonts w:eastAsia="Calibri"/>
                <w:sz w:val="28"/>
                <w:szCs w:val="28"/>
              </w:rPr>
            </w:pPr>
            <w:r>
              <w:rPr>
                <w:rFonts w:eastAsia="Calibri"/>
                <w:sz w:val="28"/>
                <w:szCs w:val="28"/>
              </w:rPr>
              <w:t>15000,00</w:t>
            </w:r>
          </w:p>
        </w:tc>
        <w:tc>
          <w:tcPr>
            <w:tcW w:w="1418" w:type="dxa"/>
            <w:tcBorders>
              <w:top w:val="single" w:sz="4" w:space="0" w:color="auto"/>
              <w:left w:val="single" w:sz="4" w:space="0" w:color="auto"/>
              <w:bottom w:val="single" w:sz="4" w:space="0" w:color="auto"/>
              <w:right w:val="single" w:sz="4" w:space="0" w:color="auto"/>
            </w:tcBorders>
          </w:tcPr>
          <w:p w:rsidR="00EE1156" w:rsidRPr="00E021A5" w:rsidRDefault="00DD14ED" w:rsidP="00EE1156">
            <w:pPr>
              <w:autoSpaceDE w:val="0"/>
              <w:autoSpaceDN w:val="0"/>
              <w:adjustRightInd w:val="0"/>
              <w:jc w:val="center"/>
              <w:rPr>
                <w:rFonts w:eastAsia="Calibri"/>
                <w:sz w:val="28"/>
                <w:szCs w:val="28"/>
              </w:rPr>
            </w:pPr>
            <w:r>
              <w:rPr>
                <w:rFonts w:eastAsia="Calibri"/>
                <w:sz w:val="28"/>
                <w:szCs w:val="28"/>
              </w:rPr>
              <w:t>2021</w:t>
            </w:r>
          </w:p>
        </w:tc>
        <w:tc>
          <w:tcPr>
            <w:tcW w:w="1843" w:type="dxa"/>
            <w:tcBorders>
              <w:top w:val="single" w:sz="4" w:space="0" w:color="auto"/>
              <w:left w:val="single" w:sz="4" w:space="0" w:color="auto"/>
              <w:bottom w:val="single" w:sz="4" w:space="0" w:color="auto"/>
              <w:right w:val="single" w:sz="4" w:space="0" w:color="auto"/>
            </w:tcBorders>
          </w:tcPr>
          <w:p w:rsidR="00EE1156" w:rsidRPr="00E021A5" w:rsidRDefault="00DD14ED"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DD14ED" w:rsidRPr="00FE3855" w:rsidTr="00F9530B">
        <w:tc>
          <w:tcPr>
            <w:tcW w:w="528" w:type="dxa"/>
            <w:tcBorders>
              <w:top w:val="single" w:sz="4" w:space="0" w:color="auto"/>
              <w:left w:val="single" w:sz="4" w:space="0" w:color="auto"/>
              <w:bottom w:val="single" w:sz="4" w:space="0" w:color="auto"/>
              <w:right w:val="single" w:sz="4" w:space="0" w:color="auto"/>
            </w:tcBorders>
          </w:tcPr>
          <w:p w:rsidR="00DD14ED" w:rsidRDefault="00DD14ED" w:rsidP="00F9530B">
            <w:pPr>
              <w:autoSpaceDE w:val="0"/>
              <w:autoSpaceDN w:val="0"/>
              <w:adjustRightInd w:val="0"/>
              <w:jc w:val="center"/>
              <w:rPr>
                <w:rFonts w:eastAsia="Calibri"/>
                <w:sz w:val="28"/>
                <w:szCs w:val="28"/>
              </w:rPr>
            </w:pPr>
            <w:r>
              <w:rPr>
                <w:rFonts w:eastAsia="Calibri"/>
                <w:sz w:val="28"/>
                <w:szCs w:val="28"/>
              </w:rPr>
              <w:t>29.8</w:t>
            </w:r>
          </w:p>
        </w:tc>
        <w:tc>
          <w:tcPr>
            <w:tcW w:w="2591" w:type="dxa"/>
            <w:tcBorders>
              <w:top w:val="single" w:sz="4" w:space="0" w:color="auto"/>
              <w:left w:val="single" w:sz="4" w:space="0" w:color="auto"/>
              <w:bottom w:val="single" w:sz="4" w:space="0" w:color="auto"/>
              <w:right w:val="single" w:sz="4" w:space="0" w:color="auto"/>
            </w:tcBorders>
          </w:tcPr>
          <w:p w:rsidR="00DD14ED" w:rsidRDefault="00DD14ED" w:rsidP="00DD14ED">
            <w:pPr>
              <w:autoSpaceDE w:val="0"/>
              <w:autoSpaceDN w:val="0"/>
              <w:adjustRightInd w:val="0"/>
              <w:rPr>
                <w:bCs/>
                <w:sz w:val="28"/>
                <w:szCs w:val="28"/>
              </w:rPr>
            </w:pPr>
            <w:r>
              <w:rPr>
                <w:bCs/>
                <w:sz w:val="28"/>
                <w:szCs w:val="28"/>
              </w:rPr>
              <w:t>Капитальный ремонт сетей водопровода в мкр. Южный</w:t>
            </w:r>
          </w:p>
        </w:tc>
        <w:tc>
          <w:tcPr>
            <w:tcW w:w="1959" w:type="dxa"/>
            <w:tcBorders>
              <w:top w:val="single" w:sz="4" w:space="0" w:color="auto"/>
              <w:left w:val="single" w:sz="4" w:space="0" w:color="auto"/>
              <w:bottom w:val="single" w:sz="4" w:space="0" w:color="auto"/>
              <w:right w:val="single" w:sz="4" w:space="0" w:color="auto"/>
            </w:tcBorders>
          </w:tcPr>
          <w:p w:rsidR="00DD14ED" w:rsidRDefault="00DD14ED" w:rsidP="008F3D62">
            <w:pPr>
              <w:autoSpaceDE w:val="0"/>
              <w:autoSpaceDN w:val="0"/>
              <w:adjustRightInd w:val="0"/>
              <w:rPr>
                <w:rFonts w:eastAsia="Calibri"/>
                <w:sz w:val="28"/>
                <w:szCs w:val="28"/>
              </w:rPr>
            </w:pPr>
          </w:p>
        </w:tc>
        <w:tc>
          <w:tcPr>
            <w:tcW w:w="1726" w:type="dxa"/>
            <w:tcBorders>
              <w:top w:val="single" w:sz="4" w:space="0" w:color="auto"/>
              <w:left w:val="single" w:sz="4" w:space="0" w:color="auto"/>
              <w:bottom w:val="single" w:sz="4" w:space="0" w:color="auto"/>
              <w:right w:val="single" w:sz="4" w:space="0" w:color="auto"/>
            </w:tcBorders>
          </w:tcPr>
          <w:p w:rsidR="00DD14ED" w:rsidRDefault="00DD14ED" w:rsidP="00F9530B">
            <w:pPr>
              <w:autoSpaceDE w:val="0"/>
              <w:autoSpaceDN w:val="0"/>
              <w:adjustRightInd w:val="0"/>
              <w:jc w:val="center"/>
              <w:rPr>
                <w:rFonts w:eastAsia="Calibri"/>
                <w:sz w:val="28"/>
                <w:szCs w:val="28"/>
              </w:rPr>
            </w:pPr>
            <w:r>
              <w:rPr>
                <w:rFonts w:eastAsia="Calibri"/>
                <w:sz w:val="28"/>
                <w:szCs w:val="28"/>
              </w:rPr>
              <w:t>46912,57</w:t>
            </w:r>
          </w:p>
        </w:tc>
        <w:tc>
          <w:tcPr>
            <w:tcW w:w="1418" w:type="dxa"/>
            <w:tcBorders>
              <w:top w:val="single" w:sz="4" w:space="0" w:color="auto"/>
              <w:left w:val="single" w:sz="4" w:space="0" w:color="auto"/>
              <w:bottom w:val="single" w:sz="4" w:space="0" w:color="auto"/>
              <w:right w:val="single" w:sz="4" w:space="0" w:color="auto"/>
            </w:tcBorders>
          </w:tcPr>
          <w:p w:rsidR="00DD14ED" w:rsidRDefault="00DD14ED" w:rsidP="00EE1156">
            <w:pPr>
              <w:autoSpaceDE w:val="0"/>
              <w:autoSpaceDN w:val="0"/>
              <w:adjustRightInd w:val="0"/>
              <w:jc w:val="center"/>
              <w:rPr>
                <w:rFonts w:eastAsia="Calibri"/>
                <w:sz w:val="28"/>
                <w:szCs w:val="28"/>
              </w:rPr>
            </w:pPr>
            <w:r>
              <w:rPr>
                <w:rFonts w:eastAsia="Calibri"/>
                <w:sz w:val="28"/>
                <w:szCs w:val="28"/>
              </w:rPr>
              <w:t>2021</w:t>
            </w:r>
          </w:p>
        </w:tc>
        <w:tc>
          <w:tcPr>
            <w:tcW w:w="1843" w:type="dxa"/>
            <w:tcBorders>
              <w:top w:val="single" w:sz="4" w:space="0" w:color="auto"/>
              <w:left w:val="single" w:sz="4" w:space="0" w:color="auto"/>
              <w:bottom w:val="single" w:sz="4" w:space="0" w:color="auto"/>
              <w:right w:val="single" w:sz="4" w:space="0" w:color="auto"/>
            </w:tcBorders>
          </w:tcPr>
          <w:p w:rsidR="00DD14ED" w:rsidRPr="00E021A5" w:rsidRDefault="00DD14ED"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E46D01" w:rsidRPr="00E021A5" w:rsidRDefault="0028065D" w:rsidP="00E46D01">
      <w:pPr>
        <w:autoSpaceDE w:val="0"/>
        <w:autoSpaceDN w:val="0"/>
        <w:adjustRightInd w:val="0"/>
        <w:ind w:firstLine="540"/>
        <w:jc w:val="both"/>
        <w:rPr>
          <w:color w:val="000000"/>
          <w:sz w:val="28"/>
          <w:szCs w:val="28"/>
        </w:rPr>
      </w:pPr>
      <w:r>
        <w:rPr>
          <w:color w:val="000000"/>
          <w:sz w:val="28"/>
          <w:szCs w:val="28"/>
        </w:rPr>
        <w:t>1.2.</w:t>
      </w:r>
      <w:r w:rsidRPr="0028065D">
        <w:rPr>
          <w:color w:val="000000"/>
          <w:sz w:val="28"/>
          <w:szCs w:val="28"/>
        </w:rPr>
        <w:t xml:space="preserve"> </w:t>
      </w:r>
      <w:r w:rsidR="00E46D01" w:rsidRPr="00E021A5">
        <w:rPr>
          <w:color w:val="000000"/>
          <w:sz w:val="28"/>
          <w:szCs w:val="28"/>
        </w:rPr>
        <w:t xml:space="preserve">Таблицу «Мероприятия по строительству и модернизации систем водоснабжения и водоотведения» </w:t>
      </w:r>
      <w:r w:rsidR="00E46D01">
        <w:rPr>
          <w:color w:val="000000"/>
          <w:sz w:val="28"/>
          <w:szCs w:val="28"/>
        </w:rPr>
        <w:t>приложения</w:t>
      </w:r>
      <w:r w:rsidR="00E46D01" w:rsidRPr="00E021A5">
        <w:rPr>
          <w:color w:val="000000"/>
          <w:sz w:val="28"/>
          <w:szCs w:val="28"/>
        </w:rPr>
        <w:t xml:space="preserve"> </w:t>
      </w:r>
      <w:r w:rsidR="00E46D01">
        <w:rPr>
          <w:color w:val="000000"/>
          <w:sz w:val="28"/>
          <w:szCs w:val="28"/>
        </w:rPr>
        <w:t>1</w:t>
      </w:r>
      <w:r w:rsidR="00E46D01" w:rsidRPr="00E021A5">
        <w:rPr>
          <w:color w:val="000000"/>
          <w:sz w:val="28"/>
          <w:szCs w:val="28"/>
        </w:rPr>
        <w:t xml:space="preserve"> к программе дополнить пункт</w:t>
      </w:r>
      <w:r w:rsidR="00E46D01">
        <w:rPr>
          <w:color w:val="000000"/>
          <w:sz w:val="28"/>
          <w:szCs w:val="28"/>
        </w:rPr>
        <w:t>ами</w:t>
      </w:r>
      <w:r w:rsidR="00E46D01" w:rsidRPr="00E021A5">
        <w:rPr>
          <w:color w:val="000000"/>
          <w:sz w:val="28"/>
          <w:szCs w:val="28"/>
        </w:rPr>
        <w:t xml:space="preserve"> </w:t>
      </w:r>
      <w:r w:rsidR="00E46D01">
        <w:rPr>
          <w:color w:val="000000"/>
          <w:sz w:val="28"/>
          <w:szCs w:val="28"/>
        </w:rPr>
        <w:t>55, 56</w:t>
      </w:r>
      <w:r w:rsidR="00BE4912">
        <w:rPr>
          <w:color w:val="000000"/>
          <w:sz w:val="28"/>
          <w:szCs w:val="28"/>
        </w:rPr>
        <w:t>,</w:t>
      </w:r>
      <w:r w:rsidR="00E46D01" w:rsidRPr="00E021A5">
        <w:rPr>
          <w:color w:val="000000"/>
          <w:sz w:val="28"/>
          <w:szCs w:val="28"/>
        </w:rPr>
        <w:t xml:space="preserve"> следующего содержания:</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8"/>
        <w:gridCol w:w="2591"/>
        <w:gridCol w:w="1959"/>
        <w:gridCol w:w="1726"/>
        <w:gridCol w:w="1418"/>
        <w:gridCol w:w="1843"/>
      </w:tblGrid>
      <w:tr w:rsidR="00E46D01" w:rsidRPr="00E021A5" w:rsidTr="00BE4912">
        <w:trPr>
          <w:trHeight w:val="3009"/>
        </w:trPr>
        <w:tc>
          <w:tcPr>
            <w:tcW w:w="528" w:type="dxa"/>
          </w:tcPr>
          <w:p w:rsidR="00E46D01" w:rsidRPr="00E021A5" w:rsidRDefault="00E46D01" w:rsidP="005952A1">
            <w:pPr>
              <w:autoSpaceDE w:val="0"/>
              <w:autoSpaceDN w:val="0"/>
              <w:adjustRightInd w:val="0"/>
              <w:jc w:val="center"/>
              <w:rPr>
                <w:rFonts w:eastAsia="Calibri"/>
                <w:sz w:val="28"/>
                <w:szCs w:val="28"/>
              </w:rPr>
            </w:pPr>
            <w:r>
              <w:rPr>
                <w:rFonts w:eastAsia="Calibri"/>
                <w:sz w:val="28"/>
                <w:szCs w:val="28"/>
              </w:rPr>
              <w:t>55</w:t>
            </w:r>
          </w:p>
        </w:tc>
        <w:tc>
          <w:tcPr>
            <w:tcW w:w="2591" w:type="dxa"/>
          </w:tcPr>
          <w:p w:rsidR="00E46D01" w:rsidRPr="00B42B0F" w:rsidRDefault="00E46D01" w:rsidP="00E46D01">
            <w:pPr>
              <w:autoSpaceDE w:val="0"/>
              <w:autoSpaceDN w:val="0"/>
              <w:adjustRightInd w:val="0"/>
              <w:rPr>
                <w:bCs/>
                <w:sz w:val="28"/>
                <w:szCs w:val="28"/>
              </w:rPr>
            </w:pPr>
            <w:r w:rsidRPr="00B42B0F">
              <w:rPr>
                <w:rFonts w:hint="eastAsia"/>
                <w:bCs/>
                <w:sz w:val="28"/>
                <w:szCs w:val="28"/>
              </w:rPr>
              <w:t>Капитальный</w:t>
            </w:r>
            <w:r w:rsidRPr="00B42B0F">
              <w:rPr>
                <w:bCs/>
                <w:sz w:val="28"/>
                <w:szCs w:val="28"/>
              </w:rPr>
              <w:t xml:space="preserve"> </w:t>
            </w:r>
            <w:r w:rsidRPr="00B42B0F">
              <w:rPr>
                <w:rFonts w:hint="eastAsia"/>
                <w:bCs/>
                <w:sz w:val="28"/>
                <w:szCs w:val="28"/>
              </w:rPr>
              <w:t>ремонт</w:t>
            </w:r>
            <w:r w:rsidRPr="00B42B0F">
              <w:rPr>
                <w:bCs/>
                <w:sz w:val="28"/>
                <w:szCs w:val="28"/>
              </w:rPr>
              <w:t xml:space="preserve"> </w:t>
            </w:r>
            <w:r>
              <w:rPr>
                <w:bCs/>
                <w:sz w:val="28"/>
                <w:szCs w:val="28"/>
              </w:rPr>
              <w:t>напорного канализационного коллектора в г. Саянске от КНС промкомзоны от ул.35 по ул.16 и проспекту Ленинградский</w:t>
            </w:r>
            <w:r w:rsidRPr="00B42B0F">
              <w:rPr>
                <w:bCs/>
                <w:sz w:val="28"/>
                <w:szCs w:val="28"/>
              </w:rPr>
              <w:t xml:space="preserve"> </w:t>
            </w:r>
          </w:p>
        </w:tc>
        <w:tc>
          <w:tcPr>
            <w:tcW w:w="1959" w:type="dxa"/>
          </w:tcPr>
          <w:p w:rsidR="00E46D01" w:rsidRPr="00433C01" w:rsidRDefault="00433C01" w:rsidP="005952A1">
            <w:pPr>
              <w:autoSpaceDE w:val="0"/>
              <w:autoSpaceDN w:val="0"/>
              <w:adjustRightInd w:val="0"/>
              <w:rPr>
                <w:rFonts w:eastAsia="Calibri"/>
                <w:sz w:val="28"/>
                <w:szCs w:val="28"/>
              </w:rPr>
            </w:pPr>
            <w:r w:rsidRPr="00433C01">
              <w:rPr>
                <w:sz w:val="28"/>
                <w:szCs w:val="28"/>
              </w:rPr>
              <w:t>Новая трасса L= 4950м (2х2475м)</w:t>
            </w:r>
          </w:p>
        </w:tc>
        <w:tc>
          <w:tcPr>
            <w:tcW w:w="1726" w:type="dxa"/>
          </w:tcPr>
          <w:p w:rsidR="00E46D01" w:rsidRPr="00E021A5" w:rsidRDefault="00E46D01" w:rsidP="005952A1">
            <w:pPr>
              <w:autoSpaceDE w:val="0"/>
              <w:autoSpaceDN w:val="0"/>
              <w:adjustRightInd w:val="0"/>
              <w:jc w:val="center"/>
              <w:rPr>
                <w:rFonts w:eastAsia="Calibri"/>
                <w:sz w:val="28"/>
                <w:szCs w:val="28"/>
              </w:rPr>
            </w:pPr>
            <w:r>
              <w:rPr>
                <w:rFonts w:eastAsia="Calibri"/>
                <w:sz w:val="28"/>
                <w:szCs w:val="28"/>
              </w:rPr>
              <w:t>16103,23</w:t>
            </w:r>
          </w:p>
        </w:tc>
        <w:tc>
          <w:tcPr>
            <w:tcW w:w="1418" w:type="dxa"/>
            <w:shd w:val="clear" w:color="auto" w:fill="auto"/>
          </w:tcPr>
          <w:p w:rsidR="00E46D01" w:rsidRPr="00E021A5" w:rsidRDefault="00E46D01" w:rsidP="00E46D01">
            <w:pPr>
              <w:pBdr>
                <w:between w:val="single" w:sz="4" w:space="1" w:color="auto"/>
              </w:pBdr>
              <w:autoSpaceDE w:val="0"/>
              <w:autoSpaceDN w:val="0"/>
              <w:adjustRightInd w:val="0"/>
              <w:jc w:val="center"/>
              <w:rPr>
                <w:rFonts w:eastAsia="Calibri"/>
                <w:sz w:val="28"/>
                <w:szCs w:val="28"/>
              </w:rPr>
            </w:pPr>
            <w:r>
              <w:rPr>
                <w:rFonts w:eastAsia="Calibri"/>
                <w:sz w:val="28"/>
                <w:szCs w:val="28"/>
              </w:rPr>
              <w:t>2021</w:t>
            </w:r>
          </w:p>
        </w:tc>
        <w:tc>
          <w:tcPr>
            <w:tcW w:w="1843" w:type="dxa"/>
          </w:tcPr>
          <w:p w:rsidR="00E46D01" w:rsidRPr="00E021A5" w:rsidRDefault="00E46D01" w:rsidP="005952A1">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8" w:history="1">
              <w:r w:rsidRPr="00E021A5">
                <w:rPr>
                  <w:rFonts w:eastAsia="Calibri"/>
                  <w:sz w:val="28"/>
                  <w:szCs w:val="28"/>
                </w:rPr>
                <w:t>&lt;*&gt;</w:t>
              </w:r>
            </w:hyperlink>
            <w:r w:rsidRPr="00E021A5">
              <w:rPr>
                <w:rFonts w:eastAsia="Calibri"/>
                <w:sz w:val="28"/>
                <w:szCs w:val="28"/>
              </w:rPr>
              <w:t xml:space="preserve"> бюджет</w:t>
            </w:r>
          </w:p>
        </w:tc>
      </w:tr>
      <w:tr w:rsidR="00E46D01" w:rsidRPr="00E021A5" w:rsidTr="00BE4912">
        <w:trPr>
          <w:trHeight w:val="2726"/>
        </w:trPr>
        <w:tc>
          <w:tcPr>
            <w:tcW w:w="528" w:type="dxa"/>
          </w:tcPr>
          <w:p w:rsidR="00E46D01" w:rsidRDefault="00E46D01" w:rsidP="005952A1">
            <w:pPr>
              <w:autoSpaceDE w:val="0"/>
              <w:autoSpaceDN w:val="0"/>
              <w:adjustRightInd w:val="0"/>
              <w:jc w:val="center"/>
              <w:rPr>
                <w:rFonts w:eastAsia="Calibri"/>
                <w:sz w:val="28"/>
                <w:szCs w:val="28"/>
              </w:rPr>
            </w:pPr>
            <w:r>
              <w:rPr>
                <w:rFonts w:eastAsia="Calibri"/>
                <w:sz w:val="28"/>
                <w:szCs w:val="28"/>
              </w:rPr>
              <w:lastRenderedPageBreak/>
              <w:t>56</w:t>
            </w:r>
          </w:p>
        </w:tc>
        <w:tc>
          <w:tcPr>
            <w:tcW w:w="2591" w:type="dxa"/>
          </w:tcPr>
          <w:p w:rsidR="00E46D01" w:rsidRPr="00B42B0F" w:rsidRDefault="00E46D01" w:rsidP="00E46D01">
            <w:pPr>
              <w:autoSpaceDE w:val="0"/>
              <w:autoSpaceDN w:val="0"/>
              <w:adjustRightInd w:val="0"/>
              <w:rPr>
                <w:bCs/>
                <w:sz w:val="28"/>
                <w:szCs w:val="28"/>
              </w:rPr>
            </w:pPr>
            <w:r>
              <w:rPr>
                <w:bCs/>
                <w:sz w:val="28"/>
                <w:szCs w:val="28"/>
              </w:rPr>
              <w:t>Капитальный ремонт участка канализационного коллектора в г. Саянске (Северный) от ул. Комсомольской до ул. Западная</w:t>
            </w:r>
          </w:p>
        </w:tc>
        <w:tc>
          <w:tcPr>
            <w:tcW w:w="1959" w:type="dxa"/>
          </w:tcPr>
          <w:p w:rsidR="00E46D01" w:rsidRPr="00433C01" w:rsidRDefault="00433C01" w:rsidP="005952A1">
            <w:pPr>
              <w:autoSpaceDE w:val="0"/>
              <w:autoSpaceDN w:val="0"/>
              <w:adjustRightInd w:val="0"/>
              <w:rPr>
                <w:rFonts w:eastAsia="Calibri"/>
                <w:sz w:val="28"/>
                <w:szCs w:val="28"/>
              </w:rPr>
            </w:pPr>
            <w:r w:rsidRPr="00433C01">
              <w:rPr>
                <w:sz w:val="28"/>
                <w:szCs w:val="28"/>
              </w:rPr>
              <w:t>Участок L= 1150м</w:t>
            </w:r>
          </w:p>
        </w:tc>
        <w:tc>
          <w:tcPr>
            <w:tcW w:w="1726" w:type="dxa"/>
          </w:tcPr>
          <w:p w:rsidR="00E46D01" w:rsidRDefault="00933705" w:rsidP="005952A1">
            <w:pPr>
              <w:autoSpaceDE w:val="0"/>
              <w:autoSpaceDN w:val="0"/>
              <w:adjustRightInd w:val="0"/>
              <w:jc w:val="center"/>
              <w:rPr>
                <w:rFonts w:eastAsia="Calibri"/>
                <w:sz w:val="28"/>
                <w:szCs w:val="28"/>
              </w:rPr>
            </w:pPr>
            <w:r>
              <w:rPr>
                <w:rFonts w:eastAsia="Calibri"/>
                <w:sz w:val="28"/>
                <w:szCs w:val="28"/>
              </w:rPr>
              <w:t>30 352,47</w:t>
            </w:r>
          </w:p>
        </w:tc>
        <w:tc>
          <w:tcPr>
            <w:tcW w:w="1418" w:type="dxa"/>
            <w:shd w:val="clear" w:color="auto" w:fill="auto"/>
          </w:tcPr>
          <w:p w:rsidR="00E46D01" w:rsidRDefault="00933705" w:rsidP="00E46D01">
            <w:pPr>
              <w:pBdr>
                <w:between w:val="single" w:sz="4" w:space="1" w:color="auto"/>
              </w:pBdr>
              <w:autoSpaceDE w:val="0"/>
              <w:autoSpaceDN w:val="0"/>
              <w:adjustRightInd w:val="0"/>
              <w:jc w:val="center"/>
              <w:rPr>
                <w:rFonts w:eastAsia="Calibri"/>
                <w:sz w:val="28"/>
                <w:szCs w:val="28"/>
              </w:rPr>
            </w:pPr>
            <w:r>
              <w:rPr>
                <w:rFonts w:eastAsia="Calibri"/>
                <w:sz w:val="28"/>
                <w:szCs w:val="28"/>
              </w:rPr>
              <w:t>2021</w:t>
            </w:r>
          </w:p>
        </w:tc>
        <w:tc>
          <w:tcPr>
            <w:tcW w:w="1843" w:type="dxa"/>
          </w:tcPr>
          <w:p w:rsidR="00E46D01" w:rsidRPr="00E021A5" w:rsidRDefault="00933705" w:rsidP="005952A1">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9" w:history="1">
              <w:r w:rsidRPr="00E021A5">
                <w:rPr>
                  <w:rFonts w:eastAsia="Calibri"/>
                  <w:sz w:val="28"/>
                  <w:szCs w:val="28"/>
                </w:rPr>
                <w:t>&lt;*&gt;</w:t>
              </w:r>
            </w:hyperlink>
            <w:r w:rsidRPr="00E021A5">
              <w:rPr>
                <w:rFonts w:eastAsia="Calibri"/>
                <w:sz w:val="28"/>
                <w:szCs w:val="28"/>
              </w:rPr>
              <w:t xml:space="preserve"> бюджет</w:t>
            </w:r>
          </w:p>
        </w:tc>
      </w:tr>
    </w:tbl>
    <w:p w:rsidR="00931BE9" w:rsidRPr="00E021A5" w:rsidRDefault="00931BE9" w:rsidP="00931BE9">
      <w:pPr>
        <w:autoSpaceDE w:val="0"/>
        <w:autoSpaceDN w:val="0"/>
        <w:adjustRightInd w:val="0"/>
        <w:ind w:firstLine="567"/>
        <w:jc w:val="both"/>
        <w:rPr>
          <w:color w:val="000000"/>
          <w:sz w:val="28"/>
          <w:szCs w:val="28"/>
        </w:rPr>
      </w:pPr>
      <w:r w:rsidRPr="00E021A5">
        <w:rPr>
          <w:sz w:val="28"/>
          <w:szCs w:val="28"/>
        </w:rPr>
        <w:t>1.</w:t>
      </w:r>
      <w:r>
        <w:rPr>
          <w:sz w:val="28"/>
          <w:szCs w:val="28"/>
        </w:rPr>
        <w:t>3</w:t>
      </w:r>
      <w:r w:rsidRPr="00E021A5">
        <w:rPr>
          <w:color w:val="000000"/>
          <w:sz w:val="28"/>
          <w:szCs w:val="28"/>
        </w:rPr>
        <w:t xml:space="preserve">. </w:t>
      </w:r>
      <w:r w:rsidR="00987478">
        <w:rPr>
          <w:color w:val="000000"/>
          <w:sz w:val="28"/>
          <w:szCs w:val="28"/>
        </w:rPr>
        <w:t>В т</w:t>
      </w:r>
      <w:r w:rsidRPr="00E021A5">
        <w:rPr>
          <w:color w:val="000000"/>
          <w:sz w:val="28"/>
          <w:szCs w:val="28"/>
        </w:rPr>
        <w:t>аблиц</w:t>
      </w:r>
      <w:r w:rsidR="00987478">
        <w:rPr>
          <w:color w:val="000000"/>
          <w:sz w:val="28"/>
          <w:szCs w:val="28"/>
        </w:rPr>
        <w:t>е</w:t>
      </w:r>
      <w:r w:rsidRPr="00E021A5">
        <w:rPr>
          <w:color w:val="000000"/>
          <w:sz w:val="28"/>
          <w:szCs w:val="28"/>
        </w:rPr>
        <w:t xml:space="preserve"> «Мероприятия по строительству систем </w:t>
      </w:r>
      <w:r>
        <w:rPr>
          <w:color w:val="000000"/>
          <w:sz w:val="28"/>
          <w:szCs w:val="28"/>
        </w:rPr>
        <w:t>теплоснабжения</w:t>
      </w:r>
      <w:r w:rsidRPr="00E021A5">
        <w:rPr>
          <w:color w:val="000000"/>
          <w:sz w:val="28"/>
          <w:szCs w:val="28"/>
        </w:rPr>
        <w:t xml:space="preserve">» </w:t>
      </w:r>
      <w:r>
        <w:rPr>
          <w:color w:val="000000"/>
          <w:sz w:val="28"/>
          <w:szCs w:val="28"/>
        </w:rPr>
        <w:t>приложения</w:t>
      </w:r>
      <w:r w:rsidRPr="00E021A5">
        <w:rPr>
          <w:color w:val="000000"/>
          <w:sz w:val="28"/>
          <w:szCs w:val="28"/>
        </w:rPr>
        <w:t xml:space="preserve"> </w:t>
      </w:r>
      <w:r>
        <w:rPr>
          <w:color w:val="000000"/>
          <w:sz w:val="28"/>
          <w:szCs w:val="28"/>
        </w:rPr>
        <w:t>2</w:t>
      </w:r>
      <w:r w:rsidRPr="00E021A5">
        <w:rPr>
          <w:color w:val="000000"/>
          <w:sz w:val="28"/>
          <w:szCs w:val="28"/>
        </w:rPr>
        <w:t xml:space="preserve"> к программе пункт</w:t>
      </w:r>
      <w:r w:rsidR="00987478">
        <w:rPr>
          <w:color w:val="000000"/>
          <w:sz w:val="28"/>
          <w:szCs w:val="28"/>
        </w:rPr>
        <w:t>ы</w:t>
      </w:r>
      <w:r w:rsidRPr="00E021A5">
        <w:rPr>
          <w:color w:val="000000"/>
          <w:sz w:val="28"/>
          <w:szCs w:val="28"/>
        </w:rPr>
        <w:t xml:space="preserve"> </w:t>
      </w:r>
      <w:r>
        <w:rPr>
          <w:color w:val="000000"/>
          <w:sz w:val="28"/>
          <w:szCs w:val="28"/>
        </w:rPr>
        <w:t>19</w:t>
      </w:r>
      <w:r w:rsidRPr="00E021A5">
        <w:rPr>
          <w:color w:val="000000"/>
          <w:sz w:val="28"/>
          <w:szCs w:val="28"/>
        </w:rPr>
        <w:t xml:space="preserve">, </w:t>
      </w:r>
      <w:r>
        <w:rPr>
          <w:color w:val="000000"/>
          <w:sz w:val="28"/>
          <w:szCs w:val="28"/>
        </w:rPr>
        <w:t>20</w:t>
      </w:r>
      <w:r w:rsidR="00987478">
        <w:rPr>
          <w:color w:val="000000"/>
          <w:sz w:val="28"/>
          <w:szCs w:val="28"/>
        </w:rPr>
        <w:t>,</w:t>
      </w:r>
      <w:r w:rsidRPr="00E021A5">
        <w:rPr>
          <w:color w:val="000000"/>
          <w:sz w:val="28"/>
          <w:szCs w:val="28"/>
        </w:rPr>
        <w:t xml:space="preserve"> </w:t>
      </w:r>
      <w:r w:rsidR="00987478">
        <w:rPr>
          <w:color w:val="000000"/>
          <w:sz w:val="28"/>
          <w:szCs w:val="28"/>
        </w:rPr>
        <w:t>изложить в следующей редакции</w:t>
      </w:r>
      <w:r w:rsidRPr="00E021A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tblPr>
      <w:tblGrid>
        <w:gridCol w:w="528"/>
        <w:gridCol w:w="2591"/>
        <w:gridCol w:w="2126"/>
        <w:gridCol w:w="1559"/>
        <w:gridCol w:w="1418"/>
        <w:gridCol w:w="1843"/>
      </w:tblGrid>
      <w:tr w:rsidR="00931BE9" w:rsidRPr="00E021A5" w:rsidTr="005952A1">
        <w:tc>
          <w:tcPr>
            <w:tcW w:w="528"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jc w:val="center"/>
              <w:rPr>
                <w:rFonts w:eastAsia="Calibri"/>
                <w:sz w:val="28"/>
                <w:szCs w:val="28"/>
              </w:rPr>
            </w:pPr>
            <w:r>
              <w:rPr>
                <w:rFonts w:eastAsia="Calibri"/>
                <w:sz w:val="28"/>
                <w:szCs w:val="28"/>
              </w:rPr>
              <w:t>19.</w:t>
            </w:r>
          </w:p>
        </w:tc>
        <w:tc>
          <w:tcPr>
            <w:tcW w:w="2591" w:type="dxa"/>
            <w:tcBorders>
              <w:top w:val="single" w:sz="4" w:space="0" w:color="auto"/>
              <w:left w:val="single" w:sz="4" w:space="0" w:color="auto"/>
              <w:bottom w:val="single" w:sz="4" w:space="0" w:color="auto"/>
              <w:right w:val="single" w:sz="4" w:space="0" w:color="auto"/>
            </w:tcBorders>
          </w:tcPr>
          <w:p w:rsidR="00931BE9" w:rsidRPr="00A57F7A" w:rsidRDefault="00931BE9" w:rsidP="005952A1">
            <w:pPr>
              <w:autoSpaceDE w:val="0"/>
              <w:autoSpaceDN w:val="0"/>
              <w:adjustRightInd w:val="0"/>
              <w:rPr>
                <w:bCs/>
                <w:sz w:val="28"/>
                <w:szCs w:val="28"/>
              </w:rPr>
            </w:pPr>
            <w:r w:rsidRPr="00A57F7A">
              <w:rPr>
                <w:color w:val="000000"/>
                <w:sz w:val="28"/>
                <w:szCs w:val="28"/>
                <w:shd w:val="clear" w:color="auto" w:fill="FFFFFF"/>
              </w:rPr>
              <w:t>Капитальный ремонт ПНС (частотные преобразователи, трансформатор) в г. Саянске</w:t>
            </w:r>
          </w:p>
        </w:tc>
        <w:tc>
          <w:tcPr>
            <w:tcW w:w="2126"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rPr>
                <w:rFonts w:eastAsia="Calibri"/>
                <w:sz w:val="28"/>
                <w:szCs w:val="28"/>
              </w:rPr>
            </w:pPr>
            <w:r>
              <w:rPr>
                <w:rFonts w:eastAsia="Calibri"/>
                <w:sz w:val="28"/>
                <w:szCs w:val="28"/>
              </w:rPr>
              <w:t>Замена частотного преобразователя (2шт); замена трансформатора</w:t>
            </w:r>
          </w:p>
        </w:tc>
        <w:tc>
          <w:tcPr>
            <w:tcW w:w="1559" w:type="dxa"/>
            <w:tcBorders>
              <w:top w:val="single" w:sz="4" w:space="0" w:color="auto"/>
              <w:left w:val="single" w:sz="4" w:space="0" w:color="auto"/>
              <w:bottom w:val="single" w:sz="4" w:space="0" w:color="auto"/>
              <w:right w:val="single" w:sz="4" w:space="0" w:color="auto"/>
            </w:tcBorders>
          </w:tcPr>
          <w:p w:rsidR="00931BE9" w:rsidRPr="00E021A5" w:rsidRDefault="008C10D3" w:rsidP="005952A1">
            <w:pPr>
              <w:autoSpaceDE w:val="0"/>
              <w:autoSpaceDN w:val="0"/>
              <w:adjustRightInd w:val="0"/>
              <w:jc w:val="center"/>
              <w:rPr>
                <w:rFonts w:eastAsia="Calibri"/>
                <w:sz w:val="28"/>
                <w:szCs w:val="28"/>
              </w:rPr>
            </w:pPr>
            <w:r>
              <w:rPr>
                <w:rFonts w:eastAsia="Calibri"/>
                <w:sz w:val="28"/>
                <w:szCs w:val="28"/>
              </w:rPr>
              <w:t>5205,03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31BE9" w:rsidRPr="00E021A5" w:rsidRDefault="00931BE9" w:rsidP="005952A1">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w:t>
            </w:r>
            <w:r w:rsidR="00987478">
              <w:rPr>
                <w:rFonts w:eastAsia="Calibri"/>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0" w:history="1">
              <w:r w:rsidRPr="00E021A5">
                <w:rPr>
                  <w:rFonts w:eastAsia="Calibri"/>
                  <w:sz w:val="28"/>
                  <w:szCs w:val="28"/>
                </w:rPr>
                <w:t>&lt;*&gt;</w:t>
              </w:r>
            </w:hyperlink>
            <w:r w:rsidRPr="00E021A5">
              <w:rPr>
                <w:rFonts w:eastAsia="Calibri"/>
                <w:sz w:val="28"/>
                <w:szCs w:val="28"/>
              </w:rPr>
              <w:t xml:space="preserve"> бюджет</w:t>
            </w:r>
          </w:p>
        </w:tc>
      </w:tr>
      <w:tr w:rsidR="00931BE9" w:rsidRPr="00E021A5" w:rsidTr="005952A1">
        <w:tc>
          <w:tcPr>
            <w:tcW w:w="528"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jc w:val="center"/>
              <w:rPr>
                <w:rFonts w:eastAsia="Calibri"/>
                <w:sz w:val="28"/>
                <w:szCs w:val="28"/>
              </w:rPr>
            </w:pPr>
            <w:r>
              <w:rPr>
                <w:rFonts w:eastAsia="Calibri"/>
                <w:sz w:val="28"/>
                <w:szCs w:val="28"/>
              </w:rPr>
              <w:t>20.</w:t>
            </w:r>
          </w:p>
        </w:tc>
        <w:tc>
          <w:tcPr>
            <w:tcW w:w="2591" w:type="dxa"/>
            <w:tcBorders>
              <w:top w:val="single" w:sz="4" w:space="0" w:color="auto"/>
              <w:left w:val="single" w:sz="4" w:space="0" w:color="auto"/>
              <w:bottom w:val="single" w:sz="4" w:space="0" w:color="auto"/>
              <w:right w:val="single" w:sz="4" w:space="0" w:color="auto"/>
            </w:tcBorders>
          </w:tcPr>
          <w:p w:rsidR="00931BE9" w:rsidRPr="00A57F7A" w:rsidRDefault="00931BE9" w:rsidP="005952A1">
            <w:pPr>
              <w:autoSpaceDE w:val="0"/>
              <w:autoSpaceDN w:val="0"/>
              <w:adjustRightInd w:val="0"/>
              <w:rPr>
                <w:bCs/>
                <w:sz w:val="28"/>
                <w:szCs w:val="28"/>
              </w:rPr>
            </w:pPr>
            <w:r w:rsidRPr="00A57F7A">
              <w:rPr>
                <w:color w:val="000000"/>
                <w:sz w:val="28"/>
                <w:szCs w:val="28"/>
                <w:shd w:val="clear" w:color="auto" w:fill="FFFFFF"/>
              </w:rPr>
              <w:t>Капитальный ремонт насосного оборудования ТНС-6 в г. Саянске</w:t>
            </w:r>
          </w:p>
        </w:tc>
        <w:tc>
          <w:tcPr>
            <w:tcW w:w="2126"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rPr>
                <w:rFonts w:eastAsia="Calibri"/>
                <w:sz w:val="28"/>
                <w:szCs w:val="28"/>
              </w:rPr>
            </w:pPr>
            <w:r>
              <w:rPr>
                <w:rFonts w:eastAsia="Calibri"/>
                <w:sz w:val="28"/>
                <w:szCs w:val="28"/>
              </w:rPr>
              <w:t>Замена СН-11; установка частотного преобразователя; обвязка насоса; устройство системы электроснабжения; устройство фундамента</w:t>
            </w:r>
          </w:p>
        </w:tc>
        <w:tc>
          <w:tcPr>
            <w:tcW w:w="1559" w:type="dxa"/>
            <w:tcBorders>
              <w:top w:val="single" w:sz="4" w:space="0" w:color="auto"/>
              <w:left w:val="single" w:sz="4" w:space="0" w:color="auto"/>
              <w:bottom w:val="single" w:sz="4" w:space="0" w:color="auto"/>
              <w:right w:val="single" w:sz="4" w:space="0" w:color="auto"/>
            </w:tcBorders>
          </w:tcPr>
          <w:p w:rsidR="00931BE9" w:rsidRPr="00E021A5" w:rsidRDefault="008C10D3" w:rsidP="005952A1">
            <w:pPr>
              <w:autoSpaceDE w:val="0"/>
              <w:autoSpaceDN w:val="0"/>
              <w:adjustRightInd w:val="0"/>
              <w:jc w:val="center"/>
              <w:rPr>
                <w:rFonts w:eastAsia="Calibri"/>
                <w:sz w:val="28"/>
                <w:szCs w:val="28"/>
              </w:rPr>
            </w:pPr>
            <w:r>
              <w:rPr>
                <w:rFonts w:eastAsia="Calibri"/>
                <w:sz w:val="28"/>
                <w:szCs w:val="28"/>
              </w:rPr>
              <w:t>6312,87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31BE9" w:rsidRPr="00E021A5" w:rsidRDefault="00931BE9" w:rsidP="00987478">
            <w:pPr>
              <w:pBdr>
                <w:between w:val="single" w:sz="4" w:space="1" w:color="auto"/>
              </w:pBdr>
              <w:autoSpaceDE w:val="0"/>
              <w:autoSpaceDN w:val="0"/>
              <w:adjustRightInd w:val="0"/>
              <w:jc w:val="center"/>
              <w:rPr>
                <w:rFonts w:eastAsia="Calibri"/>
                <w:sz w:val="28"/>
                <w:szCs w:val="28"/>
              </w:rPr>
            </w:pPr>
            <w:r w:rsidRPr="00E021A5">
              <w:rPr>
                <w:rFonts w:eastAsia="Calibri"/>
                <w:sz w:val="28"/>
                <w:szCs w:val="28"/>
              </w:rPr>
              <w:t>202</w:t>
            </w:r>
            <w:r w:rsidR="00987478">
              <w:rPr>
                <w:rFonts w:eastAsia="Calibri"/>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931BE9" w:rsidRPr="00E021A5" w:rsidRDefault="00931BE9" w:rsidP="005952A1">
            <w:pPr>
              <w:autoSpaceDE w:val="0"/>
              <w:autoSpaceDN w:val="0"/>
              <w:adjustRightInd w:val="0"/>
              <w:rPr>
                <w:rFonts w:eastAsia="Calibri"/>
                <w:sz w:val="28"/>
                <w:szCs w:val="28"/>
              </w:rPr>
            </w:pPr>
            <w:r w:rsidRPr="00E021A5">
              <w:rPr>
                <w:rFonts w:eastAsia="Calibri"/>
                <w:sz w:val="28"/>
                <w:szCs w:val="28"/>
              </w:rPr>
              <w:t xml:space="preserve">Местный и областной </w:t>
            </w:r>
            <w:hyperlink r:id="rId11" w:history="1">
              <w:r w:rsidRPr="00E021A5">
                <w:rPr>
                  <w:rFonts w:eastAsia="Calibri"/>
                  <w:sz w:val="28"/>
                  <w:szCs w:val="28"/>
                </w:rPr>
                <w:t>&lt;*&gt;</w:t>
              </w:r>
            </w:hyperlink>
            <w:r w:rsidRPr="00E021A5">
              <w:rPr>
                <w:rFonts w:eastAsia="Calibri"/>
                <w:sz w:val="28"/>
                <w:szCs w:val="28"/>
              </w:rPr>
              <w:t xml:space="preserve">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t>2</w:t>
      </w:r>
      <w:r w:rsidR="005737A7" w:rsidRPr="00DA7CD2">
        <w:rPr>
          <w:sz w:val="28"/>
          <w:szCs w:val="28"/>
        </w:rPr>
        <w:t xml:space="preserve">. </w:t>
      </w:r>
      <w:r w:rsidR="00DA7CD2" w:rsidRPr="00DA7CD2">
        <w:rPr>
          <w:rFonts w:eastAsia="Calibri"/>
          <w:sz w:val="28"/>
          <w:szCs w:val="28"/>
        </w:rPr>
        <w:t>Опубликовать настоящее решение на «Официальном интернет-портале правовой информации городского округа муниципального образования «город Саянск» (</w:t>
      </w:r>
      <w:hyperlink r:id="rId12"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(без приложений)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3" w:history="1">
        <w:r w:rsidR="00DA7CD2" w:rsidRPr="00DA7CD2">
          <w:rPr>
            <w:rFonts w:eastAsia="Calibri"/>
            <w:sz w:val="28"/>
            <w:szCs w:val="28"/>
            <w:u w:val="single"/>
          </w:rPr>
          <w:t>http://www.dumasayаnsk.ru.</w:t>
        </w:r>
      </w:hyperlink>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Pr="00E021A5" w:rsidRDefault="006703C8" w:rsidP="0013213A">
      <w:pPr>
        <w:ind w:right="-29"/>
        <w:jc w:val="both"/>
        <w:rPr>
          <w:sz w:val="28"/>
          <w:szCs w:val="28"/>
        </w:rPr>
      </w:pPr>
    </w:p>
    <w:p w:rsidR="005737A7" w:rsidRPr="00E021A5" w:rsidRDefault="005737A7" w:rsidP="005737A7">
      <w:pPr>
        <w:tabs>
          <w:tab w:val="left" w:pos="5760"/>
        </w:tabs>
        <w:rPr>
          <w:color w:val="000000"/>
          <w:sz w:val="28"/>
          <w:szCs w:val="28"/>
        </w:rPr>
      </w:pPr>
      <w:r w:rsidRPr="00E021A5">
        <w:rPr>
          <w:color w:val="000000"/>
          <w:sz w:val="28"/>
          <w:szCs w:val="28"/>
        </w:rPr>
        <w:t>Председатель Думы городского округа                Мэр городского округа</w:t>
      </w:r>
    </w:p>
    <w:p w:rsidR="005737A7" w:rsidRPr="00E021A5" w:rsidRDefault="005737A7" w:rsidP="005737A7">
      <w:pPr>
        <w:rPr>
          <w:color w:val="000000"/>
          <w:sz w:val="28"/>
          <w:szCs w:val="28"/>
        </w:rPr>
      </w:pPr>
      <w:r w:rsidRPr="00E021A5">
        <w:rPr>
          <w:color w:val="000000"/>
          <w:sz w:val="28"/>
          <w:szCs w:val="28"/>
        </w:rPr>
        <w:t xml:space="preserve">муниципального образования                               муниципального образования </w:t>
      </w:r>
    </w:p>
    <w:p w:rsidR="005737A7" w:rsidRPr="00E021A5" w:rsidRDefault="005737A7" w:rsidP="005737A7">
      <w:pPr>
        <w:rPr>
          <w:color w:val="000000"/>
          <w:sz w:val="28"/>
          <w:szCs w:val="28"/>
        </w:rPr>
      </w:pPr>
      <w:r w:rsidRPr="00E021A5">
        <w:rPr>
          <w:color w:val="000000"/>
          <w:sz w:val="28"/>
          <w:szCs w:val="28"/>
        </w:rPr>
        <w:t>«город Саянск»                                                        «город Саянск»</w:t>
      </w:r>
    </w:p>
    <w:p w:rsidR="005737A7" w:rsidRPr="00E021A5" w:rsidRDefault="005737A7"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______________О.В.</w:t>
      </w:r>
      <w:r w:rsidR="00132D4E" w:rsidRPr="00E021A5">
        <w:rPr>
          <w:color w:val="000000"/>
          <w:sz w:val="28"/>
          <w:szCs w:val="28"/>
        </w:rPr>
        <w:t xml:space="preserve"> </w:t>
      </w:r>
      <w:r w:rsidRPr="00E021A5">
        <w:rPr>
          <w:color w:val="000000"/>
          <w:sz w:val="28"/>
          <w:szCs w:val="28"/>
        </w:rPr>
        <w:t>Боровский</w:t>
      </w:r>
    </w:p>
    <w:p w:rsidR="003B2C93" w:rsidRDefault="003B2C93" w:rsidP="00C11FF4">
      <w:pPr>
        <w:rPr>
          <w:szCs w:val="24"/>
        </w:rPr>
      </w:pPr>
    </w:p>
    <w:p w:rsidR="00207EDD" w:rsidRDefault="00207EDD" w:rsidP="00C11FF4">
      <w:pPr>
        <w:rPr>
          <w:szCs w:val="24"/>
        </w:rPr>
      </w:pPr>
    </w:p>
    <w:p w:rsidR="00BE4912" w:rsidRDefault="00BE4912" w:rsidP="00C11FF4">
      <w:pPr>
        <w:rPr>
          <w:szCs w:val="24"/>
        </w:rPr>
      </w:pPr>
    </w:p>
    <w:p w:rsidR="00BE4912" w:rsidRDefault="009D657A" w:rsidP="00C11FF4">
      <w:pPr>
        <w:rPr>
          <w:szCs w:val="24"/>
        </w:rPr>
      </w:pPr>
      <w:r w:rsidRPr="00DB4BE1">
        <w:rPr>
          <w:szCs w:val="24"/>
        </w:rPr>
        <w:t>Исп.</w:t>
      </w:r>
      <w:r w:rsidR="00635CD6">
        <w:rPr>
          <w:szCs w:val="24"/>
        </w:rPr>
        <w:t xml:space="preserve"> Малинова М.А</w:t>
      </w:r>
      <w:r w:rsidRPr="00DB4BE1">
        <w:rPr>
          <w:szCs w:val="24"/>
        </w:rPr>
        <w:t>.</w:t>
      </w:r>
      <w:r w:rsidR="00DB4BE1" w:rsidRPr="00DB4BE1">
        <w:rPr>
          <w:szCs w:val="24"/>
        </w:rPr>
        <w:t xml:space="preserve"> </w:t>
      </w:r>
    </w:p>
    <w:p w:rsidR="00583ED8" w:rsidRPr="00DB4BE1" w:rsidRDefault="00C33624" w:rsidP="00C11FF4">
      <w:pPr>
        <w:rPr>
          <w:szCs w:val="24"/>
        </w:rPr>
      </w:pPr>
      <w:r w:rsidRPr="00DB4BE1">
        <w:rPr>
          <w:szCs w:val="24"/>
        </w:rPr>
        <w:t xml:space="preserve">тел. </w:t>
      </w:r>
      <w:r w:rsidR="003701B9" w:rsidRPr="00DB4BE1">
        <w:rPr>
          <w:szCs w:val="24"/>
        </w:rPr>
        <w:t xml:space="preserve">8 (39553) </w:t>
      </w:r>
      <w:r w:rsidR="00583ED8" w:rsidRPr="00DB4BE1">
        <w:rPr>
          <w:szCs w:val="24"/>
        </w:rPr>
        <w:t>52421</w:t>
      </w:r>
    </w:p>
    <w:p w:rsidR="00FF5768" w:rsidRPr="009640DF" w:rsidRDefault="00EA38DD" w:rsidP="00FF5768">
      <w:pPr>
        <w:pStyle w:val="2"/>
        <w:spacing w:before="0"/>
        <w:rPr>
          <w:rFonts w:ascii="Times New Roman" w:hAnsi="Times New Roman"/>
          <w:b w:val="0"/>
          <w:i w:val="0"/>
          <w:sz w:val="24"/>
          <w:szCs w:val="24"/>
        </w:rPr>
      </w:pPr>
      <w:r>
        <w:rPr>
          <w:sz w:val="24"/>
          <w:szCs w:val="24"/>
        </w:rPr>
        <w:br w:type="page"/>
      </w:r>
      <w:r w:rsidR="00FF5768" w:rsidRPr="009640DF">
        <w:rPr>
          <w:rFonts w:ascii="Times New Roman" w:hAnsi="Times New Roman"/>
          <w:b w:val="0"/>
          <w:i w:val="0"/>
          <w:sz w:val="24"/>
          <w:szCs w:val="24"/>
        </w:rPr>
        <w:lastRenderedPageBreak/>
        <w:t>СОГЛАСОВАНО:</w:t>
      </w:r>
      <w:r w:rsidR="00FF5768" w:rsidRPr="009640DF">
        <w:rPr>
          <w:rFonts w:ascii="Times New Roman" w:hAnsi="Times New Roman"/>
          <w:b w:val="0"/>
          <w:i w:val="0"/>
          <w:sz w:val="24"/>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tblPr>
      <w:tblGrid>
        <w:gridCol w:w="2154"/>
        <w:gridCol w:w="2285"/>
        <w:gridCol w:w="2535"/>
        <w:gridCol w:w="2693"/>
      </w:tblGrid>
      <w:tr w:rsidR="00FF5768" w:rsidRPr="001F406B" w:rsidTr="001F406B">
        <w:trPr>
          <w:trHeight w:val="943"/>
        </w:trPr>
        <w:tc>
          <w:tcPr>
            <w:tcW w:w="4439" w:type="dxa"/>
            <w:gridSpan w:val="2"/>
            <w:tcBorders>
              <w:top w:val="nil"/>
              <w:left w:val="nil"/>
              <w:bottom w:val="nil"/>
              <w:right w:val="nil"/>
            </w:tcBorders>
          </w:tcPr>
          <w:p w:rsidR="00FF5768" w:rsidRPr="001F406B" w:rsidRDefault="007B7423" w:rsidP="00D11927">
            <w:pPr>
              <w:tabs>
                <w:tab w:val="left" w:pos="5245"/>
              </w:tabs>
              <w:jc w:val="both"/>
              <w:outlineLvl w:val="0"/>
              <w:rPr>
                <w:sz w:val="24"/>
                <w:szCs w:val="24"/>
              </w:rPr>
            </w:pPr>
            <w:r w:rsidRPr="001F406B">
              <w:rPr>
                <w:sz w:val="24"/>
                <w:szCs w:val="24"/>
              </w:rPr>
              <w:t xml:space="preserve">Депутат Думы городского округа муниципального образования «город Саянск» </w:t>
            </w:r>
            <w:r w:rsidRPr="001F406B">
              <w:rPr>
                <w:sz w:val="24"/>
                <w:szCs w:val="24"/>
                <w:lang w:val="en-US"/>
              </w:rPr>
              <w:t>VII</w:t>
            </w:r>
            <w:r w:rsidRPr="001F406B">
              <w:rPr>
                <w:sz w:val="24"/>
                <w:szCs w:val="24"/>
              </w:rPr>
              <w:t xml:space="preserve"> созыва</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7B7423" w:rsidP="00D11927">
            <w:pPr>
              <w:jc w:val="right"/>
              <w:rPr>
                <w:sz w:val="24"/>
                <w:szCs w:val="24"/>
              </w:rPr>
            </w:pPr>
            <w:r w:rsidRPr="001F406B">
              <w:rPr>
                <w:sz w:val="24"/>
                <w:szCs w:val="24"/>
              </w:rPr>
              <w:t>К.Н. Константинова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D11927">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7B7423" w:rsidP="007B7423">
            <w:pPr>
              <w:jc w:val="both"/>
              <w:rPr>
                <w:sz w:val="24"/>
                <w:szCs w:val="24"/>
              </w:rPr>
            </w:pPr>
            <w:r w:rsidRPr="001F406B">
              <w:rPr>
                <w:sz w:val="24"/>
                <w:szCs w:val="24"/>
              </w:rPr>
              <w:t>Заместитель мэра городского округа по вопросам жизнеобеспечения города - председателя Комитета по жилищно - коммунальному хозяйству, транспорту и связи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7B7423" w:rsidP="00D11927">
            <w:pPr>
              <w:jc w:val="right"/>
              <w:rPr>
                <w:sz w:val="24"/>
                <w:szCs w:val="24"/>
              </w:rPr>
            </w:pPr>
            <w:r w:rsidRPr="001F406B">
              <w:rPr>
                <w:sz w:val="24"/>
                <w:szCs w:val="24"/>
              </w:rPr>
              <w:t>М.Ф. Данилова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D11927">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FA37E0" w:rsidP="00FA37E0">
            <w:pPr>
              <w:jc w:val="both"/>
              <w:rPr>
                <w:sz w:val="24"/>
                <w:szCs w:val="24"/>
              </w:rPr>
            </w:pPr>
            <w:r w:rsidRPr="001F406B">
              <w:rPr>
                <w:sz w:val="24"/>
                <w:szCs w:val="24"/>
              </w:rPr>
              <w:t>Н</w:t>
            </w:r>
            <w:r w:rsidR="00FF5768" w:rsidRPr="001F406B">
              <w:rPr>
                <w:sz w:val="24"/>
                <w:szCs w:val="24"/>
              </w:rPr>
              <w:t>ачальник отдела правовой работы администрации городского округа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FA37E0" w:rsidP="00D11927">
            <w:pPr>
              <w:jc w:val="right"/>
              <w:rPr>
                <w:sz w:val="24"/>
                <w:szCs w:val="24"/>
              </w:rPr>
            </w:pPr>
            <w:r w:rsidRPr="001F406B">
              <w:rPr>
                <w:sz w:val="24"/>
                <w:szCs w:val="24"/>
              </w:rPr>
              <w:t>М.В. Павлова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r w:rsidR="00FF5768" w:rsidRPr="001F406B" w:rsidTr="001F406B">
        <w:trPr>
          <w:trHeight w:val="20"/>
        </w:trPr>
        <w:tc>
          <w:tcPr>
            <w:tcW w:w="9667" w:type="dxa"/>
            <w:gridSpan w:val="4"/>
            <w:tcBorders>
              <w:top w:val="nil"/>
              <w:left w:val="nil"/>
              <w:bottom w:val="nil"/>
              <w:right w:val="nil"/>
            </w:tcBorders>
          </w:tcPr>
          <w:p w:rsidR="00FF5768" w:rsidRPr="001F406B" w:rsidRDefault="00FF5768" w:rsidP="00D11927">
            <w:pPr>
              <w:jc w:val="right"/>
              <w:rPr>
                <w:sz w:val="24"/>
                <w:szCs w:val="24"/>
              </w:rPr>
            </w:pPr>
          </w:p>
        </w:tc>
      </w:tr>
      <w:tr w:rsidR="00FF5768" w:rsidRPr="001F406B" w:rsidTr="001F406B">
        <w:trPr>
          <w:trHeight w:val="283"/>
        </w:trPr>
        <w:tc>
          <w:tcPr>
            <w:tcW w:w="4439" w:type="dxa"/>
            <w:gridSpan w:val="2"/>
            <w:tcBorders>
              <w:top w:val="nil"/>
              <w:left w:val="nil"/>
              <w:bottom w:val="nil"/>
              <w:right w:val="nil"/>
            </w:tcBorders>
          </w:tcPr>
          <w:p w:rsidR="00FF5768" w:rsidRPr="001F406B" w:rsidRDefault="00A266FD" w:rsidP="00A266FD">
            <w:pPr>
              <w:jc w:val="both"/>
              <w:rPr>
                <w:sz w:val="24"/>
                <w:szCs w:val="24"/>
              </w:rPr>
            </w:pPr>
            <w:r w:rsidRPr="001F406B">
              <w:rPr>
                <w:sz w:val="24"/>
                <w:szCs w:val="24"/>
              </w:rPr>
              <w:t>П</w:t>
            </w:r>
            <w:r w:rsidR="00FF5768" w:rsidRPr="001F406B">
              <w:rPr>
                <w:sz w:val="24"/>
                <w:szCs w:val="24"/>
              </w:rPr>
              <w:t>редседател</w:t>
            </w:r>
            <w:r w:rsidRPr="001F406B">
              <w:rPr>
                <w:sz w:val="24"/>
                <w:szCs w:val="24"/>
              </w:rPr>
              <w:t>ь</w:t>
            </w:r>
            <w:r w:rsidR="00FF5768" w:rsidRPr="001F406B">
              <w:rPr>
                <w:sz w:val="24"/>
                <w:szCs w:val="24"/>
              </w:rPr>
              <w:t xml:space="preserve"> Комитета по архитектуре и градостроительству администрации муниципального образования «город Саянск»</w:t>
            </w:r>
          </w:p>
        </w:tc>
        <w:tc>
          <w:tcPr>
            <w:tcW w:w="2535" w:type="dxa"/>
            <w:tcBorders>
              <w:top w:val="nil"/>
              <w:left w:val="nil"/>
              <w:bottom w:val="single" w:sz="4" w:space="0" w:color="auto"/>
              <w:right w:val="nil"/>
            </w:tcBorders>
            <w:vAlign w:val="bottom"/>
          </w:tcPr>
          <w:p w:rsidR="00FF5768" w:rsidRPr="001F406B" w:rsidRDefault="00FF5768" w:rsidP="00D11927">
            <w:pPr>
              <w:jc w:val="right"/>
              <w:rPr>
                <w:sz w:val="24"/>
                <w:szCs w:val="24"/>
              </w:rPr>
            </w:pPr>
          </w:p>
        </w:tc>
        <w:tc>
          <w:tcPr>
            <w:tcW w:w="2693" w:type="dxa"/>
            <w:tcBorders>
              <w:top w:val="nil"/>
              <w:left w:val="nil"/>
              <w:bottom w:val="nil"/>
              <w:right w:val="nil"/>
            </w:tcBorders>
            <w:vAlign w:val="bottom"/>
          </w:tcPr>
          <w:p w:rsidR="00FF5768" w:rsidRPr="001F406B" w:rsidRDefault="00A266FD" w:rsidP="00D11927">
            <w:pPr>
              <w:jc w:val="right"/>
              <w:rPr>
                <w:sz w:val="24"/>
                <w:szCs w:val="24"/>
              </w:rPr>
            </w:pPr>
            <w:r w:rsidRPr="001F406B">
              <w:rPr>
                <w:sz w:val="24"/>
                <w:szCs w:val="24"/>
              </w:rPr>
              <w:t>Е.В. Романова</w:t>
            </w:r>
          </w:p>
        </w:tc>
      </w:tr>
      <w:tr w:rsidR="00FF5768" w:rsidRPr="001F406B" w:rsidTr="001F406B">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1F406B">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bl>
    <w:p w:rsidR="00FF5768" w:rsidRPr="001F406B" w:rsidRDefault="00FF5768" w:rsidP="00FF5768">
      <w:pPr>
        <w:rPr>
          <w:sz w:val="24"/>
          <w:szCs w:val="24"/>
        </w:rPr>
      </w:pPr>
    </w:p>
    <w:p w:rsidR="00FF5768" w:rsidRPr="001F406B" w:rsidRDefault="00FF5768" w:rsidP="00FF5768">
      <w:pPr>
        <w:rPr>
          <w:sz w:val="24"/>
          <w:szCs w:val="24"/>
        </w:rPr>
      </w:pPr>
      <w:r w:rsidRPr="001F406B">
        <w:rPr>
          <w:sz w:val="24"/>
          <w:szCs w:val="24"/>
        </w:rPr>
        <w:t>РАССЫЛКА:</w:t>
      </w:r>
    </w:p>
    <w:p w:rsidR="00FF5768" w:rsidRPr="001F406B" w:rsidRDefault="00FF5768" w:rsidP="00FF5768">
      <w:pPr>
        <w:rPr>
          <w:sz w:val="24"/>
          <w:szCs w:val="24"/>
        </w:rPr>
      </w:pPr>
      <w:r w:rsidRPr="001F406B">
        <w:rPr>
          <w:sz w:val="24"/>
          <w:szCs w:val="24"/>
        </w:rPr>
        <w:t>1 экз. - в дело</w:t>
      </w:r>
    </w:p>
    <w:p w:rsidR="00FF5768" w:rsidRPr="001F406B" w:rsidRDefault="00FF5768" w:rsidP="00FF5768">
      <w:pPr>
        <w:rPr>
          <w:sz w:val="24"/>
          <w:szCs w:val="24"/>
        </w:rPr>
      </w:pPr>
      <w:r w:rsidRPr="001F406B">
        <w:rPr>
          <w:sz w:val="24"/>
          <w:szCs w:val="24"/>
        </w:rPr>
        <w:t>2 экз. - в комитет по архитектуре</w:t>
      </w:r>
    </w:p>
    <w:p w:rsidR="00FF5768" w:rsidRPr="001F406B" w:rsidRDefault="00FF5768" w:rsidP="00FF5768">
      <w:pPr>
        <w:rPr>
          <w:sz w:val="24"/>
          <w:szCs w:val="24"/>
        </w:rPr>
      </w:pPr>
      <w:r w:rsidRPr="001F406B">
        <w:rPr>
          <w:sz w:val="24"/>
          <w:szCs w:val="24"/>
        </w:rPr>
        <w:t>1 экз. – в Саянские зори</w:t>
      </w:r>
    </w:p>
    <w:p w:rsidR="00FF5768" w:rsidRPr="001F406B" w:rsidRDefault="00FF5768" w:rsidP="00FF5768">
      <w:pPr>
        <w:rPr>
          <w:sz w:val="24"/>
          <w:szCs w:val="24"/>
        </w:rPr>
      </w:pPr>
      <w:r w:rsidRPr="001F406B">
        <w:rPr>
          <w:sz w:val="24"/>
          <w:szCs w:val="24"/>
        </w:rPr>
        <w:t>______________________________________</w:t>
      </w:r>
    </w:p>
    <w:p w:rsidR="00FF5768" w:rsidRPr="001F406B" w:rsidRDefault="00FF5768" w:rsidP="00FF5768">
      <w:pPr>
        <w:rPr>
          <w:sz w:val="24"/>
          <w:szCs w:val="24"/>
        </w:rPr>
      </w:pPr>
      <w:r w:rsidRPr="001F406B">
        <w:rPr>
          <w:sz w:val="24"/>
          <w:szCs w:val="24"/>
        </w:rPr>
        <w:t>4 экз.</w:t>
      </w:r>
    </w:p>
    <w:p w:rsidR="00FF5768" w:rsidRPr="001F406B" w:rsidRDefault="00FF5768" w:rsidP="00FF5768">
      <w:pPr>
        <w:rPr>
          <w:sz w:val="24"/>
          <w:szCs w:val="24"/>
        </w:rPr>
      </w:pPr>
      <w:r w:rsidRPr="001F406B">
        <w:rPr>
          <w:sz w:val="24"/>
          <w:szCs w:val="24"/>
        </w:rPr>
        <w:t>Электронная  версия правового акта соответствует бумажному носителю.</w:t>
      </w:r>
    </w:p>
    <w:p w:rsidR="00FF5768" w:rsidRPr="001F406B" w:rsidRDefault="00FF5768" w:rsidP="00FF5768">
      <w:pPr>
        <w:rPr>
          <w:sz w:val="24"/>
          <w:szCs w:val="24"/>
        </w:rPr>
      </w:pPr>
    </w:p>
    <w:p w:rsidR="00E242EB" w:rsidRPr="001F406B" w:rsidRDefault="00E242EB" w:rsidP="00FF5768">
      <w:pPr>
        <w:rPr>
          <w:sz w:val="24"/>
          <w:szCs w:val="24"/>
        </w:rPr>
      </w:pPr>
    </w:p>
    <w:p w:rsidR="00E242EB" w:rsidRPr="001F406B" w:rsidRDefault="00E242EB" w:rsidP="00FF5768">
      <w:pPr>
        <w:rPr>
          <w:sz w:val="24"/>
          <w:szCs w:val="24"/>
        </w:rPr>
      </w:pPr>
    </w:p>
    <w:p w:rsidR="00E242EB" w:rsidRPr="001F406B" w:rsidRDefault="00E242EB" w:rsidP="00FF5768">
      <w:pPr>
        <w:rPr>
          <w:sz w:val="24"/>
          <w:szCs w:val="24"/>
        </w:rPr>
      </w:pPr>
    </w:p>
    <w:p w:rsidR="00FF5768" w:rsidRPr="001F406B" w:rsidRDefault="00FF5768" w:rsidP="00FF5768">
      <w:pPr>
        <w:rPr>
          <w:sz w:val="24"/>
          <w:szCs w:val="24"/>
        </w:rPr>
      </w:pPr>
      <w:r w:rsidRPr="001F406B">
        <w:rPr>
          <w:sz w:val="24"/>
          <w:szCs w:val="24"/>
        </w:rPr>
        <w:t>ИСПОЛНИТЕЛЬ:</w:t>
      </w:r>
    </w:p>
    <w:tbl>
      <w:tblPr>
        <w:tblW w:w="0" w:type="auto"/>
        <w:tblCellMar>
          <w:left w:w="28" w:type="dxa"/>
          <w:right w:w="28" w:type="dxa"/>
        </w:tblCellMar>
        <w:tblLook w:val="04A0"/>
      </w:tblPr>
      <w:tblGrid>
        <w:gridCol w:w="2154"/>
        <w:gridCol w:w="2268"/>
        <w:gridCol w:w="3119"/>
        <w:gridCol w:w="2126"/>
      </w:tblGrid>
      <w:tr w:rsidR="00FF5768" w:rsidRPr="001F406B" w:rsidTr="00E021A5">
        <w:trPr>
          <w:trHeight w:val="828"/>
        </w:trPr>
        <w:tc>
          <w:tcPr>
            <w:tcW w:w="4422" w:type="dxa"/>
            <w:gridSpan w:val="2"/>
          </w:tcPr>
          <w:p w:rsidR="00FF5768" w:rsidRPr="001F406B" w:rsidRDefault="007B7423" w:rsidP="00FF5768">
            <w:pPr>
              <w:jc w:val="both"/>
              <w:rPr>
                <w:sz w:val="24"/>
                <w:szCs w:val="24"/>
              </w:rPr>
            </w:pPr>
            <w:r w:rsidRPr="001F406B">
              <w:rPr>
                <w:sz w:val="24"/>
                <w:szCs w:val="24"/>
              </w:rPr>
              <w:t>Консультант по контролю в сфере рекламы</w:t>
            </w:r>
            <w:r w:rsidR="00FF5768" w:rsidRPr="001F406B">
              <w:rPr>
                <w:sz w:val="24"/>
                <w:szCs w:val="24"/>
              </w:rPr>
              <w:t xml:space="preserve"> Комитета по архитектуре и градостроительству администрации муниципального образования «город Саянск»</w:t>
            </w:r>
          </w:p>
        </w:tc>
        <w:tc>
          <w:tcPr>
            <w:tcW w:w="3119" w:type="dxa"/>
            <w:tcBorders>
              <w:bottom w:val="single" w:sz="4" w:space="0" w:color="auto"/>
            </w:tcBorders>
            <w:vAlign w:val="bottom"/>
          </w:tcPr>
          <w:p w:rsidR="00FF5768" w:rsidRPr="001F406B" w:rsidRDefault="00FF5768" w:rsidP="00D11927">
            <w:pPr>
              <w:rPr>
                <w:sz w:val="24"/>
                <w:szCs w:val="24"/>
              </w:rPr>
            </w:pPr>
          </w:p>
        </w:tc>
        <w:tc>
          <w:tcPr>
            <w:tcW w:w="2126" w:type="dxa"/>
            <w:vAlign w:val="bottom"/>
          </w:tcPr>
          <w:p w:rsidR="00FF5768" w:rsidRPr="001F406B" w:rsidRDefault="007B7423" w:rsidP="00D11927">
            <w:pPr>
              <w:jc w:val="right"/>
              <w:rPr>
                <w:sz w:val="24"/>
                <w:szCs w:val="24"/>
              </w:rPr>
            </w:pPr>
            <w:r w:rsidRPr="001F406B">
              <w:rPr>
                <w:sz w:val="24"/>
                <w:szCs w:val="24"/>
              </w:rPr>
              <w:t>М.А. Малинова</w:t>
            </w: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nil"/>
              <w:left w:val="nil"/>
              <w:bottom w:val="single" w:sz="4" w:space="0" w:color="auto"/>
              <w:right w:val="nil"/>
            </w:tcBorders>
          </w:tcPr>
          <w:p w:rsidR="00FF5768" w:rsidRPr="001F406B" w:rsidRDefault="00FF5768" w:rsidP="00D11927">
            <w:pPr>
              <w:tabs>
                <w:tab w:val="left" w:pos="5245"/>
              </w:tabs>
              <w:outlineLvl w:val="0"/>
              <w:rPr>
                <w:sz w:val="24"/>
                <w:szCs w:val="24"/>
              </w:rPr>
            </w:pPr>
          </w:p>
        </w:tc>
        <w:tc>
          <w:tcPr>
            <w:tcW w:w="7513" w:type="dxa"/>
            <w:gridSpan w:val="3"/>
            <w:vMerge w:val="restart"/>
            <w:tcBorders>
              <w:top w:val="nil"/>
              <w:left w:val="nil"/>
              <w:right w:val="nil"/>
            </w:tcBorders>
          </w:tcPr>
          <w:p w:rsidR="00FF5768" w:rsidRPr="001F406B" w:rsidRDefault="00FF5768" w:rsidP="00D11927">
            <w:pPr>
              <w:jc w:val="right"/>
              <w:rPr>
                <w:sz w:val="24"/>
                <w:szCs w:val="24"/>
              </w:rPr>
            </w:pPr>
          </w:p>
        </w:tc>
      </w:tr>
      <w:tr w:rsidR="00FF5768" w:rsidRPr="001F406B" w:rsidTr="00E021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 w:type="dxa"/>
            <w:tcBorders>
              <w:top w:val="single" w:sz="4" w:space="0" w:color="auto"/>
              <w:left w:val="nil"/>
              <w:bottom w:val="nil"/>
              <w:right w:val="nil"/>
            </w:tcBorders>
            <w:vAlign w:val="center"/>
          </w:tcPr>
          <w:p w:rsidR="00FF5768" w:rsidRPr="001F406B" w:rsidRDefault="00FF5768" w:rsidP="00D11927">
            <w:pPr>
              <w:tabs>
                <w:tab w:val="left" w:pos="5245"/>
              </w:tabs>
              <w:jc w:val="center"/>
              <w:outlineLvl w:val="0"/>
              <w:rPr>
                <w:sz w:val="24"/>
                <w:szCs w:val="24"/>
              </w:rPr>
            </w:pPr>
            <w:r w:rsidRPr="001F406B">
              <w:rPr>
                <w:sz w:val="24"/>
                <w:szCs w:val="24"/>
              </w:rPr>
              <w:t>дата</w:t>
            </w:r>
          </w:p>
        </w:tc>
        <w:tc>
          <w:tcPr>
            <w:tcW w:w="7513" w:type="dxa"/>
            <w:gridSpan w:val="3"/>
            <w:vMerge/>
            <w:tcBorders>
              <w:left w:val="nil"/>
              <w:bottom w:val="nil"/>
              <w:right w:val="nil"/>
            </w:tcBorders>
            <w:vAlign w:val="center"/>
          </w:tcPr>
          <w:p w:rsidR="00FF5768" w:rsidRPr="001F406B" w:rsidRDefault="00FF5768" w:rsidP="00D11927">
            <w:pPr>
              <w:jc w:val="center"/>
              <w:rPr>
                <w:sz w:val="24"/>
                <w:szCs w:val="24"/>
              </w:rPr>
            </w:pPr>
          </w:p>
        </w:tc>
      </w:tr>
    </w:tbl>
    <w:p w:rsidR="00FF5768" w:rsidRPr="001F406B" w:rsidRDefault="00FF5768" w:rsidP="00FF5768">
      <w:pPr>
        <w:rPr>
          <w:sz w:val="24"/>
          <w:szCs w:val="24"/>
        </w:rPr>
      </w:pPr>
    </w:p>
    <w:p w:rsidR="004042E8" w:rsidRPr="001F406B" w:rsidRDefault="004042E8">
      <w:pPr>
        <w:rPr>
          <w:sz w:val="24"/>
          <w:szCs w:val="24"/>
        </w:rPr>
      </w:pPr>
      <w:r w:rsidRPr="001F406B">
        <w:rPr>
          <w:sz w:val="24"/>
          <w:szCs w:val="24"/>
        </w:rPr>
        <w:br w:type="page"/>
      </w:r>
    </w:p>
    <w:p w:rsidR="00613A32" w:rsidRPr="00F90522" w:rsidRDefault="00613A32" w:rsidP="00613A32">
      <w:pPr>
        <w:widowControl w:val="0"/>
        <w:autoSpaceDE w:val="0"/>
        <w:autoSpaceDN w:val="0"/>
        <w:adjustRightInd w:val="0"/>
        <w:ind w:right="38"/>
        <w:jc w:val="center"/>
        <w:rPr>
          <w:b/>
          <w:sz w:val="24"/>
          <w:szCs w:val="24"/>
        </w:rPr>
      </w:pPr>
      <w:r w:rsidRPr="00F90522">
        <w:rPr>
          <w:b/>
          <w:sz w:val="24"/>
          <w:szCs w:val="24"/>
        </w:rPr>
        <w:lastRenderedPageBreak/>
        <w:t>Пояснительная записка</w:t>
      </w:r>
    </w:p>
    <w:p w:rsidR="00613A32" w:rsidRPr="00F90522" w:rsidRDefault="00240E79" w:rsidP="00613A32">
      <w:pPr>
        <w:jc w:val="both"/>
        <w:rPr>
          <w:sz w:val="24"/>
          <w:szCs w:val="24"/>
        </w:rPr>
      </w:pPr>
      <w:r w:rsidRPr="00F90522">
        <w:rPr>
          <w:sz w:val="24"/>
          <w:szCs w:val="24"/>
        </w:rPr>
        <w:t>к</w:t>
      </w:r>
      <w:r w:rsidR="00E17619" w:rsidRPr="00F90522">
        <w:rPr>
          <w:sz w:val="24"/>
          <w:szCs w:val="24"/>
        </w:rPr>
        <w:t xml:space="preserve"> проекту «</w:t>
      </w:r>
      <w:r w:rsidR="00755398" w:rsidRPr="00F90522">
        <w:rPr>
          <w:sz w:val="24"/>
          <w:szCs w:val="24"/>
        </w:rPr>
        <w:t>О внесении изменений в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годы»</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Тип проекта правового акта:</w:t>
      </w:r>
      <w:r w:rsidRPr="00F90522">
        <w:rPr>
          <w:sz w:val="24"/>
          <w:szCs w:val="24"/>
        </w:rPr>
        <w:t xml:space="preserve"> Нормативный правовой акт</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Субъект правотворческой инициативы:</w:t>
      </w:r>
      <w:r w:rsidRPr="00F90522">
        <w:rPr>
          <w:sz w:val="24"/>
          <w:szCs w:val="24"/>
        </w:rPr>
        <w:t xml:space="preserve"> Мэр городского округа муниципального образования «город Саянск» Боровский О.В.</w:t>
      </w:r>
    </w:p>
    <w:p w:rsidR="00613A32" w:rsidRPr="00F90522" w:rsidRDefault="00613A32" w:rsidP="00613A32">
      <w:pPr>
        <w:widowControl w:val="0"/>
        <w:autoSpaceDE w:val="0"/>
        <w:autoSpaceDN w:val="0"/>
        <w:adjustRightInd w:val="0"/>
        <w:ind w:right="38" w:firstLine="708"/>
        <w:jc w:val="both"/>
        <w:rPr>
          <w:sz w:val="24"/>
          <w:szCs w:val="24"/>
        </w:rPr>
      </w:pPr>
      <w:r w:rsidRPr="00F90522">
        <w:rPr>
          <w:b/>
          <w:sz w:val="24"/>
          <w:szCs w:val="24"/>
        </w:rPr>
        <w:t>Проект подготовлен:</w:t>
      </w:r>
      <w:r w:rsidRPr="00F90522">
        <w:rPr>
          <w:sz w:val="24"/>
          <w:szCs w:val="24"/>
        </w:rPr>
        <w:t xml:space="preserve"> </w:t>
      </w:r>
      <w:r w:rsidR="003B2C93" w:rsidRPr="00F90522">
        <w:rPr>
          <w:sz w:val="24"/>
          <w:szCs w:val="24"/>
        </w:rPr>
        <w:t>Консультантом по контролю в сфере рекламы</w:t>
      </w:r>
      <w:r w:rsidRPr="00F90522">
        <w:rPr>
          <w:sz w:val="24"/>
          <w:szCs w:val="24"/>
        </w:rPr>
        <w:t xml:space="preserve"> Комитета по архитектуре и градостроительству администрации муниципального образования «город Саянск» </w:t>
      </w:r>
      <w:r w:rsidR="003B2C93" w:rsidRPr="00F90522">
        <w:rPr>
          <w:sz w:val="24"/>
          <w:szCs w:val="24"/>
        </w:rPr>
        <w:t>Малиновой М.А</w:t>
      </w:r>
      <w:r w:rsidRPr="00F90522">
        <w:rPr>
          <w:sz w:val="24"/>
          <w:szCs w:val="24"/>
        </w:rPr>
        <w:t>.</w:t>
      </w:r>
    </w:p>
    <w:p w:rsidR="00613A32" w:rsidRPr="00517004" w:rsidRDefault="00613A32" w:rsidP="00613A32">
      <w:pPr>
        <w:widowControl w:val="0"/>
        <w:autoSpaceDE w:val="0"/>
        <w:autoSpaceDN w:val="0"/>
        <w:adjustRightInd w:val="0"/>
        <w:ind w:right="38" w:firstLine="708"/>
        <w:jc w:val="both"/>
        <w:rPr>
          <w:sz w:val="24"/>
          <w:szCs w:val="24"/>
        </w:rPr>
      </w:pPr>
      <w:r w:rsidRPr="00F90522">
        <w:rPr>
          <w:b/>
          <w:sz w:val="24"/>
          <w:szCs w:val="24"/>
        </w:rPr>
        <w:t xml:space="preserve">Правовое обоснование принятия проекта правового акта: </w:t>
      </w:r>
      <w:r w:rsidR="00517004" w:rsidRPr="00517004">
        <w:rPr>
          <w:sz w:val="24"/>
          <w:szCs w:val="24"/>
        </w:rPr>
        <w:t>пункт 9 части 3 статьи 8 Градостроительного кодекса Российской Федерации,  Федеральный закон от 06.10.2003 № 131-ФЗ «Об общих принципах организации местного самоуправления в Российской Федерации»,  постановление Правительства Российской Федерации от 14.06.2013 № 502 «Об утверждении требований к программам комплексного развития систем коммунальной инфраструктуры поселений, городских округов».</w:t>
      </w:r>
    </w:p>
    <w:p w:rsidR="00613A32" w:rsidRPr="00F90522" w:rsidRDefault="00613A32" w:rsidP="00613A32">
      <w:pPr>
        <w:widowControl w:val="0"/>
        <w:autoSpaceDE w:val="0"/>
        <w:autoSpaceDN w:val="0"/>
        <w:adjustRightInd w:val="0"/>
        <w:ind w:right="38" w:firstLine="708"/>
        <w:jc w:val="both"/>
        <w:rPr>
          <w:b/>
          <w:i/>
          <w:sz w:val="24"/>
          <w:szCs w:val="24"/>
        </w:rPr>
      </w:pPr>
      <w:r w:rsidRPr="00F90522">
        <w:rPr>
          <w:b/>
          <w:sz w:val="24"/>
          <w:szCs w:val="24"/>
        </w:rPr>
        <w:t>Состояние законодательства в сфере правового регулирования, к которой относится проект правового акта:</w:t>
      </w:r>
      <w:r w:rsidRPr="00F90522">
        <w:rPr>
          <w:i/>
          <w:sz w:val="24"/>
          <w:szCs w:val="24"/>
        </w:rPr>
        <w:t xml:space="preserve"> </w:t>
      </w:r>
      <w:r w:rsidR="00784A77" w:rsidRPr="00F90522">
        <w:rPr>
          <w:sz w:val="24"/>
          <w:szCs w:val="24"/>
        </w:rPr>
        <w:t xml:space="preserve"> градостроительное законодательство</w:t>
      </w:r>
    </w:p>
    <w:p w:rsidR="00F90522" w:rsidRPr="00F90522"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Социально-экономическое обоснование необходимости принятия муниципального правового акта, его цели:</w:t>
      </w:r>
      <w:r w:rsidRPr="00F90522">
        <w:rPr>
          <w:sz w:val="24"/>
          <w:szCs w:val="24"/>
        </w:rPr>
        <w:t xml:space="preserve"> </w:t>
      </w:r>
      <w:r w:rsidR="0028065D" w:rsidRPr="00F90522">
        <w:rPr>
          <w:sz w:val="24"/>
          <w:szCs w:val="24"/>
        </w:rPr>
        <w:t xml:space="preserve"> </w:t>
      </w:r>
      <w:r w:rsidR="00F90522" w:rsidRPr="00F90522">
        <w:rPr>
          <w:sz w:val="24"/>
          <w:szCs w:val="24"/>
        </w:rPr>
        <w:t>Внесение изменений в программу обусловлено необходимостью в 2021 году 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энергоэффективности Иркутской области» на 2019 – 2024 годы, утвержденной постановлением Правительства Иркутской области от 11 декабря 2018 года № 915-пп</w:t>
      </w:r>
      <w:r w:rsidR="00F90522">
        <w:rPr>
          <w:sz w:val="24"/>
          <w:szCs w:val="24"/>
        </w:rPr>
        <w:t>.</w:t>
      </w:r>
    </w:p>
    <w:p w:rsidR="00613A32" w:rsidRPr="00F90522" w:rsidRDefault="00613A32" w:rsidP="00613A32">
      <w:pPr>
        <w:widowControl w:val="0"/>
        <w:autoSpaceDE w:val="0"/>
        <w:autoSpaceDN w:val="0"/>
        <w:adjustRightInd w:val="0"/>
        <w:spacing w:line="240" w:lineRule="atLeast"/>
        <w:ind w:right="40" w:firstLine="708"/>
        <w:jc w:val="both"/>
        <w:rPr>
          <w:sz w:val="24"/>
          <w:szCs w:val="24"/>
        </w:rPr>
      </w:pPr>
      <w:r w:rsidRPr="00F90522">
        <w:rPr>
          <w:b/>
          <w:sz w:val="24"/>
          <w:szCs w:val="24"/>
        </w:rPr>
        <w:t>Место будущего акта в системе действующих муниципальных правовых актов:</w:t>
      </w:r>
      <w:r w:rsidRPr="00F90522">
        <w:rPr>
          <w:sz w:val="24"/>
          <w:szCs w:val="24"/>
        </w:rPr>
        <w:t xml:space="preserve"> </w:t>
      </w:r>
      <w:r w:rsidR="00F90522">
        <w:rPr>
          <w:sz w:val="24"/>
          <w:szCs w:val="24"/>
        </w:rPr>
        <w:t>нормативные правовые акты</w:t>
      </w:r>
      <w:r w:rsidRPr="00F90522">
        <w:rPr>
          <w:sz w:val="24"/>
          <w:szCs w:val="24"/>
        </w:rPr>
        <w:t xml:space="preserve"> муниципального образования «город Саянск».</w:t>
      </w:r>
    </w:p>
    <w:p w:rsidR="001E301E" w:rsidRDefault="00613A32" w:rsidP="00F90522">
      <w:pPr>
        <w:autoSpaceDE w:val="0"/>
        <w:autoSpaceDN w:val="0"/>
        <w:adjustRightInd w:val="0"/>
        <w:ind w:firstLine="539"/>
        <w:jc w:val="both"/>
        <w:rPr>
          <w:sz w:val="24"/>
          <w:szCs w:val="24"/>
        </w:rPr>
      </w:pPr>
      <w:r w:rsidRPr="00F90522">
        <w:rPr>
          <w:b/>
          <w:sz w:val="24"/>
          <w:szCs w:val="24"/>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F90522">
        <w:rPr>
          <w:sz w:val="24"/>
          <w:szCs w:val="24"/>
        </w:rPr>
        <w:t>:  требуется</w:t>
      </w:r>
      <w:r w:rsidR="003B2C93" w:rsidRPr="00F90522">
        <w:rPr>
          <w:sz w:val="24"/>
          <w:szCs w:val="24"/>
        </w:rPr>
        <w:t xml:space="preserve"> внесение изменений</w:t>
      </w:r>
      <w:r w:rsidR="00F90522">
        <w:rPr>
          <w:sz w:val="24"/>
          <w:szCs w:val="24"/>
        </w:rPr>
        <w:t xml:space="preserve"> в муниципальную программу </w:t>
      </w:r>
      <w:r w:rsidR="00F90522" w:rsidRPr="00E22D2B">
        <w:rPr>
          <w:sz w:val="24"/>
          <w:szCs w:val="24"/>
        </w:rPr>
        <w:t>«Строительство и капитальный ремонт объектов систем водоснабжения и водоотведения муниципального образования «город Саянск»</w:t>
      </w:r>
      <w:r w:rsidR="00F90522">
        <w:rPr>
          <w:sz w:val="24"/>
          <w:szCs w:val="24"/>
        </w:rPr>
        <w:t xml:space="preserve"> на 2020-2025 годы», утвержденную постановлением администрации городского округа муниципального образования «город Саянск» от 30.09.2019 № 110-37-1102-19</w:t>
      </w:r>
      <w:r w:rsidR="001E301E">
        <w:rPr>
          <w:sz w:val="24"/>
          <w:szCs w:val="24"/>
        </w:rPr>
        <w:t xml:space="preserve">; муниципальную программу </w:t>
      </w:r>
      <w:r w:rsidR="001E301E" w:rsidRPr="00E22D2B">
        <w:rPr>
          <w:sz w:val="24"/>
          <w:szCs w:val="24"/>
        </w:rPr>
        <w:t>«</w:t>
      </w:r>
      <w:r w:rsidR="001E301E" w:rsidRPr="009473EC">
        <w:rPr>
          <w:color w:val="000000"/>
          <w:spacing w:val="-2"/>
          <w:sz w:val="24"/>
          <w:szCs w:val="24"/>
        </w:rPr>
        <w:t>Развитие архитектуры</w:t>
      </w:r>
      <w:r w:rsidR="001E301E">
        <w:rPr>
          <w:color w:val="000000"/>
          <w:spacing w:val="-2"/>
          <w:sz w:val="24"/>
          <w:szCs w:val="24"/>
        </w:rPr>
        <w:t xml:space="preserve"> и</w:t>
      </w:r>
      <w:r w:rsidR="001E301E" w:rsidRPr="009473EC">
        <w:rPr>
          <w:color w:val="000000"/>
          <w:spacing w:val="-2"/>
          <w:sz w:val="24"/>
          <w:szCs w:val="24"/>
        </w:rPr>
        <w:t xml:space="preserve"> градостроительства муниципального образования «город Саянск»</w:t>
      </w:r>
      <w:r w:rsidR="001E301E">
        <w:rPr>
          <w:color w:val="000000"/>
          <w:spacing w:val="-2"/>
          <w:sz w:val="24"/>
          <w:szCs w:val="24"/>
        </w:rPr>
        <w:t xml:space="preserve"> на 2020 – 2025 годы</w:t>
      </w:r>
      <w:r w:rsidR="001E301E">
        <w:rPr>
          <w:sz w:val="24"/>
          <w:szCs w:val="24"/>
        </w:rPr>
        <w:t>», утвержденную постановлением администрации городского округа муниципального образования «город Саянск» от 30.09.2019 № 110-37-1101-19.</w:t>
      </w:r>
    </w:p>
    <w:p w:rsidR="00613A32" w:rsidRPr="00F90522" w:rsidRDefault="00613A32" w:rsidP="00F90522">
      <w:pPr>
        <w:autoSpaceDE w:val="0"/>
        <w:autoSpaceDN w:val="0"/>
        <w:adjustRightInd w:val="0"/>
        <w:ind w:firstLine="539"/>
        <w:jc w:val="both"/>
        <w:rPr>
          <w:sz w:val="24"/>
          <w:szCs w:val="24"/>
          <w:u w:val="single"/>
        </w:rPr>
      </w:pPr>
      <w:r w:rsidRPr="00F90522">
        <w:rPr>
          <w:sz w:val="24"/>
          <w:szCs w:val="24"/>
        </w:rPr>
        <w:tab/>
      </w:r>
      <w:r w:rsidRPr="00F90522">
        <w:rPr>
          <w:b/>
          <w:sz w:val="24"/>
          <w:szCs w:val="24"/>
        </w:rPr>
        <w:t>Сведения о наличии необходимости увеличения расходов местного бюджета:</w:t>
      </w:r>
      <w:r w:rsidRPr="00F90522">
        <w:rPr>
          <w:sz w:val="24"/>
          <w:szCs w:val="24"/>
        </w:rPr>
        <w:t xml:space="preserve"> принятие данного решения  требует дополнительных расходов из местного бюджета.</w:t>
      </w:r>
    </w:p>
    <w:p w:rsidR="007E7C65" w:rsidRDefault="00613A32" w:rsidP="00613A32">
      <w:pPr>
        <w:autoSpaceDE w:val="0"/>
        <w:autoSpaceDN w:val="0"/>
        <w:adjustRightInd w:val="0"/>
        <w:ind w:firstLine="539"/>
        <w:jc w:val="both"/>
        <w:rPr>
          <w:sz w:val="24"/>
          <w:szCs w:val="24"/>
        </w:rPr>
      </w:pPr>
      <w:r w:rsidRPr="00F90522">
        <w:rPr>
          <w:b/>
          <w:sz w:val="24"/>
          <w:szCs w:val="24"/>
        </w:rPr>
        <w:t xml:space="preserve">Перечень органов и организаций, с которыми проект правового акта согласован, краткое изложение содержания разногласий и мотивированное мнение о них: </w:t>
      </w:r>
      <w:r w:rsidRPr="00F90522">
        <w:rPr>
          <w:sz w:val="24"/>
          <w:szCs w:val="24"/>
        </w:rPr>
        <w:t>Проект постановления размещен на официальном сайте администрации –</w:t>
      </w:r>
      <w:r w:rsidR="000B7969">
        <w:rPr>
          <w:sz w:val="24"/>
          <w:szCs w:val="24"/>
        </w:rPr>
        <w:t xml:space="preserve"> 20.04.2020</w:t>
      </w:r>
      <w:r w:rsidRPr="00F90522">
        <w:rPr>
          <w:sz w:val="24"/>
          <w:szCs w:val="24"/>
        </w:rPr>
        <w:t xml:space="preserve">, срок окончания независимой экспертизы – </w:t>
      </w:r>
      <w:r w:rsidR="000B7969">
        <w:rPr>
          <w:sz w:val="24"/>
          <w:szCs w:val="24"/>
        </w:rPr>
        <w:t>27.04.2020</w:t>
      </w:r>
      <w:r w:rsidR="00F90522">
        <w:rPr>
          <w:sz w:val="24"/>
          <w:szCs w:val="24"/>
        </w:rPr>
        <w:t>.</w:t>
      </w:r>
      <w:r w:rsidRPr="00F90522">
        <w:rPr>
          <w:sz w:val="24"/>
          <w:szCs w:val="24"/>
        </w:rPr>
        <w:t xml:space="preserve"> Проект </w:t>
      </w:r>
      <w:r w:rsidR="002E6C79" w:rsidRPr="00F90522">
        <w:rPr>
          <w:sz w:val="24"/>
          <w:szCs w:val="24"/>
        </w:rPr>
        <w:t>решения</w:t>
      </w:r>
      <w:r w:rsidRPr="00F90522">
        <w:rPr>
          <w:sz w:val="24"/>
          <w:szCs w:val="24"/>
        </w:rPr>
        <w:t xml:space="preserve"> передан для правовой экспертизы в Прокуратуру г. Саянска</w:t>
      </w:r>
      <w:r w:rsidR="007E7C65" w:rsidRPr="00F90522">
        <w:rPr>
          <w:sz w:val="24"/>
          <w:szCs w:val="24"/>
        </w:rPr>
        <w:t xml:space="preserve"> </w:t>
      </w:r>
      <w:r w:rsidR="000B7969">
        <w:rPr>
          <w:sz w:val="24"/>
          <w:szCs w:val="24"/>
        </w:rPr>
        <w:t>21.04.2020</w:t>
      </w:r>
      <w:r w:rsidR="00F90522">
        <w:rPr>
          <w:sz w:val="24"/>
          <w:szCs w:val="24"/>
        </w:rPr>
        <w:t>.</w:t>
      </w:r>
    </w:p>
    <w:p w:rsidR="00517004" w:rsidRPr="00F90522" w:rsidRDefault="00517004" w:rsidP="00613A32">
      <w:pPr>
        <w:autoSpaceDE w:val="0"/>
        <w:autoSpaceDN w:val="0"/>
        <w:adjustRightInd w:val="0"/>
        <w:ind w:firstLine="539"/>
        <w:jc w:val="both"/>
        <w:rPr>
          <w:sz w:val="24"/>
          <w:szCs w:val="24"/>
        </w:rPr>
      </w:pPr>
    </w:p>
    <w:tbl>
      <w:tblPr>
        <w:tblW w:w="0" w:type="auto"/>
        <w:tblCellMar>
          <w:left w:w="28" w:type="dxa"/>
          <w:right w:w="28" w:type="dxa"/>
        </w:tblCellMar>
        <w:tblLook w:val="04A0"/>
      </w:tblPr>
      <w:tblGrid>
        <w:gridCol w:w="2091"/>
        <w:gridCol w:w="2473"/>
        <w:gridCol w:w="3219"/>
        <w:gridCol w:w="1912"/>
      </w:tblGrid>
      <w:tr w:rsidR="00613A32" w:rsidRPr="00F90522" w:rsidTr="00B51CB0">
        <w:trPr>
          <w:trHeight w:val="828"/>
        </w:trPr>
        <w:tc>
          <w:tcPr>
            <w:tcW w:w="4564" w:type="dxa"/>
            <w:gridSpan w:val="2"/>
            <w:hideMark/>
          </w:tcPr>
          <w:p w:rsidR="00613A32" w:rsidRPr="00F90522" w:rsidRDefault="00C7568E" w:rsidP="00C7568E">
            <w:pPr>
              <w:jc w:val="both"/>
              <w:rPr>
                <w:sz w:val="24"/>
                <w:szCs w:val="24"/>
              </w:rPr>
            </w:pPr>
            <w:r w:rsidRPr="00F90522">
              <w:rPr>
                <w:sz w:val="24"/>
                <w:szCs w:val="24"/>
              </w:rPr>
              <w:t>П</w:t>
            </w:r>
            <w:r w:rsidR="00E242EB" w:rsidRPr="00F90522">
              <w:rPr>
                <w:sz w:val="24"/>
                <w:szCs w:val="24"/>
              </w:rPr>
              <w:t>редседател</w:t>
            </w:r>
            <w:r w:rsidRPr="00F90522">
              <w:rPr>
                <w:sz w:val="24"/>
                <w:szCs w:val="24"/>
              </w:rPr>
              <w:t>ь</w:t>
            </w:r>
            <w:r w:rsidR="00E242EB" w:rsidRPr="00F90522">
              <w:rPr>
                <w:sz w:val="24"/>
                <w:szCs w:val="24"/>
              </w:rPr>
              <w:t xml:space="preserve"> </w:t>
            </w:r>
            <w:r w:rsidR="00B51CB0" w:rsidRPr="00F90522">
              <w:rPr>
                <w:sz w:val="24"/>
                <w:szCs w:val="24"/>
              </w:rPr>
              <w:t xml:space="preserve"> </w:t>
            </w:r>
            <w:r w:rsidR="00613A32" w:rsidRPr="00F90522">
              <w:rPr>
                <w:sz w:val="24"/>
                <w:szCs w:val="24"/>
              </w:rPr>
              <w:t xml:space="preserve"> Комитета по архитектуре и градостроительству администрации  муниципального образования «город Саянск»</w:t>
            </w:r>
          </w:p>
        </w:tc>
        <w:tc>
          <w:tcPr>
            <w:tcW w:w="3219" w:type="dxa"/>
            <w:tcBorders>
              <w:top w:val="nil"/>
              <w:left w:val="nil"/>
              <w:bottom w:val="single" w:sz="4" w:space="0" w:color="auto"/>
              <w:right w:val="nil"/>
            </w:tcBorders>
            <w:vAlign w:val="bottom"/>
          </w:tcPr>
          <w:p w:rsidR="00613A32" w:rsidRPr="00F90522" w:rsidRDefault="00613A32" w:rsidP="00115532">
            <w:pPr>
              <w:rPr>
                <w:sz w:val="24"/>
                <w:szCs w:val="24"/>
              </w:rPr>
            </w:pPr>
          </w:p>
        </w:tc>
        <w:tc>
          <w:tcPr>
            <w:tcW w:w="1912" w:type="dxa"/>
            <w:vAlign w:val="bottom"/>
            <w:hideMark/>
          </w:tcPr>
          <w:p w:rsidR="00613A32" w:rsidRPr="00F90522" w:rsidRDefault="00C7568E" w:rsidP="00D11927">
            <w:pPr>
              <w:jc w:val="right"/>
              <w:rPr>
                <w:sz w:val="24"/>
                <w:szCs w:val="24"/>
              </w:rPr>
            </w:pPr>
            <w:r w:rsidRPr="00F90522">
              <w:rPr>
                <w:sz w:val="24"/>
                <w:szCs w:val="24"/>
              </w:rPr>
              <w:t>Е.В. Романова</w:t>
            </w:r>
          </w:p>
        </w:tc>
      </w:tr>
      <w:tr w:rsidR="00613A32" w:rsidRPr="00F90522" w:rsidTr="00D11927">
        <w:trPr>
          <w:trHeight w:val="20"/>
        </w:trPr>
        <w:tc>
          <w:tcPr>
            <w:tcW w:w="2091" w:type="dxa"/>
            <w:tcBorders>
              <w:top w:val="nil"/>
              <w:left w:val="nil"/>
              <w:bottom w:val="single" w:sz="4" w:space="0" w:color="auto"/>
              <w:right w:val="nil"/>
            </w:tcBorders>
          </w:tcPr>
          <w:p w:rsidR="00613A32" w:rsidRPr="00F90522" w:rsidRDefault="00613A32" w:rsidP="00D11927">
            <w:pPr>
              <w:tabs>
                <w:tab w:val="left" w:pos="5245"/>
              </w:tabs>
              <w:jc w:val="center"/>
              <w:outlineLvl w:val="0"/>
              <w:rPr>
                <w:sz w:val="24"/>
                <w:szCs w:val="24"/>
              </w:rPr>
            </w:pPr>
          </w:p>
        </w:tc>
        <w:tc>
          <w:tcPr>
            <w:tcW w:w="7604" w:type="dxa"/>
            <w:gridSpan w:val="3"/>
            <w:vMerge w:val="restart"/>
          </w:tcPr>
          <w:p w:rsidR="00613A32" w:rsidRPr="00F90522" w:rsidRDefault="00613A32" w:rsidP="00D11927">
            <w:pPr>
              <w:tabs>
                <w:tab w:val="left" w:pos="5245"/>
              </w:tabs>
              <w:jc w:val="center"/>
              <w:outlineLvl w:val="0"/>
              <w:rPr>
                <w:sz w:val="24"/>
                <w:szCs w:val="24"/>
              </w:rPr>
            </w:pPr>
          </w:p>
        </w:tc>
      </w:tr>
      <w:tr w:rsidR="00613A32" w:rsidRPr="00F90522" w:rsidTr="00D11927">
        <w:trPr>
          <w:trHeight w:val="20"/>
        </w:trPr>
        <w:tc>
          <w:tcPr>
            <w:tcW w:w="2091" w:type="dxa"/>
            <w:tcBorders>
              <w:top w:val="single" w:sz="4" w:space="0" w:color="auto"/>
              <w:left w:val="nil"/>
              <w:bottom w:val="nil"/>
              <w:right w:val="nil"/>
            </w:tcBorders>
            <w:vAlign w:val="center"/>
            <w:hideMark/>
          </w:tcPr>
          <w:p w:rsidR="00613A32" w:rsidRPr="00F90522" w:rsidRDefault="00613A32" w:rsidP="00D11927">
            <w:pPr>
              <w:tabs>
                <w:tab w:val="left" w:pos="5245"/>
              </w:tabs>
              <w:jc w:val="center"/>
              <w:outlineLvl w:val="0"/>
              <w:rPr>
                <w:sz w:val="24"/>
                <w:szCs w:val="24"/>
              </w:rPr>
            </w:pPr>
            <w:r w:rsidRPr="00F90522">
              <w:rPr>
                <w:sz w:val="24"/>
                <w:szCs w:val="24"/>
              </w:rPr>
              <w:t>дата</w:t>
            </w:r>
          </w:p>
        </w:tc>
        <w:tc>
          <w:tcPr>
            <w:tcW w:w="0" w:type="auto"/>
            <w:gridSpan w:val="3"/>
            <w:vMerge/>
            <w:tcBorders>
              <w:top w:val="single" w:sz="4" w:space="0" w:color="auto"/>
              <w:left w:val="nil"/>
              <w:bottom w:val="nil"/>
              <w:right w:val="nil"/>
            </w:tcBorders>
            <w:vAlign w:val="center"/>
            <w:hideMark/>
          </w:tcPr>
          <w:p w:rsidR="00613A32" w:rsidRPr="00F90522" w:rsidRDefault="00613A32" w:rsidP="00D11927">
            <w:pPr>
              <w:rPr>
                <w:sz w:val="24"/>
                <w:szCs w:val="24"/>
              </w:rPr>
            </w:pPr>
          </w:p>
        </w:tc>
      </w:tr>
    </w:tbl>
    <w:p w:rsidR="004042E8" w:rsidRPr="00F90522" w:rsidRDefault="004042E8" w:rsidP="00517004">
      <w:pPr>
        <w:rPr>
          <w:sz w:val="24"/>
          <w:szCs w:val="24"/>
        </w:rPr>
      </w:pPr>
    </w:p>
    <w:sectPr w:rsidR="004042E8" w:rsidRPr="00F90522" w:rsidSect="00DA7CD2">
      <w:pgSz w:w="11904" w:h="16834"/>
      <w:pgMar w:top="851" w:right="567"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AD9" w:rsidRDefault="00B32AD9" w:rsidP="007D5FBB">
      <w:r>
        <w:separator/>
      </w:r>
    </w:p>
  </w:endnote>
  <w:endnote w:type="continuationSeparator" w:id="1">
    <w:p w:rsidR="00B32AD9" w:rsidRDefault="00B32AD9"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AD9" w:rsidRDefault="00B32AD9" w:rsidP="007D5FBB">
      <w:r>
        <w:separator/>
      </w:r>
    </w:p>
  </w:footnote>
  <w:footnote w:type="continuationSeparator" w:id="1">
    <w:p w:rsidR="00B32AD9" w:rsidRDefault="00B32AD9"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13213A"/>
    <w:rsid w:val="00024CA8"/>
    <w:rsid w:val="00034AE3"/>
    <w:rsid w:val="000532D2"/>
    <w:rsid w:val="00062A0B"/>
    <w:rsid w:val="00062B56"/>
    <w:rsid w:val="00071E0E"/>
    <w:rsid w:val="0007498E"/>
    <w:rsid w:val="000825B1"/>
    <w:rsid w:val="0008533F"/>
    <w:rsid w:val="00086053"/>
    <w:rsid w:val="00086385"/>
    <w:rsid w:val="000865F1"/>
    <w:rsid w:val="000908A5"/>
    <w:rsid w:val="00090B9B"/>
    <w:rsid w:val="00092BEF"/>
    <w:rsid w:val="000A10B3"/>
    <w:rsid w:val="000A2614"/>
    <w:rsid w:val="000A2E75"/>
    <w:rsid w:val="000B5518"/>
    <w:rsid w:val="000B6C42"/>
    <w:rsid w:val="000B7969"/>
    <w:rsid w:val="000C05AF"/>
    <w:rsid w:val="000C6B78"/>
    <w:rsid w:val="000D1B22"/>
    <w:rsid w:val="000D5B54"/>
    <w:rsid w:val="000D5F9D"/>
    <w:rsid w:val="000E11B4"/>
    <w:rsid w:val="000E447C"/>
    <w:rsid w:val="000F2CB5"/>
    <w:rsid w:val="000F7AA9"/>
    <w:rsid w:val="000F7DB9"/>
    <w:rsid w:val="0010002C"/>
    <w:rsid w:val="00100C04"/>
    <w:rsid w:val="00110BD0"/>
    <w:rsid w:val="00113FA2"/>
    <w:rsid w:val="00115532"/>
    <w:rsid w:val="00117451"/>
    <w:rsid w:val="0012055F"/>
    <w:rsid w:val="0013213A"/>
    <w:rsid w:val="00132D4E"/>
    <w:rsid w:val="00132DEC"/>
    <w:rsid w:val="00133EF7"/>
    <w:rsid w:val="00134DC8"/>
    <w:rsid w:val="00140239"/>
    <w:rsid w:val="00141DB8"/>
    <w:rsid w:val="0014460E"/>
    <w:rsid w:val="001612E4"/>
    <w:rsid w:val="00170317"/>
    <w:rsid w:val="001820D8"/>
    <w:rsid w:val="00190788"/>
    <w:rsid w:val="001932C5"/>
    <w:rsid w:val="00195BDC"/>
    <w:rsid w:val="001A6338"/>
    <w:rsid w:val="001B1049"/>
    <w:rsid w:val="001B58B7"/>
    <w:rsid w:val="001C21B7"/>
    <w:rsid w:val="001D326B"/>
    <w:rsid w:val="001D5522"/>
    <w:rsid w:val="001E054F"/>
    <w:rsid w:val="001E14A6"/>
    <w:rsid w:val="001E301E"/>
    <w:rsid w:val="001E5673"/>
    <w:rsid w:val="001E6583"/>
    <w:rsid w:val="001F3C88"/>
    <w:rsid w:val="001F406B"/>
    <w:rsid w:val="001F73D7"/>
    <w:rsid w:val="00207EDD"/>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C4AF7"/>
    <w:rsid w:val="002D6394"/>
    <w:rsid w:val="002E2D47"/>
    <w:rsid w:val="002E4731"/>
    <w:rsid w:val="002E6C79"/>
    <w:rsid w:val="002F29C4"/>
    <w:rsid w:val="002F5763"/>
    <w:rsid w:val="002F5895"/>
    <w:rsid w:val="00300AA2"/>
    <w:rsid w:val="003064BD"/>
    <w:rsid w:val="00306C30"/>
    <w:rsid w:val="003123E6"/>
    <w:rsid w:val="003147DD"/>
    <w:rsid w:val="00315E0A"/>
    <w:rsid w:val="00321C52"/>
    <w:rsid w:val="0032328D"/>
    <w:rsid w:val="0032441D"/>
    <w:rsid w:val="003245D1"/>
    <w:rsid w:val="00336102"/>
    <w:rsid w:val="00340C55"/>
    <w:rsid w:val="00355642"/>
    <w:rsid w:val="003567C3"/>
    <w:rsid w:val="00357190"/>
    <w:rsid w:val="0036036B"/>
    <w:rsid w:val="003612DF"/>
    <w:rsid w:val="0036271A"/>
    <w:rsid w:val="003701B9"/>
    <w:rsid w:val="00374BBB"/>
    <w:rsid w:val="00377DE1"/>
    <w:rsid w:val="003807C2"/>
    <w:rsid w:val="00381103"/>
    <w:rsid w:val="00390ECB"/>
    <w:rsid w:val="00394B84"/>
    <w:rsid w:val="00395B29"/>
    <w:rsid w:val="003977E6"/>
    <w:rsid w:val="003B2C93"/>
    <w:rsid w:val="003C04C4"/>
    <w:rsid w:val="003D29E1"/>
    <w:rsid w:val="003D7C4E"/>
    <w:rsid w:val="003E4415"/>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33C01"/>
    <w:rsid w:val="0044161E"/>
    <w:rsid w:val="00445637"/>
    <w:rsid w:val="004479E0"/>
    <w:rsid w:val="00451F60"/>
    <w:rsid w:val="00457870"/>
    <w:rsid w:val="00460949"/>
    <w:rsid w:val="00460A65"/>
    <w:rsid w:val="00463B61"/>
    <w:rsid w:val="00464767"/>
    <w:rsid w:val="00467489"/>
    <w:rsid w:val="004731C7"/>
    <w:rsid w:val="00477707"/>
    <w:rsid w:val="00481789"/>
    <w:rsid w:val="00492AF9"/>
    <w:rsid w:val="00493313"/>
    <w:rsid w:val="004B3572"/>
    <w:rsid w:val="004B7E65"/>
    <w:rsid w:val="004D0D27"/>
    <w:rsid w:val="004D1644"/>
    <w:rsid w:val="004E20DA"/>
    <w:rsid w:val="004E4EB7"/>
    <w:rsid w:val="004E6EDF"/>
    <w:rsid w:val="004F054E"/>
    <w:rsid w:val="004F088C"/>
    <w:rsid w:val="004F490B"/>
    <w:rsid w:val="0050132B"/>
    <w:rsid w:val="0050216B"/>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737A7"/>
    <w:rsid w:val="005738F3"/>
    <w:rsid w:val="00574445"/>
    <w:rsid w:val="0057578C"/>
    <w:rsid w:val="00577E33"/>
    <w:rsid w:val="00580780"/>
    <w:rsid w:val="00581F71"/>
    <w:rsid w:val="00583ED8"/>
    <w:rsid w:val="00586050"/>
    <w:rsid w:val="0058703D"/>
    <w:rsid w:val="00593860"/>
    <w:rsid w:val="00593E4B"/>
    <w:rsid w:val="00595F33"/>
    <w:rsid w:val="005A3C79"/>
    <w:rsid w:val="005B5B25"/>
    <w:rsid w:val="005C1420"/>
    <w:rsid w:val="005C54F5"/>
    <w:rsid w:val="005C7A32"/>
    <w:rsid w:val="005D409B"/>
    <w:rsid w:val="005D4888"/>
    <w:rsid w:val="005D4C4F"/>
    <w:rsid w:val="005D5B38"/>
    <w:rsid w:val="005D7287"/>
    <w:rsid w:val="005D753E"/>
    <w:rsid w:val="005E0FB8"/>
    <w:rsid w:val="005E12ED"/>
    <w:rsid w:val="005E7582"/>
    <w:rsid w:val="005F312D"/>
    <w:rsid w:val="005F49A4"/>
    <w:rsid w:val="006048B3"/>
    <w:rsid w:val="006116E8"/>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703C8"/>
    <w:rsid w:val="00676E22"/>
    <w:rsid w:val="00681316"/>
    <w:rsid w:val="00686679"/>
    <w:rsid w:val="00686DEE"/>
    <w:rsid w:val="00695193"/>
    <w:rsid w:val="006A7ACD"/>
    <w:rsid w:val="006B020E"/>
    <w:rsid w:val="006B1DAB"/>
    <w:rsid w:val="006C7236"/>
    <w:rsid w:val="006D002A"/>
    <w:rsid w:val="006E1622"/>
    <w:rsid w:val="006E3AD6"/>
    <w:rsid w:val="006E3EEC"/>
    <w:rsid w:val="006F103A"/>
    <w:rsid w:val="006F44E8"/>
    <w:rsid w:val="006F690B"/>
    <w:rsid w:val="0070744B"/>
    <w:rsid w:val="007114F7"/>
    <w:rsid w:val="007168AF"/>
    <w:rsid w:val="0072287B"/>
    <w:rsid w:val="007345EF"/>
    <w:rsid w:val="007459FF"/>
    <w:rsid w:val="00747F05"/>
    <w:rsid w:val="007550BF"/>
    <w:rsid w:val="00755398"/>
    <w:rsid w:val="007648F0"/>
    <w:rsid w:val="00764F46"/>
    <w:rsid w:val="007729D7"/>
    <w:rsid w:val="00775E31"/>
    <w:rsid w:val="007814D4"/>
    <w:rsid w:val="00781B85"/>
    <w:rsid w:val="00784247"/>
    <w:rsid w:val="00784A77"/>
    <w:rsid w:val="00787700"/>
    <w:rsid w:val="00796DA5"/>
    <w:rsid w:val="007A1692"/>
    <w:rsid w:val="007A1EA4"/>
    <w:rsid w:val="007B2536"/>
    <w:rsid w:val="007B353C"/>
    <w:rsid w:val="007B733F"/>
    <w:rsid w:val="007B7423"/>
    <w:rsid w:val="007C26B9"/>
    <w:rsid w:val="007C6A11"/>
    <w:rsid w:val="007D154C"/>
    <w:rsid w:val="007D1581"/>
    <w:rsid w:val="007D5FBB"/>
    <w:rsid w:val="007E18F3"/>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A5CAA"/>
    <w:rsid w:val="008B0DA1"/>
    <w:rsid w:val="008B1AAB"/>
    <w:rsid w:val="008B2451"/>
    <w:rsid w:val="008C10D3"/>
    <w:rsid w:val="008C6914"/>
    <w:rsid w:val="008E3590"/>
    <w:rsid w:val="008E6E9C"/>
    <w:rsid w:val="008F1A57"/>
    <w:rsid w:val="008F3BE0"/>
    <w:rsid w:val="008F3D62"/>
    <w:rsid w:val="00900930"/>
    <w:rsid w:val="00904F31"/>
    <w:rsid w:val="0090600F"/>
    <w:rsid w:val="009071EE"/>
    <w:rsid w:val="0090791D"/>
    <w:rsid w:val="009200A3"/>
    <w:rsid w:val="00927612"/>
    <w:rsid w:val="00931BE9"/>
    <w:rsid w:val="00933705"/>
    <w:rsid w:val="00942903"/>
    <w:rsid w:val="00942A3F"/>
    <w:rsid w:val="00950B07"/>
    <w:rsid w:val="00954905"/>
    <w:rsid w:val="0095635D"/>
    <w:rsid w:val="00957148"/>
    <w:rsid w:val="009610B1"/>
    <w:rsid w:val="0096760A"/>
    <w:rsid w:val="00971D12"/>
    <w:rsid w:val="00974B4B"/>
    <w:rsid w:val="009777B7"/>
    <w:rsid w:val="00980C5D"/>
    <w:rsid w:val="00980E88"/>
    <w:rsid w:val="009869A1"/>
    <w:rsid w:val="00987478"/>
    <w:rsid w:val="00995DAB"/>
    <w:rsid w:val="00997C54"/>
    <w:rsid w:val="009A1CE3"/>
    <w:rsid w:val="009A53C1"/>
    <w:rsid w:val="009A6E4B"/>
    <w:rsid w:val="009B1461"/>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42AA5"/>
    <w:rsid w:val="00A439ED"/>
    <w:rsid w:val="00A527BF"/>
    <w:rsid w:val="00A52FF4"/>
    <w:rsid w:val="00A57F7A"/>
    <w:rsid w:val="00A6360F"/>
    <w:rsid w:val="00A830E5"/>
    <w:rsid w:val="00A83E8E"/>
    <w:rsid w:val="00A85373"/>
    <w:rsid w:val="00A936BF"/>
    <w:rsid w:val="00AA42AE"/>
    <w:rsid w:val="00AB0760"/>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32AD9"/>
    <w:rsid w:val="00B3398D"/>
    <w:rsid w:val="00B45E4D"/>
    <w:rsid w:val="00B51CB0"/>
    <w:rsid w:val="00B6439A"/>
    <w:rsid w:val="00B705A3"/>
    <w:rsid w:val="00B7193C"/>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E4912"/>
    <w:rsid w:val="00BF16AE"/>
    <w:rsid w:val="00BF28D4"/>
    <w:rsid w:val="00BF5E3E"/>
    <w:rsid w:val="00C05837"/>
    <w:rsid w:val="00C102A3"/>
    <w:rsid w:val="00C11FF4"/>
    <w:rsid w:val="00C120FC"/>
    <w:rsid w:val="00C157D5"/>
    <w:rsid w:val="00C15F10"/>
    <w:rsid w:val="00C25BA9"/>
    <w:rsid w:val="00C27B27"/>
    <w:rsid w:val="00C33624"/>
    <w:rsid w:val="00C34513"/>
    <w:rsid w:val="00C361B9"/>
    <w:rsid w:val="00C413AB"/>
    <w:rsid w:val="00C42F61"/>
    <w:rsid w:val="00C5515E"/>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6DCD"/>
    <w:rsid w:val="00CE0DE8"/>
    <w:rsid w:val="00CE625D"/>
    <w:rsid w:val="00CE74BF"/>
    <w:rsid w:val="00CF178F"/>
    <w:rsid w:val="00CF4506"/>
    <w:rsid w:val="00CF4C73"/>
    <w:rsid w:val="00D00869"/>
    <w:rsid w:val="00D160DF"/>
    <w:rsid w:val="00D24850"/>
    <w:rsid w:val="00D26C93"/>
    <w:rsid w:val="00D37568"/>
    <w:rsid w:val="00D40E40"/>
    <w:rsid w:val="00D42CC6"/>
    <w:rsid w:val="00D450AC"/>
    <w:rsid w:val="00D52240"/>
    <w:rsid w:val="00D524E9"/>
    <w:rsid w:val="00D56378"/>
    <w:rsid w:val="00D56B56"/>
    <w:rsid w:val="00D6525A"/>
    <w:rsid w:val="00D7634F"/>
    <w:rsid w:val="00D77925"/>
    <w:rsid w:val="00D92E3C"/>
    <w:rsid w:val="00D96E74"/>
    <w:rsid w:val="00DA126D"/>
    <w:rsid w:val="00DA46F4"/>
    <w:rsid w:val="00DA610E"/>
    <w:rsid w:val="00DA7CD2"/>
    <w:rsid w:val="00DB3A8E"/>
    <w:rsid w:val="00DB4BE1"/>
    <w:rsid w:val="00DC1152"/>
    <w:rsid w:val="00DC187E"/>
    <w:rsid w:val="00DC3813"/>
    <w:rsid w:val="00DC6AE9"/>
    <w:rsid w:val="00DD14ED"/>
    <w:rsid w:val="00DD2334"/>
    <w:rsid w:val="00DD41EF"/>
    <w:rsid w:val="00DD5E86"/>
    <w:rsid w:val="00DE0C0E"/>
    <w:rsid w:val="00DE4A32"/>
    <w:rsid w:val="00DF69BC"/>
    <w:rsid w:val="00E02049"/>
    <w:rsid w:val="00E021A5"/>
    <w:rsid w:val="00E028D3"/>
    <w:rsid w:val="00E066AD"/>
    <w:rsid w:val="00E17619"/>
    <w:rsid w:val="00E17FDB"/>
    <w:rsid w:val="00E242EB"/>
    <w:rsid w:val="00E27B8D"/>
    <w:rsid w:val="00E33392"/>
    <w:rsid w:val="00E35313"/>
    <w:rsid w:val="00E4263A"/>
    <w:rsid w:val="00E46A01"/>
    <w:rsid w:val="00E46D01"/>
    <w:rsid w:val="00E53E55"/>
    <w:rsid w:val="00E5715F"/>
    <w:rsid w:val="00E57512"/>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5D35"/>
    <w:rsid w:val="00EB532D"/>
    <w:rsid w:val="00ED21EA"/>
    <w:rsid w:val="00ED6191"/>
    <w:rsid w:val="00EE1156"/>
    <w:rsid w:val="00EE2754"/>
    <w:rsid w:val="00EE69E3"/>
    <w:rsid w:val="00EF3650"/>
    <w:rsid w:val="00EF39A3"/>
    <w:rsid w:val="00EF6CCA"/>
    <w:rsid w:val="00F057BA"/>
    <w:rsid w:val="00F11F4F"/>
    <w:rsid w:val="00F143EE"/>
    <w:rsid w:val="00F226C5"/>
    <w:rsid w:val="00F25E73"/>
    <w:rsid w:val="00F26947"/>
    <w:rsid w:val="00F26F2C"/>
    <w:rsid w:val="00F44A67"/>
    <w:rsid w:val="00F51751"/>
    <w:rsid w:val="00F5334A"/>
    <w:rsid w:val="00F557A5"/>
    <w:rsid w:val="00F55AB8"/>
    <w:rsid w:val="00F55EBC"/>
    <w:rsid w:val="00F56C93"/>
    <w:rsid w:val="00F62257"/>
    <w:rsid w:val="00F6398F"/>
    <w:rsid w:val="00F65EAC"/>
    <w:rsid w:val="00F83D7F"/>
    <w:rsid w:val="00F84E2F"/>
    <w:rsid w:val="00F85D8B"/>
    <w:rsid w:val="00F90505"/>
    <w:rsid w:val="00F90522"/>
    <w:rsid w:val="00F97992"/>
    <w:rsid w:val="00FA29D0"/>
    <w:rsid w:val="00FA37E0"/>
    <w:rsid w:val="00FA463C"/>
    <w:rsid w:val="00FA49AB"/>
    <w:rsid w:val="00FA5237"/>
    <w:rsid w:val="00FA5993"/>
    <w:rsid w:val="00FA7B43"/>
    <w:rsid w:val="00FA7B49"/>
    <w:rsid w:val="00FB13E4"/>
    <w:rsid w:val="00FB14F7"/>
    <w:rsid w:val="00FB3EB5"/>
    <w:rsid w:val="00FB57F9"/>
    <w:rsid w:val="00FB5BFB"/>
    <w:rsid w:val="00FB77D8"/>
    <w:rsid w:val="00FD4A27"/>
    <w:rsid w:val="00FD736B"/>
    <w:rsid w:val="00FE3855"/>
    <w:rsid w:val="00FE3B41"/>
    <w:rsid w:val="00FE69A5"/>
    <w:rsid w:val="00FE70FB"/>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33D9661C61A0ABA4997841F81B90E43B70CADB306E103846734185F4ED8F025F1A33B62902822CA0374BA3Av5E" TargetMode="External"/><Relationship Id="rId13" Type="http://schemas.openxmlformats.org/officeDocument/2006/relationships/hyperlink" Target="_&#26625;&#29696;&#29696;&#28672;&#14848;&#12032;&#12032;&#30464;&#30464;&#30464;&#11776;&#25600;&#29952;&#27904;&#24832;&#29440;&#24832;&#30976;&#12288;&#28164;&#29440;&#27392;&#11776;&#29184;&#29952;&#11776;"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C33D9661C61A0ABA4997841F81B90E43B70CADB306E103846734185F4ED8F025F1A33B62902822CA0374BA3Av5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2C33D9661C61A0ABA4997841F81B90E43B70CADB306E103846734185F4ED8F025F1A33B62902822CA0374BA3Av5E" TargetMode="External"/><Relationship Id="rId4" Type="http://schemas.openxmlformats.org/officeDocument/2006/relationships/settings" Target="settings.xml"/><Relationship Id="rId9" Type="http://schemas.openxmlformats.org/officeDocument/2006/relationships/hyperlink" Target="consultantplus://offline/ref=C2C33D9661C61A0ABA4997841F81B90E43B70CADB306E103846734185F4ED8F025F1A33B62902822CA0374BA3Av5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1DB31-2E15-48A7-B1B0-C46AA798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5</Pages>
  <Words>1513</Words>
  <Characters>8630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10123</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183</cp:revision>
  <cp:lastPrinted>2019-07-23T05:34:00Z</cp:lastPrinted>
  <dcterms:created xsi:type="dcterms:W3CDTF">2017-08-25T09:04:00Z</dcterms:created>
  <dcterms:modified xsi:type="dcterms:W3CDTF">2020-04-21T05:23:00Z</dcterms:modified>
</cp:coreProperties>
</file>