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C4886" w:rsidRPr="004C4886" w:rsidRDefault="00821C0E" w:rsidP="004C4886">
      <w:pPr>
        <w:widowControl w:val="0"/>
        <w:autoSpaceDE w:val="0"/>
        <w:autoSpaceDN w:val="0"/>
        <w:adjustRightInd w:val="0"/>
        <w:ind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86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</w:t>
      </w:r>
      <w:r w:rsidR="004C4886" w:rsidRPr="004C4886">
        <w:rPr>
          <w:rFonts w:ascii="Times New Roman" w:hAnsi="Times New Roman" w:cs="Times New Roman"/>
          <w:b/>
          <w:sz w:val="24"/>
          <w:szCs w:val="24"/>
        </w:rPr>
        <w:t>на право заключения договоров  на размещение нестационарных торговых объектов в электронной форме</w:t>
      </w:r>
    </w:p>
    <w:p w:rsidR="00821C0E" w:rsidRPr="00320F18" w:rsidRDefault="00821C0E" w:rsidP="004C4886">
      <w:pPr>
        <w:spacing w:after="0"/>
        <w:ind w:left="-426" w:right="-142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4C4886" w:rsidRPr="00710FD4" w:rsidRDefault="004C4886" w:rsidP="004C4886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 CYR" w:hAnsi="Times New Roman CYR" w:cs="Times New Roman CYR"/>
        </w:rPr>
      </w:pP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4C4886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4C488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4C488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35AF6" w:rsidRPr="00A45A29">
        <w:rPr>
          <w:rFonts w:ascii="Times New Roman" w:hAnsi="Times New Roman" w:cs="Times New Roman"/>
          <w:sz w:val="24"/>
          <w:szCs w:val="24"/>
        </w:rPr>
        <w:t>«0</w:t>
      </w:r>
      <w:r w:rsidR="00A45A29" w:rsidRPr="00A45A29">
        <w:rPr>
          <w:rFonts w:ascii="Times New Roman" w:hAnsi="Times New Roman" w:cs="Times New Roman"/>
          <w:sz w:val="24"/>
          <w:szCs w:val="24"/>
        </w:rPr>
        <w:t>7</w:t>
      </w:r>
      <w:r w:rsidR="00C46C90" w:rsidRPr="00A45A29">
        <w:rPr>
          <w:rFonts w:ascii="Times New Roman" w:hAnsi="Times New Roman" w:cs="Times New Roman"/>
          <w:sz w:val="24"/>
          <w:szCs w:val="24"/>
        </w:rPr>
        <w:t xml:space="preserve">» </w:t>
      </w:r>
      <w:r w:rsidR="00A45A29" w:rsidRPr="00A45A29">
        <w:rPr>
          <w:rFonts w:ascii="Times New Roman" w:hAnsi="Times New Roman" w:cs="Times New Roman"/>
          <w:sz w:val="24"/>
          <w:szCs w:val="24"/>
        </w:rPr>
        <w:t>апреля</w:t>
      </w:r>
      <w:r w:rsidRPr="00A45A29">
        <w:rPr>
          <w:rFonts w:ascii="Times New Roman" w:hAnsi="Times New Roman" w:cs="Times New Roman"/>
          <w:sz w:val="24"/>
          <w:szCs w:val="24"/>
        </w:rPr>
        <w:t xml:space="preserve"> 202</w:t>
      </w:r>
      <w:r w:rsidR="006A502D" w:rsidRPr="00A45A29">
        <w:rPr>
          <w:rFonts w:ascii="Times New Roman" w:hAnsi="Times New Roman" w:cs="Times New Roman"/>
          <w:sz w:val="24"/>
          <w:szCs w:val="24"/>
        </w:rPr>
        <w:t>5</w:t>
      </w:r>
      <w:r w:rsidRPr="00A45A29">
        <w:rPr>
          <w:rFonts w:ascii="Times New Roman" w:hAnsi="Times New Roman" w:cs="Times New Roman"/>
          <w:sz w:val="24"/>
          <w:szCs w:val="24"/>
        </w:rPr>
        <w:t xml:space="preserve"> г. представляет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 xml:space="preserve"> заявку на участие в открытом аукционе на право заключения договоров </w:t>
      </w:r>
      <w:r w:rsidRPr="004C4886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4C4886">
        <w:rPr>
          <w:rFonts w:ascii="Times New Roman" w:hAnsi="Times New Roman" w:cs="Times New Roman"/>
          <w:color w:val="000000"/>
          <w:sz w:val="24"/>
          <w:szCs w:val="24"/>
        </w:rPr>
        <w:t>, а именно: Лот №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</w:t>
      </w:r>
      <w:r>
        <w:t>.</w:t>
      </w:r>
    </w:p>
    <w:p w:rsidR="004C4886" w:rsidRPr="00320F18" w:rsidRDefault="004C4886" w:rsidP="004C4886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ab/>
        <w:t xml:space="preserve">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адрес расположения, вид, специализация НТО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)</w:t>
      </w:r>
    </w:p>
    <w:p w:rsidR="004C4886" w:rsidRDefault="004C4886" w:rsidP="004C4886">
      <w:pPr>
        <w:tabs>
          <w:tab w:val="left" w:pos="5998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4C4886">
        <w:rPr>
          <w:rFonts w:ascii="Times New Roman CYR" w:hAnsi="Times New Roman CYR" w:cs="Times New Roman CYR"/>
          <w:color w:val="000000"/>
          <w:sz w:val="24"/>
          <w:szCs w:val="24"/>
        </w:rPr>
        <w:t>1.Заявитель подтверждает, что в отношении</w:t>
      </w:r>
      <w:r>
        <w:rPr>
          <w:rFonts w:ascii="Times New Roman CYR" w:hAnsi="Times New Roman CYR" w:cs="Times New Roman CYR"/>
          <w:color w:val="000000"/>
        </w:rPr>
        <w:t>________________________</w:t>
      </w:r>
      <w:r w:rsidR="004C4886">
        <w:rPr>
          <w:rFonts w:ascii="Times New Roman CYR" w:hAnsi="Times New Roman CYR" w:cs="Times New Roman CYR"/>
          <w:color w:val="000000"/>
        </w:rPr>
        <w:t>___________________________</w:t>
      </w:r>
    </w:p>
    <w:p w:rsidR="00821C0E" w:rsidRPr="00320F18" w:rsidRDefault="00821C0E" w:rsidP="00821C0E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государственного  или  муниципального  имущества,  и перечне  видов  имущества,  в  отношении  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145" w:rsidRPr="00657145" w:rsidRDefault="00657145" w:rsidP="006571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>-  соблюдать условия аукциона, содержащиеся в документации об аукционе;</w:t>
      </w:r>
    </w:p>
    <w:p w:rsidR="00657145" w:rsidRPr="00657145" w:rsidRDefault="00657145" w:rsidP="00657145">
      <w:pPr>
        <w:widowControl w:val="0"/>
        <w:autoSpaceDE w:val="0"/>
        <w:autoSpaceDN w:val="0"/>
        <w:adjustRightInd w:val="0"/>
        <w:spacing w:after="0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- </w:t>
      </w:r>
      <w:r w:rsidRPr="00657145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на размещение нестационарного торгового объекта, подписать акт приема-передачи в соответствии с порядком, сроками и требованиями, установленными Документацией об аукционе и договором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проведении аукциона и договоре на размещение нестационарного торгового объекта.</w:t>
      </w:r>
    </w:p>
    <w:p w:rsidR="00657145" w:rsidRPr="00657145" w:rsidRDefault="00657145" w:rsidP="00657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Принимая  решение  об  участии  в  аукционе  на  право  заключения  договоров  </w:t>
      </w:r>
      <w:r w:rsidRPr="00657145">
        <w:rPr>
          <w:rFonts w:ascii="Times New Roman" w:hAnsi="Times New Roman" w:cs="Times New Roman"/>
          <w:sz w:val="24"/>
          <w:szCs w:val="24"/>
        </w:rPr>
        <w:t>на размещение нестационарных торговых объектов в электронной форме</w:t>
      </w:r>
      <w:r w:rsidRPr="0065714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 понятны все требования и положения извещения о проведении аукциона и Документации об аукционе. </w:t>
      </w:r>
      <w:r w:rsidRPr="00657145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65714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65714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37471"/>
    <w:rsid w:val="00185C7E"/>
    <w:rsid w:val="002E1C97"/>
    <w:rsid w:val="00354379"/>
    <w:rsid w:val="003C25B0"/>
    <w:rsid w:val="00410017"/>
    <w:rsid w:val="004C101F"/>
    <w:rsid w:val="004C4886"/>
    <w:rsid w:val="00501FE9"/>
    <w:rsid w:val="005B1790"/>
    <w:rsid w:val="00635AF6"/>
    <w:rsid w:val="00657145"/>
    <w:rsid w:val="00676537"/>
    <w:rsid w:val="006A502D"/>
    <w:rsid w:val="006D5840"/>
    <w:rsid w:val="00717DFE"/>
    <w:rsid w:val="00821C0E"/>
    <w:rsid w:val="008A0051"/>
    <w:rsid w:val="008F7451"/>
    <w:rsid w:val="00903D40"/>
    <w:rsid w:val="00A35CC8"/>
    <w:rsid w:val="00A45A29"/>
    <w:rsid w:val="00BB7ECE"/>
    <w:rsid w:val="00C46C90"/>
    <w:rsid w:val="00C67C64"/>
    <w:rsid w:val="00D72FA4"/>
    <w:rsid w:val="00F7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2024-04-26T08:29:00Z</dcterms:created>
  <dcterms:modified xsi:type="dcterms:W3CDTF">2025-04-07T06:17:00Z</dcterms:modified>
</cp:coreProperties>
</file>