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07" w:rsidRPr="00C65507" w:rsidRDefault="00C65507" w:rsidP="00C6550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655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уменьшить налог по УСН и его авансовые платежи на фиксированные страховые взносы в 2023 году</w:t>
      </w:r>
    </w:p>
    <w:p w:rsidR="00C65507" w:rsidRPr="00C65507" w:rsidRDefault="00C65507" w:rsidP="00C65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Налогоплательщики, применяющие УСН и выбравшие в качестве объекта налогообложения «доходы», </w:t>
      </w:r>
      <w:hyperlink r:id="rId6" w:anchor="block_10042131" w:tgtFrame="_blank" w:history="1">
        <w:r w:rsidRPr="00C655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уменьшают</w:t>
        </w:r>
      </w:hyperlink>
      <w:r w:rsidRPr="00C65507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сумму налога и авансовых платежей по нему, исчисленные за налого</w:t>
      </w:r>
      <w:bookmarkStart w:id="0" w:name="_GoBack"/>
      <w:bookmarkEnd w:id="0"/>
      <w:r w:rsidRPr="00C6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вый (отчетный) период, на уплаченные в этом периоде страховые взносы. </w:t>
      </w:r>
    </w:p>
    <w:p w:rsidR="00C65507" w:rsidRPr="00C65507" w:rsidRDefault="00C65507" w:rsidP="00C65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сделать это в 2023 году, они могут выбрать один из следующих путей: </w:t>
      </w:r>
    </w:p>
    <w:p w:rsidR="00C65507" w:rsidRPr="00C65507" w:rsidRDefault="00C65507" w:rsidP="00C655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уплатить страховые взносы в фиксированном размере </w:t>
      </w:r>
      <w:hyperlink r:id="rId7" w:tgtFrame="_blank" w:history="1">
        <w:r w:rsidRPr="00C655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платежным поручением</w:t>
        </w:r>
      </w:hyperlink>
      <w:r w:rsidRPr="00C6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КБК ЕНП и представить заявление о зачете в счет исполнения предстоящей обязанности по уплате фиксированных страховых взносов в порядке, </w:t>
      </w:r>
      <w:hyperlink r:id="rId8" w:tgtFrame="_blank" w:history="1">
        <w:r w:rsidRPr="00C655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установленном ст. 78 НК РФ</w:t>
        </w:r>
      </w:hyperlink>
      <w:r w:rsidRPr="00C6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65507" w:rsidRPr="00C65507" w:rsidRDefault="00C65507" w:rsidP="00C655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уплатить страховые взносы на КБК фиксированных </w:t>
      </w:r>
      <w:hyperlink r:id="rId9" w:tgtFrame="_blank" w:history="1">
        <w:r w:rsidRPr="00C655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страховых взносов</w:t>
        </w:r>
      </w:hyperlink>
      <w:r w:rsidRPr="00C6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или на КБК ЕНП. При этом у налогоплательщика на последнее число налогового (отчетного) периода, по которому производится уменьшение, должно быть сформировано положительное сальдо ЕНС в размере не менее суммы уменьшения налога по УСН или его авансового платежа. Представлять заявление о зачете в счет исполнения предстоящей обязанности по уплате фиксированных страховых взносов в порядке, установленном ст. 78 НК РФ, в этом случае не требуется. </w:t>
      </w:r>
    </w:p>
    <w:p w:rsidR="00C65507" w:rsidRPr="00C65507" w:rsidRDefault="00C65507" w:rsidP="00C65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налогоплательщик уплатил в 27.03.2023 фиксированные страховые взносы за 2023 год в размере 9 тыс. рублей платежным поручением на КБК фиксированных страховых взносов или на КБК ЕНП. Указанный платеж сформировал положительное сальдо ЕНС в размере 9 тыс. рублей. Сумма авансового платежа по УСН за отчетный период I квартала 2023 года составила 20 тыс. рублей. </w:t>
      </w:r>
    </w:p>
    <w:p w:rsidR="00C65507" w:rsidRPr="00C65507" w:rsidRDefault="00C65507" w:rsidP="00C65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5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налогоплательщик вправе уменьшить предстоящий авансовый платеж по УСН за отчетный период I квартала 2023 года в размере 20 тыс. рублей на указанные страховые взносы в размере 9 тыс. рублей.</w:t>
      </w:r>
    </w:p>
    <w:p w:rsidR="00C213E2" w:rsidRDefault="00C213E2"/>
    <w:sectPr w:rsidR="00C21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C232C"/>
    <w:multiLevelType w:val="multilevel"/>
    <w:tmpl w:val="08F27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07"/>
    <w:rsid w:val="00C213E2"/>
    <w:rsid w:val="00C6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752e622936b6929dee42bef0dcb0905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77/about_fts/docs/130515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66bb1e0fc479d9e7b11e5d802966982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log.gov.ru/rn77/about_fts/about_nalog/130900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Георгиевна</dc:creator>
  <cp:lastModifiedBy>Егорова Наталья Георгиевна</cp:lastModifiedBy>
  <cp:revision>1</cp:revision>
  <dcterms:created xsi:type="dcterms:W3CDTF">2023-05-02T01:34:00Z</dcterms:created>
  <dcterms:modified xsi:type="dcterms:W3CDTF">2023-05-02T01:36:00Z</dcterms:modified>
</cp:coreProperties>
</file>