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08" w:rsidRPr="00292690" w:rsidRDefault="00860308" w:rsidP="0086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Потребительский рынок</w:t>
      </w:r>
      <w:r w:rsidRPr="0029269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города Саянска в 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году</w:t>
      </w:r>
    </w:p>
    <w:p w:rsidR="00860308" w:rsidRPr="00763BD3" w:rsidRDefault="00860308" w:rsidP="008603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92690">
        <w:rPr>
          <w:rFonts w:ascii="Times New Roman" w:hAnsi="Times New Roman" w:cs="Times New Roman"/>
          <w:color w:val="000000"/>
          <w:sz w:val="26"/>
          <w:szCs w:val="26"/>
        </w:rPr>
        <w:t>Потребительский рынок Саянска является одним из социальных сегментов жизнеобеспечения города, значительным образом влияющий на формирование экономической стабильности и являющийся источником занятости населения.</w:t>
      </w:r>
    </w:p>
    <w:p w:rsidR="00860308" w:rsidRPr="00292690" w:rsidRDefault="00860308" w:rsidP="008603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r w:rsidRPr="00292690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Важнейшим направлением развития потребительского рынка и услуг города Саянска является совершенствование его инфраструктуры, предусматривающее создание комфортных условий проживания населения по месту жительства, повышение качества и культуры обслуживания.</w:t>
      </w:r>
    </w:p>
    <w:p w:rsidR="00860308" w:rsidRPr="00292690" w:rsidRDefault="00860308" w:rsidP="00860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Потребительский рынок города Саянска по состоянию на 01.01.202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представляет собой развитую сеть предприятий торговли, общественного питания и бытовых услуг различных типов, видов, форм и форматов, которая включает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585 объектов (на 01.01.2024 – </w:t>
      </w:r>
      <w:r w:rsidRPr="000E74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564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объекта, в том числе:</w:t>
      </w:r>
      <w:proofErr w:type="gramEnd"/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супермаркетов, торговой площадью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12479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кв</w:t>
      </w:r>
      <w:proofErr w:type="gramStart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.м</w:t>
      </w:r>
      <w:proofErr w:type="spellEnd"/>
      <w:proofErr w:type="gramEnd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- 5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минимаркет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proofErr w:type="spellEnd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(магазины «У дома», «Продукты»…), торговой площадью 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579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кв</w:t>
      </w:r>
      <w:proofErr w:type="gramStart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.м</w:t>
      </w:r>
      <w:proofErr w:type="spellEnd"/>
      <w:proofErr w:type="gramEnd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860308" w:rsidRPr="00292690" w:rsidRDefault="00860308" w:rsidP="00860308">
      <w:pPr>
        <w:pStyle w:val="Default"/>
        <w:ind w:firstLine="709"/>
        <w:jc w:val="both"/>
        <w:rPr>
          <w:sz w:val="26"/>
          <w:szCs w:val="26"/>
        </w:rPr>
      </w:pPr>
      <w:r w:rsidRPr="00292690">
        <w:rPr>
          <w:sz w:val="26"/>
          <w:szCs w:val="26"/>
        </w:rPr>
        <w:t>- </w:t>
      </w:r>
      <w:r>
        <w:rPr>
          <w:sz w:val="26"/>
          <w:szCs w:val="26"/>
        </w:rPr>
        <w:t>9</w:t>
      </w:r>
      <w:r w:rsidRPr="00292690">
        <w:rPr>
          <w:sz w:val="26"/>
          <w:szCs w:val="26"/>
        </w:rPr>
        <w:t xml:space="preserve"> специализированных продовольственных </w:t>
      </w:r>
      <w:r>
        <w:rPr>
          <w:sz w:val="26"/>
          <w:szCs w:val="26"/>
        </w:rPr>
        <w:t>магазинов, торговой площадью 405</w:t>
      </w:r>
      <w:r w:rsidRPr="00292690">
        <w:rPr>
          <w:sz w:val="26"/>
          <w:szCs w:val="26"/>
        </w:rPr>
        <w:t xml:space="preserve">,1 </w:t>
      </w:r>
      <w:proofErr w:type="spellStart"/>
      <w:r w:rsidRPr="00292690">
        <w:rPr>
          <w:sz w:val="26"/>
          <w:szCs w:val="26"/>
        </w:rPr>
        <w:t>кв</w:t>
      </w:r>
      <w:proofErr w:type="gramStart"/>
      <w:r w:rsidRPr="00292690">
        <w:rPr>
          <w:sz w:val="26"/>
          <w:szCs w:val="26"/>
        </w:rPr>
        <w:t>.м</w:t>
      </w:r>
      <w:proofErr w:type="spellEnd"/>
      <w:proofErr w:type="gramEnd"/>
      <w:r w:rsidRPr="00292690">
        <w:rPr>
          <w:sz w:val="26"/>
          <w:szCs w:val="26"/>
        </w:rPr>
        <w:t>,</w:t>
      </w:r>
    </w:p>
    <w:p w:rsidR="00860308" w:rsidRPr="00292690" w:rsidRDefault="00860308" w:rsidP="00860308">
      <w:pPr>
        <w:pStyle w:val="Default"/>
        <w:ind w:firstLine="709"/>
        <w:jc w:val="both"/>
        <w:rPr>
          <w:sz w:val="26"/>
          <w:szCs w:val="26"/>
        </w:rPr>
      </w:pPr>
      <w:r w:rsidRPr="00292690">
        <w:rPr>
          <w:rFonts w:eastAsia="Times New Roman"/>
          <w:color w:val="000000" w:themeColor="text1"/>
          <w:sz w:val="26"/>
          <w:szCs w:val="26"/>
          <w:lang w:eastAsia="ru-RU"/>
        </w:rPr>
        <w:t>- 78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> </w:t>
      </w:r>
      <w:r w:rsidRPr="00292690">
        <w:rPr>
          <w:sz w:val="26"/>
          <w:szCs w:val="26"/>
        </w:rPr>
        <w:t>специализированных непродовольственных магазинов, торговой площадью 1</w:t>
      </w:r>
      <w:r>
        <w:rPr>
          <w:sz w:val="26"/>
          <w:szCs w:val="26"/>
        </w:rPr>
        <w:t>6995,1</w:t>
      </w:r>
      <w:r w:rsidRPr="00292690">
        <w:rPr>
          <w:sz w:val="26"/>
          <w:szCs w:val="26"/>
        </w:rPr>
        <w:t xml:space="preserve"> </w:t>
      </w:r>
      <w:proofErr w:type="spellStart"/>
      <w:r w:rsidRPr="00292690">
        <w:rPr>
          <w:sz w:val="26"/>
          <w:szCs w:val="26"/>
        </w:rPr>
        <w:t>кв</w:t>
      </w:r>
      <w:proofErr w:type="gramStart"/>
      <w:r w:rsidRPr="00292690">
        <w:rPr>
          <w:sz w:val="26"/>
          <w:szCs w:val="26"/>
        </w:rPr>
        <w:t>.м</w:t>
      </w:r>
      <w:proofErr w:type="spellEnd"/>
      <w:proofErr w:type="gramEnd"/>
      <w:r w:rsidRPr="00292690">
        <w:rPr>
          <w:sz w:val="26"/>
          <w:szCs w:val="26"/>
        </w:rPr>
        <w:t>,</w:t>
      </w:r>
    </w:p>
    <w:p w:rsidR="00860308" w:rsidRPr="00292690" w:rsidRDefault="00860308" w:rsidP="00860308">
      <w:pPr>
        <w:pStyle w:val="Default"/>
        <w:ind w:firstLine="709"/>
        <w:jc w:val="both"/>
        <w:rPr>
          <w:sz w:val="26"/>
          <w:szCs w:val="26"/>
        </w:rPr>
      </w:pPr>
      <w:r w:rsidRPr="00292690">
        <w:rPr>
          <w:sz w:val="26"/>
          <w:szCs w:val="26"/>
        </w:rPr>
        <w:t>- 17</w:t>
      </w:r>
      <w:r>
        <w:rPr>
          <w:sz w:val="26"/>
          <w:szCs w:val="26"/>
        </w:rPr>
        <w:t>2 </w:t>
      </w:r>
      <w:r w:rsidRPr="00292690">
        <w:rPr>
          <w:sz w:val="26"/>
          <w:szCs w:val="26"/>
        </w:rPr>
        <w:t>прочих магазин</w:t>
      </w:r>
      <w:r>
        <w:rPr>
          <w:sz w:val="26"/>
          <w:szCs w:val="26"/>
        </w:rPr>
        <w:t>а</w:t>
      </w:r>
      <w:r w:rsidRPr="00292690">
        <w:rPr>
          <w:sz w:val="26"/>
          <w:szCs w:val="26"/>
        </w:rPr>
        <w:t>, реализующих товары нескольких непродовольственных групп, торговой площадью 1</w:t>
      </w:r>
      <w:r>
        <w:rPr>
          <w:sz w:val="26"/>
          <w:szCs w:val="26"/>
        </w:rPr>
        <w:t>1481</w:t>
      </w:r>
      <w:r w:rsidRPr="00292690">
        <w:rPr>
          <w:sz w:val="26"/>
          <w:szCs w:val="26"/>
        </w:rPr>
        <w:t>,</w:t>
      </w:r>
      <w:r>
        <w:rPr>
          <w:sz w:val="26"/>
          <w:szCs w:val="26"/>
        </w:rPr>
        <w:t>2</w:t>
      </w:r>
      <w:r w:rsidRPr="00292690">
        <w:rPr>
          <w:sz w:val="26"/>
          <w:szCs w:val="26"/>
        </w:rPr>
        <w:t xml:space="preserve"> </w:t>
      </w:r>
      <w:proofErr w:type="spellStart"/>
      <w:r w:rsidRPr="00292690">
        <w:rPr>
          <w:sz w:val="26"/>
          <w:szCs w:val="26"/>
        </w:rPr>
        <w:t>кв</w:t>
      </w:r>
      <w:proofErr w:type="gramStart"/>
      <w:r w:rsidRPr="00292690">
        <w:rPr>
          <w:sz w:val="26"/>
          <w:szCs w:val="26"/>
        </w:rPr>
        <w:t>.м</w:t>
      </w:r>
      <w:proofErr w:type="spellEnd"/>
      <w:proofErr w:type="gramEnd"/>
      <w:r w:rsidRPr="00292690">
        <w:rPr>
          <w:sz w:val="26"/>
          <w:szCs w:val="26"/>
        </w:rPr>
        <w:t>,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- 3 объекта нестационарной торговли,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- 5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предприятий общественного питания, с числом посадочных мест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4010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- 1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86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предприяти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бытового обслуживания населения, с числом рабочих мест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65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60308" w:rsidRDefault="00860308" w:rsidP="00860308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CA710B" wp14:editId="535FA21D">
            <wp:extent cx="3886200" cy="2844800"/>
            <wp:effectExtent l="0" t="0" r="0" b="0"/>
            <wp:docPr id="1" name="Диаграмма 1" title="Структура предприятий потребительского рынка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60308" w:rsidRPr="00292690" w:rsidRDefault="00860308" w:rsidP="008603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92690">
        <w:rPr>
          <w:rFonts w:ascii="Times New Roman" w:hAnsi="Times New Roman" w:cs="Times New Roman"/>
          <w:sz w:val="26"/>
          <w:szCs w:val="26"/>
          <w:lang w:eastAsia="ru-RU"/>
        </w:rPr>
        <w:t>В сфере потребительского рынка занято около 1</w:t>
      </w:r>
      <w:r>
        <w:rPr>
          <w:rFonts w:ascii="Times New Roman" w:hAnsi="Times New Roman" w:cs="Times New Roman"/>
          <w:sz w:val="26"/>
          <w:szCs w:val="26"/>
          <w:lang w:eastAsia="ru-RU"/>
        </w:rPr>
        <w:t>844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чел</w:t>
      </w:r>
      <w:r>
        <w:rPr>
          <w:rFonts w:ascii="Times New Roman" w:hAnsi="Times New Roman" w:cs="Times New Roman"/>
          <w:sz w:val="26"/>
          <w:szCs w:val="26"/>
          <w:lang w:eastAsia="ru-RU"/>
        </w:rPr>
        <w:t>овек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, что составляет </w:t>
      </w:r>
      <w:r>
        <w:rPr>
          <w:rFonts w:ascii="Times New Roman" w:hAnsi="Times New Roman" w:cs="Times New Roman"/>
          <w:sz w:val="26"/>
          <w:szCs w:val="26"/>
          <w:lang w:eastAsia="ru-RU"/>
        </w:rPr>
        <w:t>9,7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% трудоспособного населения города.</w:t>
      </w:r>
    </w:p>
    <w:p w:rsidR="00860308" w:rsidRPr="00292690" w:rsidRDefault="00860308" w:rsidP="00860308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Сформированная </w:t>
      </w:r>
      <w:r w:rsidRPr="002926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розничная структура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отрасли позволяет обеспечить население города всеми видами продовольственных и непродовольственных товаров.</w:t>
      </w:r>
    </w:p>
    <w:p w:rsidR="00860308" w:rsidRPr="00292690" w:rsidRDefault="00860308" w:rsidP="00860308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По-прежнему доминирующее положение в отрасли занимают магазины форматов «шаговой доступности» и «магазин у дома», расположенные на первых 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этажах и в цокольных помещениях многоквартирных жилых домов. Данный формат включает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49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магазин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продовольственных товаров, торговой площадью 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859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. и 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магазин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непродовольственных товаров, торговой площадью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581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2,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60308" w:rsidRPr="00292690" w:rsidRDefault="00860308" w:rsidP="00860308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2024 году на 12 единиц сократилась 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торговая сеть товаропроизводителей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том числе: ИП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Рукосуевой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О.П. (1 отдел по продаже мясных полуфабрикатов и кондитерских изделий), </w:t>
      </w:r>
      <w:r w:rsidRPr="00DB48E4">
        <w:rPr>
          <w:rFonts w:ascii="Times New Roman" w:hAnsi="Times New Roman" w:cs="Times New Roman"/>
          <w:color w:val="000000" w:themeColor="text1"/>
          <w:sz w:val="26"/>
          <w:szCs w:val="26"/>
        </w:rPr>
        <w:t>ОАО «</w:t>
      </w:r>
      <w:proofErr w:type="spellStart"/>
      <w:r w:rsidRPr="00DB48E4">
        <w:rPr>
          <w:rFonts w:ascii="Times New Roman" w:hAnsi="Times New Roman" w:cs="Times New Roman"/>
          <w:color w:val="000000" w:themeColor="text1"/>
          <w:sz w:val="26"/>
          <w:szCs w:val="26"/>
        </w:rPr>
        <w:t>Зиминский</w:t>
      </w:r>
      <w:proofErr w:type="spellEnd"/>
      <w:r w:rsidRPr="00DB48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хлебозавод»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 отдела)</w:t>
      </w:r>
      <w:r w:rsidRPr="00DB48E4">
        <w:rPr>
          <w:rFonts w:ascii="Times New Roman" w:hAnsi="Times New Roman" w:cs="Times New Roman"/>
          <w:color w:val="000000" w:themeColor="text1"/>
          <w:sz w:val="26"/>
          <w:szCs w:val="26"/>
        </w:rPr>
        <w:t>, представительство СХАО «</w:t>
      </w:r>
      <w:proofErr w:type="spellStart"/>
      <w:r w:rsidRPr="00DB48E4">
        <w:rPr>
          <w:rFonts w:ascii="Times New Roman" w:hAnsi="Times New Roman" w:cs="Times New Roman"/>
          <w:color w:val="000000" w:themeColor="text1"/>
          <w:sz w:val="26"/>
          <w:szCs w:val="26"/>
        </w:rPr>
        <w:t>Белореченское</w:t>
      </w:r>
      <w:proofErr w:type="spellEnd"/>
      <w:r w:rsidRPr="00DB48E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 отдел) и 8 объектов розничной торговли, работающих по принципу франчайзинга с 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таки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ми производителями как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СПК «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Усольский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свинокомплекс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», АО «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Усольские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мясопродукты», ООО «Телец», АО «Мясоперерабатывающий комбинат «Ангарский», 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Агрохолдинг «Са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янский бройлер», СПК «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Окинский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. Собственная продукция в торговой сети товаропроизводителей реализуется по ценам на 10-15% ниже сложившихся в розничной сети города.</w:t>
      </w:r>
    </w:p>
    <w:p w:rsidR="00860308" w:rsidRPr="00AB4806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4806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Успешно функционирует в городе торговая сеть федеральных и региональных </w:t>
      </w:r>
      <w:proofErr w:type="spellStart"/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>ритейлеров</w:t>
      </w:r>
      <w:proofErr w:type="spellEnd"/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ООО «Маяк» (</w:t>
      </w:r>
      <w:proofErr w:type="spellStart"/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>.И</w:t>
      </w:r>
      <w:proofErr w:type="gramEnd"/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>ркутск</w:t>
      </w:r>
      <w:proofErr w:type="spellEnd"/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из 4-х продовольственных </w:t>
      </w:r>
      <w:proofErr w:type="spellStart"/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>дискаунтеров</w:t>
      </w:r>
      <w:proofErr w:type="spellEnd"/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«Хлеб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Соль» и 1 </w:t>
      </w:r>
      <w:r w:rsidRPr="00AB4806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супермаркета «</w:t>
      </w:r>
      <w:proofErr w:type="spellStart"/>
      <w:r w:rsidRPr="00AB4806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Слата</w:t>
      </w:r>
      <w:proofErr w:type="spellEnd"/>
      <w:r w:rsidRPr="00AB4806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», а также</w:t>
      </w:r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супермаркет «Абсолют» (г. Улан-Удэ). </w:t>
      </w:r>
      <w:r w:rsidRPr="00AB4806">
        <w:rPr>
          <w:rFonts w:ascii="Times New Roman" w:hAnsi="Times New Roman" w:cs="Times New Roman"/>
          <w:sz w:val="26"/>
          <w:szCs w:val="26"/>
        </w:rPr>
        <w:t xml:space="preserve">В 2024 году в Саянске </w:t>
      </w:r>
      <w:r>
        <w:rPr>
          <w:rFonts w:ascii="Times New Roman" w:hAnsi="Times New Roman" w:cs="Times New Roman"/>
          <w:sz w:val="26"/>
          <w:szCs w:val="26"/>
        </w:rPr>
        <w:t xml:space="preserve">открылись </w:t>
      </w:r>
      <w:r w:rsidRPr="00AB4806">
        <w:rPr>
          <w:rFonts w:ascii="Times New Roman" w:hAnsi="Times New Roman" w:cs="Times New Roman"/>
          <w:sz w:val="26"/>
          <w:szCs w:val="26"/>
        </w:rPr>
        <w:t>4 супермаркета «Пятерочка»,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4806">
        <w:rPr>
          <w:rFonts w:ascii="Times New Roman" w:hAnsi="Times New Roman" w:cs="Times New Roman"/>
          <w:sz w:val="26"/>
          <w:szCs w:val="26"/>
        </w:rPr>
        <w:t>- «</w:t>
      </w:r>
      <w:proofErr w:type="spellStart"/>
      <w:r w:rsidRPr="00AB4806">
        <w:rPr>
          <w:rFonts w:ascii="Times New Roman" w:hAnsi="Times New Roman" w:cs="Times New Roman"/>
          <w:sz w:val="26"/>
          <w:szCs w:val="26"/>
        </w:rPr>
        <w:t>ЭкономиЯ</w:t>
      </w:r>
      <w:proofErr w:type="spellEnd"/>
      <w:r w:rsidRPr="00AB4806">
        <w:rPr>
          <w:rFonts w:ascii="Times New Roman" w:hAnsi="Times New Roman" w:cs="Times New Roman"/>
          <w:sz w:val="26"/>
          <w:szCs w:val="26"/>
        </w:rPr>
        <w:t>»,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4806">
        <w:rPr>
          <w:rFonts w:ascii="Times New Roman" w:hAnsi="Times New Roman" w:cs="Times New Roman"/>
          <w:sz w:val="26"/>
          <w:szCs w:val="26"/>
        </w:rPr>
        <w:t xml:space="preserve">- «Хороший», 1 «Фикс Прайс». </w:t>
      </w:r>
      <w:r>
        <w:rPr>
          <w:rFonts w:ascii="Times New Roman" w:hAnsi="Times New Roman" w:cs="Times New Roman"/>
          <w:sz w:val="26"/>
          <w:szCs w:val="26"/>
        </w:rPr>
        <w:t>Всего в городе функционирует 26 супермаркетов, отк</w:t>
      </w:r>
      <w:r w:rsidRPr="00AB4806">
        <w:rPr>
          <w:rFonts w:ascii="Times New Roman" w:hAnsi="Times New Roman" w:cs="Times New Roman"/>
          <w:sz w:val="26"/>
          <w:szCs w:val="26"/>
        </w:rPr>
        <w:t xml:space="preserve">рытие </w:t>
      </w:r>
      <w:r>
        <w:rPr>
          <w:rFonts w:ascii="Times New Roman" w:hAnsi="Times New Roman" w:cs="Times New Roman"/>
          <w:sz w:val="26"/>
          <w:szCs w:val="26"/>
        </w:rPr>
        <w:t xml:space="preserve">которых </w:t>
      </w:r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>способствуют формированию конкурентной среды, сдержива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нию</w:t>
      </w:r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цен на социально значимые продовольственные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 непродовольственные товары</w:t>
      </w:r>
      <w:r w:rsidRPr="00AB48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высокая 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платежеспособность населения способствует развитию магазинов непродовольственных товаров формата «</w:t>
      </w:r>
      <w:proofErr w:type="spellStart"/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Дискаунтер</w:t>
      </w:r>
      <w:proofErr w:type="spellEnd"/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реализующих широкий ассортимент товаров массового спроса (обувь, одежда, бытовая химия, </w:t>
      </w:r>
      <w:proofErr w:type="spellStart"/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зоотовары</w:t>
      </w:r>
      <w:proofErr w:type="spellEnd"/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, мебель) с невысоким уровнем наценок: «Оазис», «Снова Обнова», «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Глория Джинс», «Кари», «</w:t>
      </w:r>
      <w:proofErr w:type="spellStart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Зоодисконт</w:t>
      </w:r>
      <w:proofErr w:type="spellEnd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», «</w:t>
      </w:r>
      <w:r w:rsidRPr="00D20BF1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Фикс Прайс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», «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Галамарт</w:t>
      </w:r>
      <w:proofErr w:type="spellEnd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».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Наряду с непродовольственными </w:t>
      </w:r>
      <w:proofErr w:type="spellStart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дискаунтерами</w:t>
      </w:r>
      <w:proofErr w:type="spellEnd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продолжительное время на территории </w:t>
      </w:r>
      <w:proofErr w:type="gramStart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</w:t>
      </w:r>
      <w:proofErr w:type="gramEnd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образования функционируют магазины непродовольственных товаров более высокой ценовой категории под брэндами: «Т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val="en-US" w:eastAsia="ru-RU"/>
        </w:rPr>
        <w:t>URBA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» - верхняя одежда и аксессуары, «</w:t>
      </w:r>
      <w:proofErr w:type="spellStart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Юничел</w:t>
      </w:r>
      <w:proofErr w:type="spellEnd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» - обувь, «Эльдорадо», «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val="en-US" w:eastAsia="ru-RU"/>
        </w:rPr>
        <w:t>DNS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», «Сеть техники» - бытовая и цифровая техника, «Теле</w:t>
      </w:r>
      <w:proofErr w:type="gramStart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proofErr w:type="gramEnd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» - сотовые телефоны и аксессуары, «Евро-Стиль», «Эй-Би Мебель», «Мир мебели», «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Дом Стиль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- мебель,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«Сантехника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Мауро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- сантехнические изделия, 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proofErr w:type="spellStart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ПродалитЪ</w:t>
      </w:r>
      <w:proofErr w:type="spellEnd"/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» - книги и канцтовары, «Барабан»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0C10E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«Детский мир»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детские товары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690">
        <w:rPr>
          <w:rFonts w:ascii="Times New Roman" w:hAnsi="Times New Roman" w:cs="Times New Roman"/>
          <w:color w:val="000000"/>
          <w:sz w:val="26"/>
          <w:szCs w:val="26"/>
        </w:rPr>
        <w:t xml:space="preserve">По итогам анализа структуры объектов потребительского рынка Саянска, </w:t>
      </w:r>
      <w:r w:rsidRPr="00292690">
        <w:rPr>
          <w:rFonts w:ascii="Times New Roman" w:hAnsi="Times New Roman" w:cs="Times New Roman"/>
          <w:sz w:val="26"/>
          <w:szCs w:val="26"/>
        </w:rPr>
        <w:t>ф</w:t>
      </w:r>
      <w:r w:rsidRPr="00292690">
        <w:rPr>
          <w:rFonts w:ascii="Times New Roman" w:hAnsi="Times New Roman" w:cs="Times New Roman"/>
          <w:color w:val="000000"/>
          <w:sz w:val="26"/>
          <w:szCs w:val="26"/>
        </w:rPr>
        <w:t xml:space="preserve">актическая обеспеченность населения муниципального образования количеством стационарных торговых объектов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2024 году </w:t>
      </w:r>
      <w:r w:rsidRPr="00292690">
        <w:rPr>
          <w:rFonts w:ascii="Times New Roman" w:hAnsi="Times New Roman" w:cs="Times New Roman"/>
          <w:color w:val="000000"/>
          <w:sz w:val="26"/>
          <w:szCs w:val="26"/>
        </w:rPr>
        <w:t xml:space="preserve">составляет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338 объектов или 328,2% (2023 - </w:t>
      </w:r>
      <w:r w:rsidRPr="00292690">
        <w:rPr>
          <w:rFonts w:ascii="Times New Roman" w:hAnsi="Times New Roman" w:cs="Times New Roman"/>
          <w:color w:val="000000"/>
          <w:sz w:val="26"/>
          <w:szCs w:val="26"/>
        </w:rPr>
        <w:t>331%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292690">
        <w:rPr>
          <w:rFonts w:ascii="Times New Roman" w:hAnsi="Times New Roman" w:cs="Times New Roman"/>
          <w:color w:val="000000"/>
          <w:sz w:val="26"/>
          <w:szCs w:val="26"/>
        </w:rPr>
        <w:t xml:space="preserve">, в том числе количеством стационарных торговых объектов по продаже продовольственных товаров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88 объектов или 191,1% (2023 - </w:t>
      </w:r>
      <w:r w:rsidRPr="00292690">
        <w:rPr>
          <w:rFonts w:ascii="Times New Roman" w:hAnsi="Times New Roman" w:cs="Times New Roman"/>
          <w:color w:val="000000"/>
          <w:sz w:val="26"/>
          <w:szCs w:val="26"/>
        </w:rPr>
        <w:t>189,1%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2926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690">
        <w:rPr>
          <w:rFonts w:ascii="Times New Roman" w:hAnsi="Times New Roman" w:cs="Times New Roman"/>
          <w:color w:val="000000"/>
          <w:sz w:val="26"/>
          <w:szCs w:val="26"/>
        </w:rPr>
        <w:t xml:space="preserve">Фактическая обеспеченность населения муниципального образования количеством нестационарных торговых объектов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уровне 2023 года 3 объекта или </w:t>
      </w:r>
      <w:r w:rsidRPr="00292690">
        <w:rPr>
          <w:rFonts w:ascii="Times New Roman" w:hAnsi="Times New Roman" w:cs="Times New Roman"/>
          <w:color w:val="000000"/>
          <w:sz w:val="26"/>
          <w:szCs w:val="26"/>
        </w:rPr>
        <w:t>14,3%.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690">
        <w:rPr>
          <w:rFonts w:ascii="Times New Roman" w:hAnsi="Times New Roman" w:cs="Times New Roman"/>
          <w:sz w:val="26"/>
          <w:szCs w:val="26"/>
        </w:rPr>
        <w:t xml:space="preserve">В целях сдерживания инфляционных процессов на потребительском рынке города 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и содействия стабилизации ситуации в рамках установленных полномочий осуществлялось информационно-аналитическое наблюдение за состоянием 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ассортимента и ценового диапазона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 значимых товаров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292690">
        <w:rPr>
          <w:rFonts w:ascii="Times New Roman" w:eastAsia="Calibri" w:hAnsi="Times New Roman" w:cs="Times New Roman"/>
          <w:sz w:val="26"/>
          <w:szCs w:val="26"/>
          <w:lang w:eastAsia="ru-RU"/>
        </w:rPr>
        <w:t>Торговые объекты работали в обычном режиме, товары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присутствовали в широком 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ассортименте и ценовом диапазоне, дефицит отсутствовал, потребительский спрос находился на обычном уровне.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92690">
        <w:rPr>
          <w:rFonts w:ascii="Times New Roman" w:eastAsia="Times New Roman" w:hAnsi="Times New Roman" w:cs="Times New Roman"/>
          <w:sz w:val="26"/>
          <w:szCs w:val="26"/>
        </w:rPr>
        <w:t>С целью привлечения индивидуальных предпринимателей, крестьянско-фермерских и личных подсобных хозяйств соседних муниципальных образований, осуществляющих производство продуктов питания проведено 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92690">
        <w:rPr>
          <w:rFonts w:ascii="Times New Roman" w:eastAsia="Times New Roman" w:hAnsi="Times New Roman" w:cs="Times New Roman"/>
          <w:sz w:val="26"/>
          <w:szCs w:val="26"/>
        </w:rPr>
        <w:t xml:space="preserve"> сезонных ярмарок,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292690">
        <w:rPr>
          <w:rFonts w:ascii="Times New Roman" w:eastAsia="Times New Roman" w:hAnsi="Times New Roman" w:cs="Times New Roman"/>
          <w:sz w:val="26"/>
          <w:szCs w:val="26"/>
        </w:rPr>
        <w:t xml:space="preserve"> праздничных и тематических, 51 ярмарка «выходного дня» по реализации картофеля, овощей, фруктов, зелени, ягод, грибов, меда, рыбы и рыботоваров, яйца, молока и молочной п</w:t>
      </w:r>
      <w:r>
        <w:rPr>
          <w:rFonts w:ascii="Times New Roman" w:eastAsia="Times New Roman" w:hAnsi="Times New Roman" w:cs="Times New Roman"/>
          <w:sz w:val="26"/>
          <w:szCs w:val="26"/>
        </w:rPr>
        <w:t>родукции, мясных полуфабрикатов</w:t>
      </w:r>
      <w:r w:rsidRPr="00292690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690">
        <w:rPr>
          <w:rFonts w:ascii="Times New Roman" w:hAnsi="Times New Roman" w:cs="Times New Roman"/>
          <w:color w:val="000000"/>
          <w:sz w:val="26"/>
          <w:szCs w:val="26"/>
        </w:rPr>
        <w:t xml:space="preserve">Фактическая обеспеченность населения муниципального образования количеством </w:t>
      </w:r>
      <w:proofErr w:type="gramStart"/>
      <w:r w:rsidRPr="00292690">
        <w:rPr>
          <w:rFonts w:ascii="Times New Roman" w:hAnsi="Times New Roman" w:cs="Times New Roman"/>
          <w:color w:val="000000"/>
          <w:sz w:val="26"/>
          <w:szCs w:val="26"/>
        </w:rPr>
        <w:t>торговых мест, используемых для осуществления деятельности по продаже товаров на ярмарках составляет</w:t>
      </w:r>
      <w:proofErr w:type="gramEnd"/>
      <w:r w:rsidRPr="00292690">
        <w:rPr>
          <w:rFonts w:ascii="Times New Roman" w:hAnsi="Times New Roman" w:cs="Times New Roman"/>
          <w:color w:val="000000"/>
          <w:sz w:val="26"/>
          <w:szCs w:val="26"/>
        </w:rPr>
        <w:t xml:space="preserve"> 400%.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территории города функционирует 4 постояннодействующие торговые площадки.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весенне-летний период дополнительно функционировали «зеленые прилавки» по продаже </w:t>
      </w:r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продукции садоводов и дачников муниципального образования около магазина «</w:t>
      </w:r>
      <w:proofErr w:type="spellStart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Восточка</w:t>
      </w:r>
      <w:proofErr w:type="spellEnd"/>
      <w:r w:rsidRPr="002926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», универсама «Меркурий».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>В целях повышения качества товаров и культуры обслуживания населения проведены мероприятия: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- 4 месячника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качества и безопасности товаров и услуг. В период проведения месячников организовывались 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телефонные «горячие линии» </w:t>
      </w:r>
      <w:r w:rsidRPr="002926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вопросам защиты прав потребителей, качества и безопасности ранних овощей и </w:t>
      </w:r>
      <w:r w:rsidRPr="00292690">
        <w:rPr>
          <w:rFonts w:ascii="Times New Roman" w:hAnsi="Times New Roman" w:cs="Times New Roman"/>
          <w:sz w:val="26"/>
          <w:szCs w:val="26"/>
        </w:rPr>
        <w:t>фруктов, мяса и иной продукции животного происхождения, пиротехнической продукции,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690">
        <w:rPr>
          <w:rFonts w:ascii="Times New Roman" w:eastAsia="Times New Roman" w:hAnsi="Times New Roman" w:cs="Times New Roman"/>
          <w:sz w:val="26"/>
          <w:szCs w:val="26"/>
        </w:rPr>
        <w:t xml:space="preserve">- проводились мониторинги по пресечению размещения нестационарных торговых объектов вне Схемы размещения, </w:t>
      </w:r>
      <w:r w:rsidRPr="00292690">
        <w:rPr>
          <w:rFonts w:ascii="Times New Roman" w:hAnsi="Times New Roman" w:cs="Times New Roman"/>
          <w:sz w:val="26"/>
          <w:szCs w:val="26"/>
        </w:rPr>
        <w:t>утвержденной постановлением администрации городского округа муниципального образования «город Саянск» от 12.12.2019 № 110-37-1391-19, а также за соблюдением требований к организации продажи товаров на ярмарках, организованных юридическими лицами</w:t>
      </w:r>
      <w:r>
        <w:rPr>
          <w:rFonts w:ascii="Times New Roman" w:hAnsi="Times New Roman" w:cs="Times New Roman"/>
          <w:sz w:val="26"/>
          <w:szCs w:val="26"/>
        </w:rPr>
        <w:t xml:space="preserve"> и индивидуальным предпринимателем</w:t>
      </w:r>
      <w:r w:rsidRPr="00292690">
        <w:rPr>
          <w:rFonts w:ascii="Times New Roman" w:hAnsi="Times New Roman" w:cs="Times New Roman"/>
          <w:sz w:val="26"/>
          <w:szCs w:val="26"/>
        </w:rPr>
        <w:t>,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92690">
        <w:rPr>
          <w:rFonts w:ascii="Times New Roman" w:hAnsi="Times New Roman" w:cs="Times New Roman"/>
          <w:sz w:val="26"/>
          <w:szCs w:val="26"/>
        </w:rPr>
        <w:t>- в средствах массовой информации и на официальном сайте администрации размещалась информация по вопросам защиты прав потребителей, об обязательной маркировке средствами идентификации отдельных товаров, информация о некачественных и фальсифицированных товарах, методические рекомендации по организации работы предприятий торговли.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92690">
        <w:rPr>
          <w:rFonts w:ascii="Times New Roman" w:hAnsi="Times New Roman" w:cs="Times New Roman"/>
          <w:sz w:val="26"/>
          <w:szCs w:val="26"/>
          <w:lang w:eastAsia="ru-RU"/>
        </w:rPr>
        <w:t>В результате проведенных мероприятий на потребительский рынок города не допускались некачественные и фальсифицированные пищевые продукты и товары.</w:t>
      </w:r>
    </w:p>
    <w:p w:rsidR="00860308" w:rsidRPr="00292690" w:rsidRDefault="00860308" w:rsidP="00860308">
      <w:pPr>
        <w:tabs>
          <w:tab w:val="left" w:pos="1560"/>
          <w:tab w:val="left" w:pos="1843"/>
          <w:tab w:val="left" w:pos="7371"/>
          <w:tab w:val="left" w:pos="7513"/>
          <w:tab w:val="left" w:pos="7655"/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Развивается сеть предприятий </w:t>
      </w:r>
      <w:r w:rsidRPr="00292690">
        <w:rPr>
          <w:rFonts w:ascii="Times New Roman" w:hAnsi="Times New Roman" w:cs="Times New Roman"/>
          <w:b/>
          <w:sz w:val="26"/>
          <w:szCs w:val="26"/>
          <w:lang w:eastAsia="ru-RU"/>
        </w:rPr>
        <w:t>общественного питания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. В городе осуществляют деятельность 5</w:t>
      </w: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предприятий общественного питания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4010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посадочных места, из них 62,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% занимают общедоступные предприятия (рестораны, кафе, бары, закусочные - 3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ед.), 20,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% - столовые, кафе при промышленных предприятиях (12 ед.) и 17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,2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- столовые при образовательных учреждениях (10 ед.). 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Фактическая обеспеченность посадочными местами в общедоступной сети 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 мест на 1000 чел. или 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 % от социального норматива.</w:t>
      </w:r>
    </w:p>
    <w:p w:rsidR="00860308" w:rsidRPr="00292690" w:rsidRDefault="00860308" w:rsidP="0086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Важным экономическим и социальным аспектом в сфере общественного питания является питание рабочих и служащих, учащихся образовательных учреждений города. В целом закрытая сеть общественного питания представлена 22 объектами или 37,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 % от общего количества предприятий общественного питания города.</w:t>
      </w:r>
    </w:p>
    <w:p w:rsidR="00860308" w:rsidRPr="00292690" w:rsidRDefault="00860308" w:rsidP="00860308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Потребительский рынок услуг </w:t>
      </w:r>
      <w:r w:rsidRPr="002926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бытового обслуживания</w:t>
      </w:r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достаточно разнообразен. </w:t>
      </w:r>
      <w:proofErr w:type="gramStart"/>
      <w:r w:rsidRPr="00292690">
        <w:rPr>
          <w:rFonts w:ascii="Times New Roman" w:eastAsia="Times New Roman" w:hAnsi="Times New Roman" w:cs="Times New Roman"/>
          <w:sz w:val="26"/>
          <w:szCs w:val="26"/>
          <w:lang w:eastAsia="ru-RU"/>
        </w:rPr>
        <w:t>В структуре предприятий бытового обслуживания наибольший удельный вес приходится на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парикмахерские услуги - 4</w:t>
      </w:r>
      <w:r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 % (</w:t>
      </w:r>
      <w:r>
        <w:rPr>
          <w:rFonts w:ascii="Times New Roman" w:hAnsi="Times New Roman" w:cs="Times New Roman"/>
          <w:sz w:val="26"/>
          <w:szCs w:val="26"/>
          <w:lang w:eastAsia="ru-RU"/>
        </w:rPr>
        <w:t>87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объектов), услуги по ремонту и техническому обслуживанию транспортных средств, машин и оборудования - 10,</w:t>
      </w: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 % (</w:t>
      </w:r>
      <w:r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 объектов), услуги по ремонту и пошиву швейных, меховых, трикотажных изделий, головных уборов - </w:t>
      </w:r>
      <w:r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 % (1</w:t>
      </w: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ателье и мастерских), услуги по ремонту бытовых машин и приборов, радиоэлектронной аппаратуры, ЭВМ, металлоизделий - 7,5 % (1</w:t>
      </w: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объектов), услуги</w:t>
      </w:r>
      <w:proofErr w:type="gramEnd"/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по ремонту жилья - </w:t>
      </w: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 % (1</w:t>
      </w:r>
      <w:r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пунктов приема), услуги по ремонту и пошиву обуви - </w:t>
      </w: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% (10 объектов), услуги фотоателье </w:t>
      </w:r>
      <w:r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4,3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 % (</w:t>
      </w: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объектов), </w:t>
      </w:r>
      <w:r w:rsidRPr="005828A2">
        <w:rPr>
          <w:rFonts w:ascii="Times New Roman" w:hAnsi="Times New Roman" w:cs="Times New Roman"/>
          <w:sz w:val="26"/>
          <w:szCs w:val="26"/>
          <w:lang w:eastAsia="ru-RU"/>
        </w:rPr>
        <w:t xml:space="preserve">услуги 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по изготовлению и ремонту мебели  - 3,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 % (</w:t>
      </w:r>
      <w:r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 объектов), </w:t>
      </w:r>
      <w:r w:rsidRPr="005828A2">
        <w:rPr>
          <w:rFonts w:ascii="Times New Roman" w:hAnsi="Times New Roman" w:cs="Times New Roman"/>
          <w:sz w:val="26"/>
          <w:szCs w:val="26"/>
          <w:lang w:eastAsia="ru-RU"/>
        </w:rPr>
        <w:t>услуги предприятий по прокату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– 2,7% (5 объектов)</w:t>
      </w:r>
      <w:r w:rsidRPr="005828A2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ритуальные услуги - 2,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% (</w:t>
      </w: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объекта), услуги бань и душевых - 1,</w:t>
      </w:r>
      <w:r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% (3 объекта), услуги копирования, чистки ковров и  пухоперовых изделий - 1,</w:t>
      </w: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% (по 2 объекта</w:t>
      </w:r>
      <w:proofErr w:type="gramEnd"/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), </w:t>
      </w:r>
      <w:proofErr w:type="spellStart"/>
      <w:r w:rsidRPr="00292690">
        <w:rPr>
          <w:rFonts w:ascii="Times New Roman" w:hAnsi="Times New Roman" w:cs="Times New Roman"/>
          <w:sz w:val="26"/>
          <w:szCs w:val="26"/>
          <w:lang w:eastAsia="ru-RU"/>
        </w:rPr>
        <w:t>груминг</w:t>
      </w:r>
      <w:proofErr w:type="spellEnd"/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- 0,</w:t>
      </w: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 % (1 объект). </w:t>
      </w:r>
    </w:p>
    <w:p w:rsidR="00860308" w:rsidRPr="00292690" w:rsidRDefault="00860308" w:rsidP="008603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92690">
        <w:rPr>
          <w:rFonts w:ascii="Times New Roman" w:hAnsi="Times New Roman" w:cs="Times New Roman"/>
          <w:sz w:val="26"/>
          <w:szCs w:val="26"/>
          <w:lang w:eastAsia="ru-RU"/>
        </w:rPr>
        <w:t>Среди бытовых услуг в 202</w:t>
      </w: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92690">
        <w:rPr>
          <w:rFonts w:ascii="Times New Roman" w:hAnsi="Times New Roman" w:cs="Times New Roman"/>
          <w:sz w:val="26"/>
          <w:szCs w:val="26"/>
          <w:lang w:eastAsia="ru-RU"/>
        </w:rPr>
        <w:t>году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как и в 2023 году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наибольшее развитие получили услуги парикмахерских, оказываемые </w:t>
      </w:r>
      <w:proofErr w:type="spellStart"/>
      <w:r w:rsidRPr="00292690">
        <w:rPr>
          <w:rFonts w:ascii="Times New Roman" w:hAnsi="Times New Roman" w:cs="Times New Roman"/>
          <w:sz w:val="26"/>
          <w:szCs w:val="26"/>
          <w:lang w:eastAsia="ru-RU"/>
        </w:rPr>
        <w:t>самозанятыми</w:t>
      </w:r>
      <w:proofErr w:type="spellEnd"/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гражданами, заключившими социальные контракты с Управлением социальной защиты населения. Количество объектов по оказанию услуг парикмахерских, ногтевого сервиса, перманентного макияжа увеличилось с </w:t>
      </w:r>
      <w:r>
        <w:rPr>
          <w:rFonts w:ascii="Times New Roman" w:hAnsi="Times New Roman" w:cs="Times New Roman"/>
          <w:sz w:val="26"/>
          <w:szCs w:val="26"/>
          <w:lang w:eastAsia="ru-RU"/>
        </w:rPr>
        <w:t>70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до </w:t>
      </w:r>
      <w:r>
        <w:rPr>
          <w:rFonts w:ascii="Times New Roman" w:hAnsi="Times New Roman" w:cs="Times New Roman"/>
          <w:sz w:val="26"/>
          <w:szCs w:val="26"/>
          <w:lang w:eastAsia="ru-RU"/>
        </w:rPr>
        <w:t>87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ед.</w:t>
      </w:r>
    </w:p>
    <w:p w:rsidR="00860308" w:rsidRPr="00292690" w:rsidRDefault="00860308" w:rsidP="00860308">
      <w:pPr>
        <w:pStyle w:val="a4"/>
        <w:ind w:firstLine="709"/>
        <w:jc w:val="both"/>
        <w:rPr>
          <w:sz w:val="26"/>
          <w:szCs w:val="26"/>
        </w:rPr>
      </w:pP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Подавляющая часть бытовых услуг оказывается индивидуальными предпринимателями и </w:t>
      </w:r>
      <w:proofErr w:type="spellStart"/>
      <w:r w:rsidRPr="00292690">
        <w:rPr>
          <w:rFonts w:ascii="Times New Roman" w:hAnsi="Times New Roman" w:cs="Times New Roman"/>
          <w:sz w:val="26"/>
          <w:szCs w:val="26"/>
          <w:lang w:eastAsia="ru-RU"/>
        </w:rPr>
        <w:t>самозанятыми</w:t>
      </w:r>
      <w:proofErr w:type="spellEnd"/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78,7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 %, юридическими лицами </w:t>
      </w:r>
      <w:r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21,3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 %.</w:t>
      </w:r>
    </w:p>
    <w:p w:rsidR="00860308" w:rsidRPr="00292690" w:rsidRDefault="00860308" w:rsidP="00860308">
      <w:pPr>
        <w:pStyle w:val="a4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lang w:eastAsia="ru-RU"/>
        </w:rPr>
      </w:pPr>
      <w:r w:rsidRPr="00292690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По итогам 202</w:t>
      </w:r>
      <w:r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4</w:t>
      </w:r>
      <w:r w:rsidRPr="00292690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 года показатель социальной обеспеченности населения основными видами бытовых услуг на 1000 человек составил 13 рабочих места или </w:t>
      </w:r>
      <w:r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144</w:t>
      </w:r>
      <w:r w:rsidRPr="00292690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6</w:t>
      </w:r>
      <w:r w:rsidRPr="00292690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% от социального норматива.</w:t>
      </w:r>
    </w:p>
    <w:p w:rsidR="00860308" w:rsidRPr="00292690" w:rsidRDefault="00860308" w:rsidP="00860308">
      <w:pPr>
        <w:pStyle w:val="a4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92690">
        <w:rPr>
          <w:rFonts w:ascii="Times New Roman" w:hAnsi="Times New Roman" w:cs="Times New Roman"/>
          <w:sz w:val="26"/>
          <w:szCs w:val="26"/>
          <w:lang w:eastAsia="ru-RU"/>
        </w:rPr>
        <w:t xml:space="preserve">Достаточно развиты социально значимые бытовые услуги: по ремонту обуви, одежды, сложной бытовой техники, фото услуги, парикмахерские услуги. Предприятия бытовых услуг </w:t>
      </w:r>
      <w:r w:rsidRPr="00292690">
        <w:rPr>
          <w:rFonts w:ascii="Times New Roman" w:hAnsi="Times New Roman" w:cs="Times New Roman"/>
          <w:bCs/>
          <w:sz w:val="26"/>
          <w:szCs w:val="26"/>
        </w:rPr>
        <w:t xml:space="preserve">оказывают </w:t>
      </w:r>
      <w:r w:rsidRPr="00292690">
        <w:rPr>
          <w:rFonts w:ascii="Times New Roman" w:hAnsi="Times New Roman" w:cs="Times New Roman"/>
          <w:sz w:val="26"/>
          <w:szCs w:val="26"/>
          <w:lang w:eastAsia="ru-RU"/>
        </w:rPr>
        <w:t>социально-незащищенной категории населения</w:t>
      </w:r>
      <w:r w:rsidRPr="00292690">
        <w:rPr>
          <w:rFonts w:ascii="Times New Roman" w:hAnsi="Times New Roman" w:cs="Times New Roman"/>
          <w:bCs/>
          <w:sz w:val="26"/>
          <w:szCs w:val="26"/>
        </w:rPr>
        <w:t xml:space="preserve"> льготные услуги по стрижке волос, ремонту обуви, ремонту бытовой техники, фото услуги.</w:t>
      </w:r>
    </w:p>
    <w:p w:rsidR="003149E4" w:rsidRPr="00860308" w:rsidRDefault="003149E4" w:rsidP="00860308">
      <w:bookmarkStart w:id="0" w:name="_GoBack"/>
      <w:bookmarkEnd w:id="0"/>
    </w:p>
    <w:sectPr w:rsidR="003149E4" w:rsidRPr="00860308" w:rsidSect="00FD052F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FF" w:rsidRDefault="006572FF" w:rsidP="003650F7">
      <w:pPr>
        <w:spacing w:after="0" w:line="240" w:lineRule="auto"/>
      </w:pPr>
      <w:r>
        <w:separator/>
      </w:r>
    </w:p>
  </w:endnote>
  <w:endnote w:type="continuationSeparator" w:id="0">
    <w:p w:rsidR="006572FF" w:rsidRDefault="006572FF" w:rsidP="0036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383647"/>
      <w:docPartObj>
        <w:docPartGallery w:val="Page Numbers (Bottom of Page)"/>
        <w:docPartUnique/>
      </w:docPartObj>
    </w:sdtPr>
    <w:sdtEndPr/>
    <w:sdtContent>
      <w:p w:rsidR="003650F7" w:rsidRDefault="003650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308">
          <w:rPr>
            <w:noProof/>
          </w:rPr>
          <w:t>4</w:t>
        </w:r>
        <w:r>
          <w:fldChar w:fldCharType="end"/>
        </w:r>
      </w:p>
    </w:sdtContent>
  </w:sdt>
  <w:p w:rsidR="003650F7" w:rsidRDefault="003650F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FF" w:rsidRDefault="006572FF" w:rsidP="003650F7">
      <w:pPr>
        <w:spacing w:after="0" w:line="240" w:lineRule="auto"/>
      </w:pPr>
      <w:r>
        <w:separator/>
      </w:r>
    </w:p>
  </w:footnote>
  <w:footnote w:type="continuationSeparator" w:id="0">
    <w:p w:rsidR="006572FF" w:rsidRDefault="006572FF" w:rsidP="00365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D5310"/>
    <w:multiLevelType w:val="hybridMultilevel"/>
    <w:tmpl w:val="98209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7749E"/>
    <w:multiLevelType w:val="hybridMultilevel"/>
    <w:tmpl w:val="51B872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2F"/>
    <w:rsid w:val="00001F1C"/>
    <w:rsid w:val="00002D11"/>
    <w:rsid w:val="00005D9F"/>
    <w:rsid w:val="00006A4B"/>
    <w:rsid w:val="00006C57"/>
    <w:rsid w:val="00006D37"/>
    <w:rsid w:val="00006E06"/>
    <w:rsid w:val="00013349"/>
    <w:rsid w:val="000144D9"/>
    <w:rsid w:val="00020C5F"/>
    <w:rsid w:val="00024376"/>
    <w:rsid w:val="00026E57"/>
    <w:rsid w:val="00027E75"/>
    <w:rsid w:val="0003035D"/>
    <w:rsid w:val="00030CC2"/>
    <w:rsid w:val="000314D4"/>
    <w:rsid w:val="00031B18"/>
    <w:rsid w:val="00031B56"/>
    <w:rsid w:val="0003205B"/>
    <w:rsid w:val="00032A50"/>
    <w:rsid w:val="00035464"/>
    <w:rsid w:val="000357C5"/>
    <w:rsid w:val="000378C0"/>
    <w:rsid w:val="00044250"/>
    <w:rsid w:val="00044687"/>
    <w:rsid w:val="00046D68"/>
    <w:rsid w:val="0005562D"/>
    <w:rsid w:val="00055E50"/>
    <w:rsid w:val="00067EB9"/>
    <w:rsid w:val="0007003E"/>
    <w:rsid w:val="00080364"/>
    <w:rsid w:val="00081158"/>
    <w:rsid w:val="00081640"/>
    <w:rsid w:val="00087D9A"/>
    <w:rsid w:val="00093E13"/>
    <w:rsid w:val="0009665A"/>
    <w:rsid w:val="0009692F"/>
    <w:rsid w:val="000A6435"/>
    <w:rsid w:val="000A78E2"/>
    <w:rsid w:val="000B65EF"/>
    <w:rsid w:val="000B7F06"/>
    <w:rsid w:val="000C3855"/>
    <w:rsid w:val="000C404B"/>
    <w:rsid w:val="000D0194"/>
    <w:rsid w:val="000D1972"/>
    <w:rsid w:val="000D1F26"/>
    <w:rsid w:val="000D4E54"/>
    <w:rsid w:val="000D7B36"/>
    <w:rsid w:val="000D7D0F"/>
    <w:rsid w:val="000E4EB1"/>
    <w:rsid w:val="000E7429"/>
    <w:rsid w:val="000F085C"/>
    <w:rsid w:val="000F33ED"/>
    <w:rsid w:val="000F3674"/>
    <w:rsid w:val="001049A6"/>
    <w:rsid w:val="00111E17"/>
    <w:rsid w:val="00111ED3"/>
    <w:rsid w:val="00122B6E"/>
    <w:rsid w:val="0012534D"/>
    <w:rsid w:val="00127C15"/>
    <w:rsid w:val="00131929"/>
    <w:rsid w:val="00132CB7"/>
    <w:rsid w:val="00136A91"/>
    <w:rsid w:val="00136C39"/>
    <w:rsid w:val="001378CD"/>
    <w:rsid w:val="00143E5A"/>
    <w:rsid w:val="0014486F"/>
    <w:rsid w:val="0015177A"/>
    <w:rsid w:val="00151F08"/>
    <w:rsid w:val="0015617A"/>
    <w:rsid w:val="0016294A"/>
    <w:rsid w:val="0016487C"/>
    <w:rsid w:val="00164F28"/>
    <w:rsid w:val="001678F1"/>
    <w:rsid w:val="001679DE"/>
    <w:rsid w:val="00171F92"/>
    <w:rsid w:val="00174B40"/>
    <w:rsid w:val="00180217"/>
    <w:rsid w:val="00184518"/>
    <w:rsid w:val="00184892"/>
    <w:rsid w:val="00184AF0"/>
    <w:rsid w:val="00196FC6"/>
    <w:rsid w:val="0019716D"/>
    <w:rsid w:val="001A1FEC"/>
    <w:rsid w:val="001B26B9"/>
    <w:rsid w:val="001B65B0"/>
    <w:rsid w:val="001C1C5C"/>
    <w:rsid w:val="001D076C"/>
    <w:rsid w:val="001D0E3E"/>
    <w:rsid w:val="001D22D0"/>
    <w:rsid w:val="001D4342"/>
    <w:rsid w:val="001D58E3"/>
    <w:rsid w:val="001D6ABA"/>
    <w:rsid w:val="001D710F"/>
    <w:rsid w:val="001D7AEC"/>
    <w:rsid w:val="001F02CC"/>
    <w:rsid w:val="001F7486"/>
    <w:rsid w:val="00203D5E"/>
    <w:rsid w:val="00212124"/>
    <w:rsid w:val="00215208"/>
    <w:rsid w:val="00217761"/>
    <w:rsid w:val="00221E96"/>
    <w:rsid w:val="00222CDD"/>
    <w:rsid w:val="00226A85"/>
    <w:rsid w:val="00230E6F"/>
    <w:rsid w:val="00233A8E"/>
    <w:rsid w:val="0023519C"/>
    <w:rsid w:val="00241803"/>
    <w:rsid w:val="00243275"/>
    <w:rsid w:val="00244606"/>
    <w:rsid w:val="0024561B"/>
    <w:rsid w:val="00245D27"/>
    <w:rsid w:val="00257288"/>
    <w:rsid w:val="00262F6E"/>
    <w:rsid w:val="002632DA"/>
    <w:rsid w:val="0027285D"/>
    <w:rsid w:val="002746EC"/>
    <w:rsid w:val="0028129A"/>
    <w:rsid w:val="002911D4"/>
    <w:rsid w:val="00291D23"/>
    <w:rsid w:val="00292690"/>
    <w:rsid w:val="00296F35"/>
    <w:rsid w:val="002A07FD"/>
    <w:rsid w:val="002A6B29"/>
    <w:rsid w:val="002A73DE"/>
    <w:rsid w:val="002A7FCB"/>
    <w:rsid w:val="002B6AE2"/>
    <w:rsid w:val="002B72D0"/>
    <w:rsid w:val="002C1F7A"/>
    <w:rsid w:val="002C2ECB"/>
    <w:rsid w:val="002C5A1C"/>
    <w:rsid w:val="002C7952"/>
    <w:rsid w:val="002D0412"/>
    <w:rsid w:val="002D3096"/>
    <w:rsid w:val="002D465D"/>
    <w:rsid w:val="002E00B6"/>
    <w:rsid w:val="002E1C91"/>
    <w:rsid w:val="002E1CA5"/>
    <w:rsid w:val="002F02E6"/>
    <w:rsid w:val="002F0C68"/>
    <w:rsid w:val="002F32D7"/>
    <w:rsid w:val="002F6A4F"/>
    <w:rsid w:val="003013C2"/>
    <w:rsid w:val="003029EC"/>
    <w:rsid w:val="003149E4"/>
    <w:rsid w:val="0032081A"/>
    <w:rsid w:val="003222D9"/>
    <w:rsid w:val="00322446"/>
    <w:rsid w:val="00324B56"/>
    <w:rsid w:val="003257AD"/>
    <w:rsid w:val="00326F3E"/>
    <w:rsid w:val="00326F45"/>
    <w:rsid w:val="00331365"/>
    <w:rsid w:val="00340A4C"/>
    <w:rsid w:val="00341A6E"/>
    <w:rsid w:val="00342CDB"/>
    <w:rsid w:val="00347DD1"/>
    <w:rsid w:val="00351401"/>
    <w:rsid w:val="00352E2D"/>
    <w:rsid w:val="003557E5"/>
    <w:rsid w:val="00362804"/>
    <w:rsid w:val="003650F7"/>
    <w:rsid w:val="00370801"/>
    <w:rsid w:val="003738C6"/>
    <w:rsid w:val="0038362E"/>
    <w:rsid w:val="00384AC2"/>
    <w:rsid w:val="00386B0C"/>
    <w:rsid w:val="00395426"/>
    <w:rsid w:val="00396E94"/>
    <w:rsid w:val="003A0644"/>
    <w:rsid w:val="003A18DA"/>
    <w:rsid w:val="003A1BA3"/>
    <w:rsid w:val="003A1C14"/>
    <w:rsid w:val="003A61F1"/>
    <w:rsid w:val="003B1890"/>
    <w:rsid w:val="003B21F5"/>
    <w:rsid w:val="003B42DA"/>
    <w:rsid w:val="003B6E97"/>
    <w:rsid w:val="003C4DEC"/>
    <w:rsid w:val="003C57F4"/>
    <w:rsid w:val="003D0A9D"/>
    <w:rsid w:val="003D342F"/>
    <w:rsid w:val="003D4F03"/>
    <w:rsid w:val="003D7EDC"/>
    <w:rsid w:val="003E215A"/>
    <w:rsid w:val="003E21FB"/>
    <w:rsid w:val="003E3623"/>
    <w:rsid w:val="003E5D9C"/>
    <w:rsid w:val="003F0878"/>
    <w:rsid w:val="003F0C56"/>
    <w:rsid w:val="003F540A"/>
    <w:rsid w:val="004003A2"/>
    <w:rsid w:val="00401D0A"/>
    <w:rsid w:val="004028AB"/>
    <w:rsid w:val="00405A5E"/>
    <w:rsid w:val="00407025"/>
    <w:rsid w:val="00407356"/>
    <w:rsid w:val="0041142C"/>
    <w:rsid w:val="004125E7"/>
    <w:rsid w:val="00413949"/>
    <w:rsid w:val="00414910"/>
    <w:rsid w:val="00425D3A"/>
    <w:rsid w:val="00426473"/>
    <w:rsid w:val="00427866"/>
    <w:rsid w:val="00432594"/>
    <w:rsid w:val="004329D3"/>
    <w:rsid w:val="00434072"/>
    <w:rsid w:val="00466CCD"/>
    <w:rsid w:val="00470BF6"/>
    <w:rsid w:val="004807D7"/>
    <w:rsid w:val="00486667"/>
    <w:rsid w:val="004867F8"/>
    <w:rsid w:val="00494F77"/>
    <w:rsid w:val="00496AAE"/>
    <w:rsid w:val="004978AA"/>
    <w:rsid w:val="00497CDE"/>
    <w:rsid w:val="004A35E8"/>
    <w:rsid w:val="004B1ED6"/>
    <w:rsid w:val="004B2AF6"/>
    <w:rsid w:val="004B3B24"/>
    <w:rsid w:val="004B409C"/>
    <w:rsid w:val="004B6A72"/>
    <w:rsid w:val="004B7796"/>
    <w:rsid w:val="004C0CB7"/>
    <w:rsid w:val="004C46A7"/>
    <w:rsid w:val="004D1CBE"/>
    <w:rsid w:val="004D1D82"/>
    <w:rsid w:val="004D2CB3"/>
    <w:rsid w:val="004D4692"/>
    <w:rsid w:val="004D5B47"/>
    <w:rsid w:val="004D62BE"/>
    <w:rsid w:val="004D7753"/>
    <w:rsid w:val="004E2390"/>
    <w:rsid w:val="004E2672"/>
    <w:rsid w:val="004E7B32"/>
    <w:rsid w:val="004F2303"/>
    <w:rsid w:val="004F2F38"/>
    <w:rsid w:val="0051666C"/>
    <w:rsid w:val="00516E19"/>
    <w:rsid w:val="00530877"/>
    <w:rsid w:val="00531A5C"/>
    <w:rsid w:val="00533B16"/>
    <w:rsid w:val="00540737"/>
    <w:rsid w:val="00546C80"/>
    <w:rsid w:val="00547D50"/>
    <w:rsid w:val="00551335"/>
    <w:rsid w:val="005532FC"/>
    <w:rsid w:val="00557EEE"/>
    <w:rsid w:val="00557F33"/>
    <w:rsid w:val="0056027B"/>
    <w:rsid w:val="00560B0B"/>
    <w:rsid w:val="0056114A"/>
    <w:rsid w:val="00561521"/>
    <w:rsid w:val="00562E48"/>
    <w:rsid w:val="00563072"/>
    <w:rsid w:val="00566FDE"/>
    <w:rsid w:val="00574E9F"/>
    <w:rsid w:val="005755D9"/>
    <w:rsid w:val="00575C05"/>
    <w:rsid w:val="00575DB1"/>
    <w:rsid w:val="005776B3"/>
    <w:rsid w:val="005817A2"/>
    <w:rsid w:val="005828A2"/>
    <w:rsid w:val="00582B9D"/>
    <w:rsid w:val="005870BE"/>
    <w:rsid w:val="00587D66"/>
    <w:rsid w:val="005906AD"/>
    <w:rsid w:val="00593927"/>
    <w:rsid w:val="00594566"/>
    <w:rsid w:val="005950C5"/>
    <w:rsid w:val="0059624E"/>
    <w:rsid w:val="005A21BC"/>
    <w:rsid w:val="005A7D07"/>
    <w:rsid w:val="005B1D74"/>
    <w:rsid w:val="005B1E30"/>
    <w:rsid w:val="005B21AA"/>
    <w:rsid w:val="005B4AD2"/>
    <w:rsid w:val="005B6930"/>
    <w:rsid w:val="005B7824"/>
    <w:rsid w:val="005C0436"/>
    <w:rsid w:val="005C2ED3"/>
    <w:rsid w:val="005C6B1B"/>
    <w:rsid w:val="005D079A"/>
    <w:rsid w:val="005E1414"/>
    <w:rsid w:val="005E1685"/>
    <w:rsid w:val="005E17BC"/>
    <w:rsid w:val="005E3A12"/>
    <w:rsid w:val="005E7519"/>
    <w:rsid w:val="00600F42"/>
    <w:rsid w:val="00601FAF"/>
    <w:rsid w:val="0060288A"/>
    <w:rsid w:val="00602E74"/>
    <w:rsid w:val="00605D79"/>
    <w:rsid w:val="006101CA"/>
    <w:rsid w:val="0061268F"/>
    <w:rsid w:val="00613AE0"/>
    <w:rsid w:val="00613C79"/>
    <w:rsid w:val="006140EE"/>
    <w:rsid w:val="00626D78"/>
    <w:rsid w:val="00632D7D"/>
    <w:rsid w:val="006358B6"/>
    <w:rsid w:val="00635AD8"/>
    <w:rsid w:val="00637187"/>
    <w:rsid w:val="00640C69"/>
    <w:rsid w:val="00645347"/>
    <w:rsid w:val="00647DA4"/>
    <w:rsid w:val="00652E10"/>
    <w:rsid w:val="006572FF"/>
    <w:rsid w:val="0066032B"/>
    <w:rsid w:val="00661898"/>
    <w:rsid w:val="00666755"/>
    <w:rsid w:val="006732C9"/>
    <w:rsid w:val="00673578"/>
    <w:rsid w:val="00677C83"/>
    <w:rsid w:val="00682FCD"/>
    <w:rsid w:val="00685708"/>
    <w:rsid w:val="006975D0"/>
    <w:rsid w:val="006A16C2"/>
    <w:rsid w:val="006A212E"/>
    <w:rsid w:val="006A2EED"/>
    <w:rsid w:val="006A4E38"/>
    <w:rsid w:val="006B0583"/>
    <w:rsid w:val="006B15C8"/>
    <w:rsid w:val="006C33AA"/>
    <w:rsid w:val="006C3906"/>
    <w:rsid w:val="006C5B69"/>
    <w:rsid w:val="006D2900"/>
    <w:rsid w:val="006D430B"/>
    <w:rsid w:val="006D6571"/>
    <w:rsid w:val="006E10CA"/>
    <w:rsid w:val="006E3C6B"/>
    <w:rsid w:val="006E4A2B"/>
    <w:rsid w:val="006E6FA6"/>
    <w:rsid w:val="0070277F"/>
    <w:rsid w:val="007054D6"/>
    <w:rsid w:val="00711DAA"/>
    <w:rsid w:val="00713289"/>
    <w:rsid w:val="007136EA"/>
    <w:rsid w:val="00717444"/>
    <w:rsid w:val="00717591"/>
    <w:rsid w:val="0072321B"/>
    <w:rsid w:val="00724878"/>
    <w:rsid w:val="00724EA2"/>
    <w:rsid w:val="00725E3D"/>
    <w:rsid w:val="00726311"/>
    <w:rsid w:val="00730A7F"/>
    <w:rsid w:val="00734C33"/>
    <w:rsid w:val="0073614B"/>
    <w:rsid w:val="00743565"/>
    <w:rsid w:val="00743A6A"/>
    <w:rsid w:val="00745C78"/>
    <w:rsid w:val="00746EA0"/>
    <w:rsid w:val="00747A72"/>
    <w:rsid w:val="007539E5"/>
    <w:rsid w:val="00753AD2"/>
    <w:rsid w:val="00763BD3"/>
    <w:rsid w:val="0076411D"/>
    <w:rsid w:val="007673F1"/>
    <w:rsid w:val="0077016F"/>
    <w:rsid w:val="00772414"/>
    <w:rsid w:val="00774FBE"/>
    <w:rsid w:val="00780792"/>
    <w:rsid w:val="00782DD9"/>
    <w:rsid w:val="00784510"/>
    <w:rsid w:val="007851ED"/>
    <w:rsid w:val="00786FE4"/>
    <w:rsid w:val="00787DFA"/>
    <w:rsid w:val="00790757"/>
    <w:rsid w:val="007A0F62"/>
    <w:rsid w:val="007A18E2"/>
    <w:rsid w:val="007A1EB0"/>
    <w:rsid w:val="007A403C"/>
    <w:rsid w:val="007B0097"/>
    <w:rsid w:val="007B1F98"/>
    <w:rsid w:val="007B39D4"/>
    <w:rsid w:val="007B3E0D"/>
    <w:rsid w:val="007B4953"/>
    <w:rsid w:val="007C10BC"/>
    <w:rsid w:val="007D031C"/>
    <w:rsid w:val="007D0553"/>
    <w:rsid w:val="007D17E3"/>
    <w:rsid w:val="007D2A20"/>
    <w:rsid w:val="007D553D"/>
    <w:rsid w:val="007D624A"/>
    <w:rsid w:val="007E2383"/>
    <w:rsid w:val="007E2989"/>
    <w:rsid w:val="007E4646"/>
    <w:rsid w:val="007F2854"/>
    <w:rsid w:val="007F3A86"/>
    <w:rsid w:val="00800CFC"/>
    <w:rsid w:val="008034DE"/>
    <w:rsid w:val="00805165"/>
    <w:rsid w:val="0080519A"/>
    <w:rsid w:val="00805BF9"/>
    <w:rsid w:val="008115F3"/>
    <w:rsid w:val="00817164"/>
    <w:rsid w:val="00817A3E"/>
    <w:rsid w:val="00820808"/>
    <w:rsid w:val="00823145"/>
    <w:rsid w:val="00827C3B"/>
    <w:rsid w:val="00831DEE"/>
    <w:rsid w:val="00835248"/>
    <w:rsid w:val="00840911"/>
    <w:rsid w:val="008441BF"/>
    <w:rsid w:val="00844E07"/>
    <w:rsid w:val="00851803"/>
    <w:rsid w:val="00851851"/>
    <w:rsid w:val="008526EF"/>
    <w:rsid w:val="00852B2A"/>
    <w:rsid w:val="00857876"/>
    <w:rsid w:val="0086005E"/>
    <w:rsid w:val="00860308"/>
    <w:rsid w:val="00863EF4"/>
    <w:rsid w:val="008672CD"/>
    <w:rsid w:val="008679A0"/>
    <w:rsid w:val="00870A02"/>
    <w:rsid w:val="00873A7C"/>
    <w:rsid w:val="00881571"/>
    <w:rsid w:val="0088488B"/>
    <w:rsid w:val="00885644"/>
    <w:rsid w:val="0089129D"/>
    <w:rsid w:val="008930F0"/>
    <w:rsid w:val="00893931"/>
    <w:rsid w:val="008960DF"/>
    <w:rsid w:val="00897304"/>
    <w:rsid w:val="008A2D6A"/>
    <w:rsid w:val="008B2F85"/>
    <w:rsid w:val="008B31FB"/>
    <w:rsid w:val="008B4E58"/>
    <w:rsid w:val="008B6732"/>
    <w:rsid w:val="008C3EC0"/>
    <w:rsid w:val="008C466F"/>
    <w:rsid w:val="008C783E"/>
    <w:rsid w:val="008D09C3"/>
    <w:rsid w:val="008D7AB9"/>
    <w:rsid w:val="008E0082"/>
    <w:rsid w:val="008E222F"/>
    <w:rsid w:val="008E30EE"/>
    <w:rsid w:val="008E3301"/>
    <w:rsid w:val="008E7265"/>
    <w:rsid w:val="008F40B1"/>
    <w:rsid w:val="00900550"/>
    <w:rsid w:val="00904288"/>
    <w:rsid w:val="009056FD"/>
    <w:rsid w:val="00906F93"/>
    <w:rsid w:val="009161F4"/>
    <w:rsid w:val="00921699"/>
    <w:rsid w:val="00927944"/>
    <w:rsid w:val="0093297B"/>
    <w:rsid w:val="00935211"/>
    <w:rsid w:val="009358B3"/>
    <w:rsid w:val="00941403"/>
    <w:rsid w:val="00944FD0"/>
    <w:rsid w:val="0095077B"/>
    <w:rsid w:val="0095598A"/>
    <w:rsid w:val="00956636"/>
    <w:rsid w:val="00960663"/>
    <w:rsid w:val="00967B29"/>
    <w:rsid w:val="00971BC6"/>
    <w:rsid w:val="00972485"/>
    <w:rsid w:val="009746D6"/>
    <w:rsid w:val="00983844"/>
    <w:rsid w:val="009912DC"/>
    <w:rsid w:val="00994DDD"/>
    <w:rsid w:val="00997215"/>
    <w:rsid w:val="009A030C"/>
    <w:rsid w:val="009A03D3"/>
    <w:rsid w:val="009A228C"/>
    <w:rsid w:val="009A2A0F"/>
    <w:rsid w:val="009A3703"/>
    <w:rsid w:val="009A3C6F"/>
    <w:rsid w:val="009A73F6"/>
    <w:rsid w:val="009A764C"/>
    <w:rsid w:val="009B2E43"/>
    <w:rsid w:val="009B306B"/>
    <w:rsid w:val="009B42F4"/>
    <w:rsid w:val="009B7FD4"/>
    <w:rsid w:val="009C0AAE"/>
    <w:rsid w:val="009C3DEC"/>
    <w:rsid w:val="009C405A"/>
    <w:rsid w:val="009C51F9"/>
    <w:rsid w:val="009D0D3B"/>
    <w:rsid w:val="009D0EF3"/>
    <w:rsid w:val="009D514E"/>
    <w:rsid w:val="009D758C"/>
    <w:rsid w:val="009E0476"/>
    <w:rsid w:val="009E26FC"/>
    <w:rsid w:val="009E538C"/>
    <w:rsid w:val="009E72BC"/>
    <w:rsid w:val="009F22CF"/>
    <w:rsid w:val="009F27AF"/>
    <w:rsid w:val="009F6554"/>
    <w:rsid w:val="009F68CC"/>
    <w:rsid w:val="009F6CB3"/>
    <w:rsid w:val="009F6E47"/>
    <w:rsid w:val="00A01855"/>
    <w:rsid w:val="00A040F2"/>
    <w:rsid w:val="00A05B0A"/>
    <w:rsid w:val="00A0786E"/>
    <w:rsid w:val="00A16622"/>
    <w:rsid w:val="00A16657"/>
    <w:rsid w:val="00A17F42"/>
    <w:rsid w:val="00A22EB9"/>
    <w:rsid w:val="00A31A7F"/>
    <w:rsid w:val="00A32B41"/>
    <w:rsid w:val="00A34577"/>
    <w:rsid w:val="00A52283"/>
    <w:rsid w:val="00A5267A"/>
    <w:rsid w:val="00A53DEA"/>
    <w:rsid w:val="00A57B2A"/>
    <w:rsid w:val="00A633AC"/>
    <w:rsid w:val="00A647E6"/>
    <w:rsid w:val="00A661B6"/>
    <w:rsid w:val="00A670B1"/>
    <w:rsid w:val="00A7055A"/>
    <w:rsid w:val="00A71AB2"/>
    <w:rsid w:val="00A74790"/>
    <w:rsid w:val="00A7537F"/>
    <w:rsid w:val="00A808D6"/>
    <w:rsid w:val="00A80AC0"/>
    <w:rsid w:val="00A81D0C"/>
    <w:rsid w:val="00A82A17"/>
    <w:rsid w:val="00A87B51"/>
    <w:rsid w:val="00A94CF0"/>
    <w:rsid w:val="00A95301"/>
    <w:rsid w:val="00AA35B6"/>
    <w:rsid w:val="00AA49B2"/>
    <w:rsid w:val="00AA7D7A"/>
    <w:rsid w:val="00AB03F3"/>
    <w:rsid w:val="00AB159E"/>
    <w:rsid w:val="00AB2165"/>
    <w:rsid w:val="00AB6C60"/>
    <w:rsid w:val="00AC0751"/>
    <w:rsid w:val="00AC4E57"/>
    <w:rsid w:val="00AC64B3"/>
    <w:rsid w:val="00AD5227"/>
    <w:rsid w:val="00AD5BAA"/>
    <w:rsid w:val="00AD6B4C"/>
    <w:rsid w:val="00AE22D5"/>
    <w:rsid w:val="00AE3BA8"/>
    <w:rsid w:val="00AE4ADB"/>
    <w:rsid w:val="00AF1510"/>
    <w:rsid w:val="00AF56D8"/>
    <w:rsid w:val="00B00216"/>
    <w:rsid w:val="00B0388D"/>
    <w:rsid w:val="00B03C2B"/>
    <w:rsid w:val="00B077C3"/>
    <w:rsid w:val="00B15B31"/>
    <w:rsid w:val="00B16018"/>
    <w:rsid w:val="00B16A26"/>
    <w:rsid w:val="00B16B64"/>
    <w:rsid w:val="00B2652E"/>
    <w:rsid w:val="00B2733B"/>
    <w:rsid w:val="00B27428"/>
    <w:rsid w:val="00B27989"/>
    <w:rsid w:val="00B30919"/>
    <w:rsid w:val="00B312EB"/>
    <w:rsid w:val="00B340CB"/>
    <w:rsid w:val="00B35E8E"/>
    <w:rsid w:val="00B379B1"/>
    <w:rsid w:val="00B42785"/>
    <w:rsid w:val="00B513BF"/>
    <w:rsid w:val="00B522A3"/>
    <w:rsid w:val="00B54416"/>
    <w:rsid w:val="00B54C9A"/>
    <w:rsid w:val="00B56B8A"/>
    <w:rsid w:val="00B613C0"/>
    <w:rsid w:val="00B71221"/>
    <w:rsid w:val="00B71390"/>
    <w:rsid w:val="00B739EE"/>
    <w:rsid w:val="00B74D19"/>
    <w:rsid w:val="00B85036"/>
    <w:rsid w:val="00B85090"/>
    <w:rsid w:val="00B85B27"/>
    <w:rsid w:val="00B90463"/>
    <w:rsid w:val="00B928AB"/>
    <w:rsid w:val="00B93E61"/>
    <w:rsid w:val="00B97235"/>
    <w:rsid w:val="00B97B28"/>
    <w:rsid w:val="00BA115F"/>
    <w:rsid w:val="00BA3BBF"/>
    <w:rsid w:val="00BA462B"/>
    <w:rsid w:val="00BA56E1"/>
    <w:rsid w:val="00BA621A"/>
    <w:rsid w:val="00BB2AD9"/>
    <w:rsid w:val="00BB636B"/>
    <w:rsid w:val="00BC656C"/>
    <w:rsid w:val="00BD173C"/>
    <w:rsid w:val="00BD19C6"/>
    <w:rsid w:val="00BD655B"/>
    <w:rsid w:val="00BE3924"/>
    <w:rsid w:val="00BE6844"/>
    <w:rsid w:val="00BE7744"/>
    <w:rsid w:val="00BE779B"/>
    <w:rsid w:val="00BE7E65"/>
    <w:rsid w:val="00BE7F0D"/>
    <w:rsid w:val="00BF2211"/>
    <w:rsid w:val="00BF530E"/>
    <w:rsid w:val="00C02184"/>
    <w:rsid w:val="00C02960"/>
    <w:rsid w:val="00C02B22"/>
    <w:rsid w:val="00C0422A"/>
    <w:rsid w:val="00C043BA"/>
    <w:rsid w:val="00C0609E"/>
    <w:rsid w:val="00C06D85"/>
    <w:rsid w:val="00C07AB6"/>
    <w:rsid w:val="00C102FB"/>
    <w:rsid w:val="00C10577"/>
    <w:rsid w:val="00C10FC9"/>
    <w:rsid w:val="00C11BE8"/>
    <w:rsid w:val="00C11DBB"/>
    <w:rsid w:val="00C13313"/>
    <w:rsid w:val="00C23820"/>
    <w:rsid w:val="00C24577"/>
    <w:rsid w:val="00C263DB"/>
    <w:rsid w:val="00C2738B"/>
    <w:rsid w:val="00C363E1"/>
    <w:rsid w:val="00C3652D"/>
    <w:rsid w:val="00C366A1"/>
    <w:rsid w:val="00C3670A"/>
    <w:rsid w:val="00C36A89"/>
    <w:rsid w:val="00C3794F"/>
    <w:rsid w:val="00C4263A"/>
    <w:rsid w:val="00C43772"/>
    <w:rsid w:val="00C4447E"/>
    <w:rsid w:val="00C532CB"/>
    <w:rsid w:val="00C53C62"/>
    <w:rsid w:val="00C57FBF"/>
    <w:rsid w:val="00C60104"/>
    <w:rsid w:val="00C62276"/>
    <w:rsid w:val="00C63B28"/>
    <w:rsid w:val="00C63E39"/>
    <w:rsid w:val="00C64906"/>
    <w:rsid w:val="00C66245"/>
    <w:rsid w:val="00C74B1E"/>
    <w:rsid w:val="00C74BDB"/>
    <w:rsid w:val="00C75DD4"/>
    <w:rsid w:val="00C77459"/>
    <w:rsid w:val="00C804BD"/>
    <w:rsid w:val="00C85759"/>
    <w:rsid w:val="00C86C78"/>
    <w:rsid w:val="00C877DA"/>
    <w:rsid w:val="00C90A0F"/>
    <w:rsid w:val="00C9555F"/>
    <w:rsid w:val="00CA4019"/>
    <w:rsid w:val="00CA5AD9"/>
    <w:rsid w:val="00CB1013"/>
    <w:rsid w:val="00CD2B7C"/>
    <w:rsid w:val="00CE0BD4"/>
    <w:rsid w:val="00CE28F1"/>
    <w:rsid w:val="00CE6AD8"/>
    <w:rsid w:val="00CF060E"/>
    <w:rsid w:val="00CF08CB"/>
    <w:rsid w:val="00D00539"/>
    <w:rsid w:val="00D068FD"/>
    <w:rsid w:val="00D0761E"/>
    <w:rsid w:val="00D077B1"/>
    <w:rsid w:val="00D11175"/>
    <w:rsid w:val="00D1155D"/>
    <w:rsid w:val="00D11986"/>
    <w:rsid w:val="00D12660"/>
    <w:rsid w:val="00D13A68"/>
    <w:rsid w:val="00D15D75"/>
    <w:rsid w:val="00D167FE"/>
    <w:rsid w:val="00D16D0B"/>
    <w:rsid w:val="00D16DEF"/>
    <w:rsid w:val="00D16E2E"/>
    <w:rsid w:val="00D17D65"/>
    <w:rsid w:val="00D31945"/>
    <w:rsid w:val="00D33FF9"/>
    <w:rsid w:val="00D34053"/>
    <w:rsid w:val="00D34E53"/>
    <w:rsid w:val="00D424BB"/>
    <w:rsid w:val="00D42AD1"/>
    <w:rsid w:val="00D42C45"/>
    <w:rsid w:val="00D43382"/>
    <w:rsid w:val="00D457BD"/>
    <w:rsid w:val="00D473C1"/>
    <w:rsid w:val="00D501E6"/>
    <w:rsid w:val="00D52465"/>
    <w:rsid w:val="00D56AFB"/>
    <w:rsid w:val="00D5797B"/>
    <w:rsid w:val="00D60CF8"/>
    <w:rsid w:val="00D6469C"/>
    <w:rsid w:val="00D65791"/>
    <w:rsid w:val="00D71846"/>
    <w:rsid w:val="00D75957"/>
    <w:rsid w:val="00D813D1"/>
    <w:rsid w:val="00D82934"/>
    <w:rsid w:val="00D82F51"/>
    <w:rsid w:val="00D835A5"/>
    <w:rsid w:val="00D9209E"/>
    <w:rsid w:val="00D933D8"/>
    <w:rsid w:val="00D9779D"/>
    <w:rsid w:val="00DA3C16"/>
    <w:rsid w:val="00DA47F4"/>
    <w:rsid w:val="00DB0FFE"/>
    <w:rsid w:val="00DB1775"/>
    <w:rsid w:val="00DB3B30"/>
    <w:rsid w:val="00DB48E4"/>
    <w:rsid w:val="00DB680D"/>
    <w:rsid w:val="00DC176D"/>
    <w:rsid w:val="00DC1C85"/>
    <w:rsid w:val="00DC33A1"/>
    <w:rsid w:val="00DC4066"/>
    <w:rsid w:val="00DC5572"/>
    <w:rsid w:val="00DC60E9"/>
    <w:rsid w:val="00DD0581"/>
    <w:rsid w:val="00DD0DE0"/>
    <w:rsid w:val="00DD1005"/>
    <w:rsid w:val="00DD1298"/>
    <w:rsid w:val="00DD5DB5"/>
    <w:rsid w:val="00DE1889"/>
    <w:rsid w:val="00DE2EAC"/>
    <w:rsid w:val="00DE517F"/>
    <w:rsid w:val="00DE5789"/>
    <w:rsid w:val="00DE6D69"/>
    <w:rsid w:val="00DF01BA"/>
    <w:rsid w:val="00DF06D0"/>
    <w:rsid w:val="00DF1F19"/>
    <w:rsid w:val="00DF20BA"/>
    <w:rsid w:val="00DF34C5"/>
    <w:rsid w:val="00DF4A05"/>
    <w:rsid w:val="00DF577F"/>
    <w:rsid w:val="00E00008"/>
    <w:rsid w:val="00E0452F"/>
    <w:rsid w:val="00E06DED"/>
    <w:rsid w:val="00E118D6"/>
    <w:rsid w:val="00E20832"/>
    <w:rsid w:val="00E22E71"/>
    <w:rsid w:val="00E24B09"/>
    <w:rsid w:val="00E2552D"/>
    <w:rsid w:val="00E27D23"/>
    <w:rsid w:val="00E30785"/>
    <w:rsid w:val="00E31EFB"/>
    <w:rsid w:val="00E32546"/>
    <w:rsid w:val="00E34CE2"/>
    <w:rsid w:val="00E40CF8"/>
    <w:rsid w:val="00E40E93"/>
    <w:rsid w:val="00E417CF"/>
    <w:rsid w:val="00E44FC6"/>
    <w:rsid w:val="00E47F17"/>
    <w:rsid w:val="00E627DD"/>
    <w:rsid w:val="00E64678"/>
    <w:rsid w:val="00E67D5C"/>
    <w:rsid w:val="00E73FBC"/>
    <w:rsid w:val="00E74ACA"/>
    <w:rsid w:val="00E756C4"/>
    <w:rsid w:val="00E779BD"/>
    <w:rsid w:val="00E80458"/>
    <w:rsid w:val="00E8330B"/>
    <w:rsid w:val="00E8702E"/>
    <w:rsid w:val="00E91E13"/>
    <w:rsid w:val="00E93771"/>
    <w:rsid w:val="00E938FA"/>
    <w:rsid w:val="00E94838"/>
    <w:rsid w:val="00E964BB"/>
    <w:rsid w:val="00E972CE"/>
    <w:rsid w:val="00EA167D"/>
    <w:rsid w:val="00EA2151"/>
    <w:rsid w:val="00EA3AEA"/>
    <w:rsid w:val="00EA62BC"/>
    <w:rsid w:val="00EA6A9A"/>
    <w:rsid w:val="00EA73E0"/>
    <w:rsid w:val="00EB3FFF"/>
    <w:rsid w:val="00EB453B"/>
    <w:rsid w:val="00EB71BF"/>
    <w:rsid w:val="00EC09C5"/>
    <w:rsid w:val="00EC231E"/>
    <w:rsid w:val="00EC5B3A"/>
    <w:rsid w:val="00EC7D96"/>
    <w:rsid w:val="00ED2B4C"/>
    <w:rsid w:val="00ED4BE3"/>
    <w:rsid w:val="00ED5D55"/>
    <w:rsid w:val="00EE1585"/>
    <w:rsid w:val="00EE44F2"/>
    <w:rsid w:val="00EE5EA3"/>
    <w:rsid w:val="00EF2EF5"/>
    <w:rsid w:val="00EF461F"/>
    <w:rsid w:val="00EF54A8"/>
    <w:rsid w:val="00F0427B"/>
    <w:rsid w:val="00F05651"/>
    <w:rsid w:val="00F1061E"/>
    <w:rsid w:val="00F1298D"/>
    <w:rsid w:val="00F15D92"/>
    <w:rsid w:val="00F17226"/>
    <w:rsid w:val="00F17242"/>
    <w:rsid w:val="00F22CAA"/>
    <w:rsid w:val="00F233D2"/>
    <w:rsid w:val="00F23B57"/>
    <w:rsid w:val="00F31060"/>
    <w:rsid w:val="00F31681"/>
    <w:rsid w:val="00F35BF4"/>
    <w:rsid w:val="00F40CA0"/>
    <w:rsid w:val="00F40F1E"/>
    <w:rsid w:val="00F432D0"/>
    <w:rsid w:val="00F43B06"/>
    <w:rsid w:val="00F464BE"/>
    <w:rsid w:val="00F472DF"/>
    <w:rsid w:val="00F52E7D"/>
    <w:rsid w:val="00F5337C"/>
    <w:rsid w:val="00F535AD"/>
    <w:rsid w:val="00F60F4C"/>
    <w:rsid w:val="00F6464F"/>
    <w:rsid w:val="00F649A5"/>
    <w:rsid w:val="00F67C49"/>
    <w:rsid w:val="00F67F26"/>
    <w:rsid w:val="00F70B47"/>
    <w:rsid w:val="00F73403"/>
    <w:rsid w:val="00F73D04"/>
    <w:rsid w:val="00F80A13"/>
    <w:rsid w:val="00F80D08"/>
    <w:rsid w:val="00F83361"/>
    <w:rsid w:val="00F8410F"/>
    <w:rsid w:val="00F85D69"/>
    <w:rsid w:val="00F9068C"/>
    <w:rsid w:val="00F91DAA"/>
    <w:rsid w:val="00F92CFB"/>
    <w:rsid w:val="00F936DC"/>
    <w:rsid w:val="00F9461B"/>
    <w:rsid w:val="00F94C97"/>
    <w:rsid w:val="00FA2441"/>
    <w:rsid w:val="00FA280A"/>
    <w:rsid w:val="00FA7B01"/>
    <w:rsid w:val="00FB1349"/>
    <w:rsid w:val="00FB3FDE"/>
    <w:rsid w:val="00FC0C86"/>
    <w:rsid w:val="00FC3023"/>
    <w:rsid w:val="00FC3315"/>
    <w:rsid w:val="00FC3827"/>
    <w:rsid w:val="00FC3D20"/>
    <w:rsid w:val="00FC7F75"/>
    <w:rsid w:val="00FD052F"/>
    <w:rsid w:val="00FD2576"/>
    <w:rsid w:val="00FD4C78"/>
    <w:rsid w:val="00FE5AC9"/>
    <w:rsid w:val="00FF286B"/>
    <w:rsid w:val="00FF4C91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42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D34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4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F2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971BC6"/>
    <w:pPr>
      <w:spacing w:after="120"/>
    </w:pPr>
  </w:style>
  <w:style w:type="character" w:customStyle="1" w:styleId="a8">
    <w:name w:val="Основной текст Знак"/>
    <w:basedOn w:val="a0"/>
    <w:link w:val="a7"/>
    <w:rsid w:val="00971BC6"/>
  </w:style>
  <w:style w:type="paragraph" w:styleId="a9">
    <w:name w:val="header"/>
    <w:basedOn w:val="a"/>
    <w:link w:val="aa"/>
    <w:uiPriority w:val="99"/>
    <w:unhideWhenUsed/>
    <w:rsid w:val="0036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50F7"/>
  </w:style>
  <w:style w:type="paragraph" w:styleId="ab">
    <w:name w:val="footer"/>
    <w:basedOn w:val="a"/>
    <w:link w:val="ac"/>
    <w:uiPriority w:val="99"/>
    <w:unhideWhenUsed/>
    <w:rsid w:val="0036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650F7"/>
  </w:style>
  <w:style w:type="paragraph" w:styleId="ad">
    <w:name w:val="List Paragraph"/>
    <w:basedOn w:val="a"/>
    <w:uiPriority w:val="34"/>
    <w:qFormat/>
    <w:rsid w:val="00A32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42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D34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4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F2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971BC6"/>
    <w:pPr>
      <w:spacing w:after="120"/>
    </w:pPr>
  </w:style>
  <w:style w:type="character" w:customStyle="1" w:styleId="a8">
    <w:name w:val="Основной текст Знак"/>
    <w:basedOn w:val="a0"/>
    <w:link w:val="a7"/>
    <w:rsid w:val="00971BC6"/>
  </w:style>
  <w:style w:type="paragraph" w:styleId="a9">
    <w:name w:val="header"/>
    <w:basedOn w:val="a"/>
    <w:link w:val="aa"/>
    <w:uiPriority w:val="99"/>
    <w:unhideWhenUsed/>
    <w:rsid w:val="0036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50F7"/>
  </w:style>
  <w:style w:type="paragraph" w:styleId="ab">
    <w:name w:val="footer"/>
    <w:basedOn w:val="a"/>
    <w:link w:val="ac"/>
    <w:uiPriority w:val="99"/>
    <w:unhideWhenUsed/>
    <w:rsid w:val="0036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650F7"/>
  </w:style>
  <w:style w:type="paragraph" w:styleId="ad">
    <w:name w:val="List Paragraph"/>
    <w:basedOn w:val="a"/>
    <w:uiPriority w:val="34"/>
    <w:qFormat/>
    <w:rsid w:val="00A3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498353147033092"/>
          <c:y val="0.16722476096737907"/>
          <c:w val="0.80310483248417475"/>
          <c:h val="0.6179351799775028"/>
        </c:manualLayout>
      </c:layout>
      <c:pie3DChart>
        <c:varyColors val="1"/>
        <c:ser>
          <c:idx val="0"/>
          <c:order val="0"/>
          <c:spPr>
            <a:solidFill>
              <a:srgbClr val="FFFF00"/>
            </a:solidFill>
          </c:spPr>
          <c:explosion val="40"/>
          <c:dPt>
            <c:idx val="0"/>
            <c:bubble3D val="0"/>
            <c:explosion val="6"/>
            <c:spPr>
              <a:solidFill>
                <a:srgbClr val="ACE8EE"/>
              </a:solidFill>
            </c:spPr>
          </c:dPt>
          <c:dPt>
            <c:idx val="1"/>
            <c:bubble3D val="0"/>
            <c:explosion val="13"/>
            <c:spPr>
              <a:solidFill>
                <a:srgbClr val="FF99FF"/>
              </a:solidFill>
            </c:spPr>
          </c:dPt>
          <c:dPt>
            <c:idx val="2"/>
            <c:bubble3D val="0"/>
            <c:explosion val="15"/>
            <c:spPr>
              <a:solidFill>
                <a:srgbClr val="00FFCC"/>
              </a:solidFill>
            </c:spPr>
          </c:dPt>
          <c:dLbls>
            <c:dLbl>
              <c:idx val="0"/>
              <c:layout>
                <c:manualLayout>
                  <c:x val="-0.18029658406810381"/>
                  <c:y val="-0.119354011278504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4499253769749367E-2"/>
                  <c:y val="-0.134274465691788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4352718764016026"/>
                  <c:y val="5.2519346001060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'Диаграмма структура'!$H$6:$J$6</c:f>
              <c:strCache>
                <c:ptCount val="3"/>
                <c:pt idx="0">
                  <c:v>Розничная торговля</c:v>
                </c:pt>
                <c:pt idx="1">
                  <c:v>Общественное питание</c:v>
                </c:pt>
                <c:pt idx="2">
                  <c:v>Бытовые услуги</c:v>
                </c:pt>
              </c:strCache>
            </c:strRef>
          </c:cat>
          <c:val>
            <c:numRef>
              <c:f>'Диаграмма структура'!$H$7:$J$7</c:f>
              <c:numCache>
                <c:formatCode>General</c:formatCode>
                <c:ptCount val="3"/>
                <c:pt idx="0">
                  <c:v>341</c:v>
                </c:pt>
                <c:pt idx="1">
                  <c:v>58</c:v>
                </c:pt>
                <c:pt idx="2">
                  <c:v>186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.26139416396479853"/>
          <c:y val="0.73293482845894264"/>
          <c:w val="0.57721150481189842"/>
          <c:h val="0.19105341136620449"/>
        </c:manualLayout>
      </c:layout>
      <c:overlay val="0"/>
      <c:txPr>
        <a:bodyPr/>
        <a:lstStyle/>
        <a:p>
          <a:pPr rtl="0">
            <a:defRPr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0.00417</cdr:x>
      <cdr:y>0.04628</cdr:y>
    </cdr:from>
    <cdr:to>
      <cdr:x>0.96875</cdr:x>
      <cdr:y>0.13605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9050" y="157164"/>
          <a:ext cx="4410075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Arial" pitchFamily="34" charset="0"/>
              <a:cs typeface="Arial" pitchFamily="34" charset="0"/>
            </a:rPr>
            <a:t>Структура предприятий потребительского рынка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57E3F-E578-4441-A80E-7995CFFD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66</cp:revision>
  <cp:lastPrinted>2022-01-26T06:11:00Z</cp:lastPrinted>
  <dcterms:created xsi:type="dcterms:W3CDTF">2024-01-30T08:48:00Z</dcterms:created>
  <dcterms:modified xsi:type="dcterms:W3CDTF">2025-01-22T06:03:00Z</dcterms:modified>
</cp:coreProperties>
</file>