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министерства природных ресурсов и экологии Иркутской области от 29.02.2024 N 66-8-мпр</w:t>
              <w:br/>
              <w:t xml:space="preserve">(ред. от 26.03.2025)</w:t>
              <w:br/>
              <w:t xml:space="preserve">"Об утверждении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области"</w:t>
              <w:br/>
              <w:t xml:space="preserve">(Зарегистрировано в Иркутском областном государственном казенном учреждении "Институт муниципальной правовой информации имени М.М.Сперанского" 04.03.2024 N 03-0452/24)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Иркутском областном государственном казенном учреждении "Институт муниципальной правовой информации имени М.М.Сперанского" 4 марта 2024 г. N 03-0452/24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 ИРКУТСКОЙ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29 февраля 2024 г. N 66-8-мпр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ПРАВИЛ ОРГАНИЗАЦИИ И ОСУЩЕСТВЛЕНИЯ ТУРИЗМА,</w:t>
      </w:r>
    </w:p>
    <w:p>
      <w:pPr>
        <w:pStyle w:val="2"/>
        <w:jc w:val="center"/>
      </w:pPr>
      <w:r>
        <w:rPr>
          <w:sz w:val="24"/>
        </w:rPr>
        <w:t xml:space="preserve">В ТОМ ЧИСЛЕ ОБЕСПЕЧЕНИЯ БЕЗОПАСНОСТИ ТУРИЗМА НА ОСОБО</w:t>
      </w:r>
    </w:p>
    <w:p>
      <w:pPr>
        <w:pStyle w:val="2"/>
        <w:jc w:val="center"/>
      </w:pPr>
      <w:r>
        <w:rPr>
          <w:sz w:val="24"/>
        </w:rPr>
        <w:t xml:space="preserve">ОХРАНЯЕМЫХ ПРИРОДНЫХ ТЕРРИТОРИЯХ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министерства природных ресурсов и экологии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26.03.2025 N 66-11-мпр)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8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статьей 5.2</w:t>
        </w:r>
      </w:hyperlink>
      <w:r>
        <w:rPr>
          <w:sz w:val="24"/>
        </w:rPr>
        <w:t xml:space="preserve"> Федерального закона "Об особо охраняемых природных территориях", </w:t>
      </w:r>
      <w:hyperlink w:history="0" r:id="rId9" w:tooltip="Постановление Правительства РФ от 21.12.2023 N 2230 &quot;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 декабря 2023 года N 2230 "Об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значения", на основании </w:t>
      </w:r>
      <w:hyperlink w:history="0" r:id="rId10" w:tooltip="Постановление Правительства Иркутской области от 29.12.2009 N 392/171-пп (ред. от 28.02.2025) &quot;О министерстве природных ресурсов и экологии Иркутской области&quot; (вместе с &quot;Положением о министерстве природных ресурсов и экологии Иркутской области&quot;) (с изм. и доп., вступившими в силу с 01.03.2025) {КонсультантПлюс}">
        <w:r>
          <w:rPr>
            <w:sz w:val="24"/>
            <w:color w:val="0000ff"/>
          </w:rPr>
          <w:t xml:space="preserve">Положения</w:t>
        </w:r>
      </w:hyperlink>
      <w:r>
        <w:rPr>
          <w:sz w:val="24"/>
        </w:rPr>
        <w:t xml:space="preserve"> о министерстве природных ресурсов и экологии Иркутской области, утвержденного постановлением Правительства Иркутской области от 29 декабря 2009 года N 392/171-пп, руководствуясь </w:t>
      </w:r>
      <w:hyperlink w:history="0" r:id="rId11" w:tooltip="&quot;Устав Иркутской области&quot; от 17.04.2009 N 1 (принят Постановлением Законодательного Собрания Иркутской области от 15.04.2009 N 9/5-ЗС) (ред. от 28.11.2024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Устава Иркутской области, приказываю: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Настоящий приказ вступает в силу с 1 сентября 2024 года и действует до 1 сентября 2030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Настоящий приказ подлежит размещению на официальном сайте министерства природных ресурсов и экологии Иркутской области, сетевом издании "Официальный интернет-портал правовой информации Иркутской области" (</w:t>
      </w:r>
      <w:hyperlink w:history="0" r:id="rId12">
        <w:r>
          <w:rPr>
            <w:sz w:val="24"/>
            <w:color w:val="0000ff"/>
          </w:rPr>
          <w:t xml:space="preserve">ogirk.ru</w:t>
        </w:r>
      </w:hyperlink>
      <w:r>
        <w:rPr>
          <w:sz w:val="24"/>
        </w:rPr>
        <w:t xml:space="preserve">), а также на "Официальном интернет-портале правовой информации" (</w:t>
      </w:r>
      <w:hyperlink w:history="0" r:id="rId13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С.М.ТРОФИМОВА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</w:t>
      </w:r>
    </w:p>
    <w:p>
      <w:pPr>
        <w:pStyle w:val="0"/>
        <w:jc w:val="right"/>
      </w:pPr>
      <w:r>
        <w:rPr>
          <w:sz w:val="24"/>
        </w:rPr>
        <w:t xml:space="preserve">природных ресурсов и экологии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29 февраля 2024 г. N 66-8-мпр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ОРГАНИЗАЦИИ И ОСУЩЕСТВЛЕНИЯ ТУРИЗМА, В ТОМ ЧИСЛЕ ОБЕСПЕЧЕНИЯ</w:t>
      </w:r>
    </w:p>
    <w:p>
      <w:pPr>
        <w:pStyle w:val="2"/>
        <w:jc w:val="center"/>
      </w:pPr>
      <w:r>
        <w:rPr>
          <w:sz w:val="24"/>
        </w:rPr>
        <w:t xml:space="preserve">БЕЗОПАСНОСТИ ТУРИЗМА НА ОСОБО ОХРАНЯЕМЫХ ПРИРОДНЫХ</w:t>
      </w:r>
    </w:p>
    <w:p>
      <w:pPr>
        <w:pStyle w:val="2"/>
        <w:jc w:val="center"/>
      </w:pPr>
      <w:r>
        <w:rPr>
          <w:sz w:val="24"/>
        </w:rPr>
        <w:t xml:space="preserve">ТЕРРИТОРИЯХ РЕГИОНАЛЬНОГО ЗНАЧЕНИЯ 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4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министерства природных ресурсов и экологии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26.03.2025 N 66-11-мпр)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Организация туризма на особо охраняемых природных территориях регионального значения Иркутской области осуществляется министерством природных ресурсов и экологии Иркутской области (далее - министерство).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Под организацией туризма в настоящих Правилах понимается осуществляемый министерством комплекс мероприятий, направленный на обеспечение оказания услуг в сфере туризма в границах особо охраняемых природных территорий регионального значения Иркутской области на специально оборудованных для этого местах и маршрутах.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организации и осуществлении туризма на особо охраняемых природных территориях регионального значения Иркутской области учитываются основные критерии и особенности, установленные </w:t>
      </w:r>
      <w:hyperlink w:history="0" r:id="rId15" w:tooltip="Федеральный закон от 14.03.1995 N 33-ФЗ (ред. от 08.08.2024) &quot;Об особо охраняемых природных территориях&quot; (с изм. и доп., вступ. в силу с 01.03.2025) {КонсультантПлюс}">
        <w:r>
          <w:rPr>
            <w:sz w:val="24"/>
            <w:color w:val="0000ff"/>
          </w:rPr>
          <w:t xml:space="preserve">пунктом 2 статьи 5.2</w:t>
        </w:r>
      </w:hyperlink>
      <w:r>
        <w:rPr>
          <w:sz w:val="24"/>
        </w:rPr>
        <w:t xml:space="preserve"> Федерального закона "Об особо охраняемых природных территориях".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Понятия "турист", "экскурсант", "экскурсовод (гид)", "гид-переводчик", "инструктор-проводник", используемые в настоящих Правилах, имеют значения, определенные Федеральным </w:t>
      </w:r>
      <w:hyperlink w:history="0" r:id="rId16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туристской деятельности в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Понятие "рекреационная нагрузка", используемое в настоящих Правилах, означает фактическое количество человек, которое находится на особо охраняемой природной территории либо в ее отдельной части в единицу времени.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Услуги в сфере организации туризма могут оказывать: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Областное государственное бюджетное учреждение "Дирекция по особо охраняемым природным территориям регионального значения Иркутской области" (далее - Дирекция). Адрес: 664007, Иркутская область, г. Иркутск, ул. Поленова, д. 35;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физические и юридические лица, осуществляющие туроператорскую и иную деятельность в соответствии с Федеральным </w:t>
      </w:r>
      <w:hyperlink w:history="0" r:id="rId17" w:tooltip="Федеральный закон от 24.11.1996 N 132-ФЗ (ред. от 24.06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"Об основах туристской деятельности в Российской Федерации", а также юридические и физические лица, заключившие в соответствии с требованиями гражданского законодательства и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гражданско-правовой договор (контракт) с Дирекцией.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При организации и осуществлении туризма на особо охраняемых природных территориях регионального значения Дирекция, юридические лица, физические лица, оказывающие услуги в сфере организации туризма, а также туристы, экскурсанты обязаны соблюдать законодательство в области охраны окружающей среды, в области обращения с отходами, в сфере охраны здоровья, в области обеспечения санитарно-эпидемиологического благополучия населения и законодательство Российской Федерации о пожарной безопасности (в том числе при организации туристских стоянок), а также законодательство Российской Федерации об особо охраняемых природных территориях и требования Типовых </w:t>
      </w:r>
      <w:hyperlink w:history="0" r:id="rId18" w:tooltip="Постановление Правительства РФ от 21.12.2023 N 2230 &quot;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&quot; {КонсультантПлюс}">
        <w:r>
          <w:rPr>
            <w:sz w:val="24"/>
            <w:color w:val="0000ff"/>
          </w:rPr>
          <w:t xml:space="preserve">правил</w:t>
        </w:r>
      </w:hyperlink>
      <w:r>
        <w:rPr>
          <w:sz w:val="24"/>
        </w:rPr>
        <w:t xml:space="preserve">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значения, утвержденных постановлением Правительства Российской Федерации от 21 декабря 2023 года N 2230.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Туристы, экскурсанты, лица, посещающие особо охраняемые природные территории регионального значения на период менее 24 часов без ночевки и не использующие услуги экскурсовода (гида), гида-переводчика, инструктора-проводника, в целях обеспечения личной безопасности обязаны: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9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 посещения особо охраняемой природной территории регионального значения пройти инструктаж, предусмотренный </w:t>
      </w:r>
      <w:hyperlink w:history="0" w:anchor="P82" w:tooltip="14. В целях обеспечения безопасности туризма на особо охраняемых природных территориях регионального значения Дирекцией, юридическими лицами, физическими лицами, оказывающими услуги в сфере организации туризма на особо охраняемой природной территории регионального значения, в обязательном порядке проводится инструктаж с туристами, экскурсантами по требованиям и правилам поведения туристов, экскурсантов, предусмотренным особенностями посещения особо охраняемых природных территорий регионального значения с...">
        <w:r>
          <w:rPr>
            <w:sz w:val="24"/>
            <w:color w:val="0000ff"/>
          </w:rPr>
          <w:t xml:space="preserve">пунктом 14</w:t>
        </w:r>
      </w:hyperlink>
      <w:r>
        <w:rPr>
          <w:sz w:val="24"/>
        </w:rPr>
        <w:t xml:space="preserve"> настоящих Правил;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0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уважать обычаи, традиции, религиозные верования местного населения;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1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принимать меры предосторожности.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2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целях обеспечения безопасности туризма время, сроки, условия посещения, специально оборудованные для туризма места и маршруты определяются министерством с учетом погодных условий, ландшафта местности и иных факторов, а также равномерного распределения рекреационной нагрузки.</w:t>
      </w:r>
    </w:p>
    <w:p>
      <w:pPr>
        <w:pStyle w:val="0"/>
        <w:jc w:val="both"/>
      </w:pPr>
      <w:r>
        <w:rPr>
          <w:sz w:val="24"/>
        </w:rPr>
        <w:t xml:space="preserve">(п. 8 в ред. </w:t>
      </w:r>
      <w:hyperlink w:history="0" r:id="rId23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Транспортные средства и специальное оборудование для передвижения туристов, экскурсантов при осуществлении туризма должны использоваться таким образом, чтобы это не составляло угроз сохранению биологического и ландшафтного разнообразия, отдельных экологических систем.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Кино-, видео- и фотосъемки в процессе осуществления туризма должны проводиться методами, не вызывающими беспокойство объектов животного мира и не влияющими на естественный ход природных процессов, любые преднамеренные манипуляции с объектами животного и растительного мира для обеспечения лучших условий кино-, видео- и фотосъемок (подгон или вспугивание объектов животного мира, изъятие из грунта объектов растительного мира) запрещаются.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Кино-, видео- и фотосъемки не должны препятствовать деятельности сотрудников Дирекции.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Кино-, видео- и фотосъемки с использованием дополнительного навесного оборудования, квадрокоптеров-дронов, софитов, световых экранов, другого оборудования и специального реквизита на особо охраняемых природных территориях регионального значения осуществляются по согласованию с Дирекцией.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Особенности посещения особо охраняемой природной территории регионального значения определяют совокупность требований к нахождению на особо охраняемой природной территории регионального значения, предъявляемых к туристам, экскурсантам, в соответствии с режимом особой охраны такой особо охраняемой природной территории регионального значения, установленным положением о соответствующей особо охраняемой природной территории регионального значения и иными нормативно-правовыми актами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Особенности посещения особо охраняемой природной территории регионального значения оформляются Дирекцией в виде информационных материалов (далее - информационные материалы о посещении особо охраняемой территории регионального значения туристами, экскурсантами), которые содержат: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установленных запретов и ограничений для туристов, экскурсантов при посещении особо охраняемой природной территории регионального значения либо ее части, в том числе на нахождение туристов, экскурсантов вне специально отведенных для этого мест, ограничения на посещение туристами, экскурсантами особо охраняемой природной территории регионального значения (ее части) без сопровождения экскурсоводов (гидов), гидов-переводчиков, инструкторов-проводников, а также на нахождение туристов, экскурсантов в определенное время суток или период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особенности использования транспортных средств туристами, экскурсантами при посещении особо охраняемой природной территории регионального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особенности использования технических средств и автоматизированных систем учета нахождения туристов, экскурсантов на особо охраняемой природной территории регионального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требования по соблюдению санитарно-эпидемиологических и противопожарных норм и правил туристами, экскурсантами при посещении особо охраняемой природной территории регионального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информацию о поведении туристов, экскурсантов, в том числе при встрече с дикими и опасными животными, на особо охраняемой природной территории регионального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запрет на нахождение в состоянии алкогольного, наркотического и (или) иного токсического опьянения, оскорбляющем человеческое достоинство и общественную нравственность;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особенности использования технических средств (кино-, видео-, фотоаппаратуры) и порядок проведения кино-, видео- и фотосъемок на территории особо охраняемой природной территории регионального значения, включая методы проведения таких кино-, видео- и фотосъемок;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иную информацию, влияющую на осуществление туризма на особо охраняемой природной территории регионального значения.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Дирекция, юридические лица, физические лица, оказывающие услуги в сфере организации туризма на особо охраняемой природной территории регионального значения, размещают на своих официальных сайтах, иных интернет-ресурсах информационные материалы о посещении особо охраняемой территории регионального значения туристами, экскурсантами.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24" w:tooltip="Приказ министерства природных ресурсов и экологии Иркутской области от 26.03.2025 N 66-11-мпр &quot;О внесении изменений в Правила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&quot; (Зарегистрировано в Иркутском областном государственном казенном учреждении &quot;Институт муниципальной правовой информации имени М.М.Сперанского&quot; 27.03.2025 N 03-0395/25)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министерства природных ресурсов и экологии Иркутской области от 26.03.2025 N 66-11-мпр)</w:t>
      </w:r>
    </w:p>
    <w:bookmarkStart w:id="82" w:name="P82"/>
    <w:bookmarkEnd w:id="8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целях обеспечения безопасности туризма на особо охраняемых природных территориях регионального значения Дирекцией, юридическими лицами, физическими лицами, оказывающими услуги в сфере организации туризма на особо охраняемой природной территории регионального значения, в обязательном порядке проводится инструктаж с туристами, экскурсантами по требованиям и правилам поведения туристов, экскурсантов, предусмотренным особенностями посещения особо охраняемых природных территорий регионального значения с использованием информационных материалов о посещении особо охраняемой территории регионального значения туристами, экскурсантами.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министерства природных ресурсов и экологии Иркутской области от 29.02.2024 N 66-8-мпр</w:t>
            <w:br/>
            <w:t>(ред. от 26.03.2025)</w:t>
            <w:br/>
            <w:t>"Об ут...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11&amp;n=220213&amp;date=24.07.2025&amp;dst=100006&amp;field=134" TargetMode = "External"/>
	<Relationship Id="rId8" Type="http://schemas.openxmlformats.org/officeDocument/2006/relationships/hyperlink" Target="https://login.consultant.ru/link/?req=doc&amp;base=LAW&amp;n=481407&amp;date=24.07.2025&amp;dst=192&amp;field=134" TargetMode = "External"/>
	<Relationship Id="rId9" Type="http://schemas.openxmlformats.org/officeDocument/2006/relationships/hyperlink" Target="https://login.consultant.ru/link/?req=doc&amp;base=LAW&amp;n=465294&amp;date=24.07.2025&amp;dst=100029&amp;field=134" TargetMode = "External"/>
	<Relationship Id="rId10" Type="http://schemas.openxmlformats.org/officeDocument/2006/relationships/hyperlink" Target="https://login.consultant.ru/link/?req=doc&amp;base=RLAW411&amp;n=218581&amp;date=24.07.2025&amp;dst=100327&amp;field=134" TargetMode = "External"/>
	<Relationship Id="rId11" Type="http://schemas.openxmlformats.org/officeDocument/2006/relationships/hyperlink" Target="https://login.consultant.ru/link/?req=doc&amp;base=RLAW411&amp;n=216538&amp;date=24.07.2025&amp;dst=100173&amp;field=134" TargetMode = "External"/>
	<Relationship Id="rId12" Type="http://schemas.openxmlformats.org/officeDocument/2006/relationships/hyperlink" Target="http://www.ogirk.ru" TargetMode = "External"/>
	<Relationship Id="rId13" Type="http://schemas.openxmlformats.org/officeDocument/2006/relationships/hyperlink" Target="www.pravo.gov.ru" TargetMode = "External"/>
	<Relationship Id="rId14" Type="http://schemas.openxmlformats.org/officeDocument/2006/relationships/hyperlink" Target="https://login.consultant.ru/link/?req=doc&amp;base=RLAW411&amp;n=220213&amp;date=24.07.2025&amp;dst=100006&amp;field=134" TargetMode = "External"/>
	<Relationship Id="rId15" Type="http://schemas.openxmlformats.org/officeDocument/2006/relationships/hyperlink" Target="https://login.consultant.ru/link/?req=doc&amp;base=LAW&amp;n=481407&amp;date=24.07.2025&amp;dst=181&amp;field=134" TargetMode = "External"/>
	<Relationship Id="rId16" Type="http://schemas.openxmlformats.org/officeDocument/2006/relationships/hyperlink" Target="https://login.consultant.ru/link/?req=doc&amp;base=LAW&amp;n=508512&amp;date=24.07.2025" TargetMode = "External"/>
	<Relationship Id="rId17" Type="http://schemas.openxmlformats.org/officeDocument/2006/relationships/hyperlink" Target="https://login.consultant.ru/link/?req=doc&amp;base=LAW&amp;n=508512&amp;date=24.07.2025" TargetMode = "External"/>
	<Relationship Id="rId18" Type="http://schemas.openxmlformats.org/officeDocument/2006/relationships/hyperlink" Target="https://login.consultant.ru/link/?req=doc&amp;base=LAW&amp;n=465294&amp;date=24.07.2025&amp;dst=100009&amp;field=134" TargetMode = "External"/>
	<Relationship Id="rId19" Type="http://schemas.openxmlformats.org/officeDocument/2006/relationships/hyperlink" Target="https://login.consultant.ru/link/?req=doc&amp;base=RLAW411&amp;n=220213&amp;date=24.07.2025&amp;dst=100007&amp;field=134" TargetMode = "External"/>
	<Relationship Id="rId20" Type="http://schemas.openxmlformats.org/officeDocument/2006/relationships/hyperlink" Target="https://login.consultant.ru/link/?req=doc&amp;base=RLAW411&amp;n=220213&amp;date=24.07.2025&amp;dst=100009&amp;field=134" TargetMode = "External"/>
	<Relationship Id="rId21" Type="http://schemas.openxmlformats.org/officeDocument/2006/relationships/hyperlink" Target="https://login.consultant.ru/link/?req=doc&amp;base=RLAW411&amp;n=220213&amp;date=24.07.2025&amp;dst=100010&amp;field=134" TargetMode = "External"/>
	<Relationship Id="rId22" Type="http://schemas.openxmlformats.org/officeDocument/2006/relationships/hyperlink" Target="https://login.consultant.ru/link/?req=doc&amp;base=RLAW411&amp;n=220213&amp;date=24.07.2025&amp;dst=100011&amp;field=134" TargetMode = "External"/>
	<Relationship Id="rId23" Type="http://schemas.openxmlformats.org/officeDocument/2006/relationships/hyperlink" Target="https://login.consultant.ru/link/?req=doc&amp;base=RLAW411&amp;n=220213&amp;date=24.07.2025&amp;dst=100012&amp;field=134" TargetMode = "External"/>
	<Relationship Id="rId24" Type="http://schemas.openxmlformats.org/officeDocument/2006/relationships/hyperlink" Target="https://login.consultant.ru/link/?req=doc&amp;base=RLAW411&amp;n=220213&amp;date=24.07.2025&amp;dst=100014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природных ресурсов и экологии Иркутской области от 29.02.2024 N 66-8-мпр
(ред. от 26.03.2025)
"Об утверждении Правил организации и осуществления туризма, в том числе обеспечения безопасности туризма на особо охраняемых природных территориях регионального значения Иркутской области"
(Зарегистрировано в Иркутском областном государственном казенном учреждении "Институт муниципальной правовой информации имени М.М.Сперанского" 04.03.2024 N 03-0452/24)</dc:title>
  <dcterms:created xsi:type="dcterms:W3CDTF">2025-07-24T08:11:18Z</dcterms:created>
</cp:coreProperties>
</file>