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6E8" w:rsidRPr="00762611" w:rsidRDefault="00BB26E8" w:rsidP="00BB26E8">
      <w:pPr>
        <w:pStyle w:val="Default"/>
        <w:ind w:firstLine="708"/>
        <w:jc w:val="right"/>
        <w:rPr>
          <w:bCs/>
          <w:i/>
          <w:sz w:val="28"/>
          <w:szCs w:val="28"/>
        </w:rPr>
      </w:pPr>
      <w:r w:rsidRPr="00762611">
        <w:rPr>
          <w:bCs/>
          <w:i/>
          <w:sz w:val="28"/>
          <w:szCs w:val="28"/>
        </w:rPr>
        <w:t>Приложение 1</w:t>
      </w:r>
    </w:p>
    <w:p w:rsidR="00BB26E8" w:rsidRDefault="00BB26E8" w:rsidP="00BB26E8">
      <w:pPr>
        <w:pStyle w:val="Default"/>
        <w:ind w:firstLine="708"/>
        <w:jc w:val="right"/>
        <w:rPr>
          <w:b/>
          <w:bCs/>
          <w:sz w:val="28"/>
          <w:szCs w:val="28"/>
        </w:rPr>
      </w:pPr>
    </w:p>
    <w:p w:rsidR="00BB26E8" w:rsidRDefault="00BB26E8" w:rsidP="00BB26E8">
      <w:pPr>
        <w:pStyle w:val="Default"/>
        <w:ind w:firstLine="708"/>
        <w:jc w:val="center"/>
        <w:rPr>
          <w:b/>
          <w:bCs/>
          <w:sz w:val="28"/>
          <w:szCs w:val="28"/>
        </w:rPr>
      </w:pPr>
      <w:r w:rsidRPr="00762611">
        <w:rPr>
          <w:b/>
          <w:bCs/>
          <w:sz w:val="28"/>
          <w:szCs w:val="28"/>
        </w:rPr>
        <w:t>Рекомендации по соблюдению условий перевозки, хранения, реализации, уничтожения (утилизации) пищевой продукции</w:t>
      </w:r>
    </w:p>
    <w:p w:rsidR="00BB26E8" w:rsidRPr="00762611" w:rsidRDefault="00BB26E8" w:rsidP="00BB26E8">
      <w:pPr>
        <w:pStyle w:val="Default"/>
        <w:ind w:firstLine="708"/>
        <w:jc w:val="center"/>
        <w:rPr>
          <w:sz w:val="28"/>
          <w:szCs w:val="28"/>
        </w:rPr>
      </w:pPr>
    </w:p>
    <w:p w:rsidR="00BB26E8" w:rsidRDefault="00BB26E8" w:rsidP="00BB26E8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762611">
        <w:rPr>
          <w:sz w:val="28"/>
          <w:szCs w:val="28"/>
        </w:rPr>
        <w:t xml:space="preserve">Продажа пищевой продукции с нарушенной температурной цепочкой является нарушением технического регламента ТР ТС 021/2011. Реализация продукции, повторно замороженной после размораживания, не допускается. </w:t>
      </w:r>
    </w:p>
    <w:p w:rsidR="00BB26E8" w:rsidRDefault="00BB26E8" w:rsidP="00BB26E8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762611">
        <w:rPr>
          <w:sz w:val="28"/>
          <w:szCs w:val="28"/>
        </w:rPr>
        <w:t xml:space="preserve">Необходимо обеспечить фиксирование температуры хранения продукции в холодильных и морозильных установках. В случае отключения электроэнергии и увеличения температуры в холодильниках выше +4°C для охлаждённых продуктов или выше 0°C для замороженных продуктов в течении 2 часов (приложение № 1), индивидуальные предприниматели и юридические лица обязаны прекратить реализацию такой продукции и осуществить списание такой продукции с составлением акта. </w:t>
      </w:r>
    </w:p>
    <w:p w:rsidR="00BB26E8" w:rsidRDefault="00BB26E8" w:rsidP="00BB26E8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762611">
        <w:rPr>
          <w:sz w:val="28"/>
          <w:szCs w:val="28"/>
        </w:rPr>
        <w:t xml:space="preserve">В условиях длительного прекращения работы холодильного оборудования торговый объект доложен переориентировать ассортимент на пищевые продукты, не требующие охлаждения или заморозки при хранении (приложение № 2). </w:t>
      </w:r>
    </w:p>
    <w:p w:rsidR="00BB26E8" w:rsidRDefault="00BB26E8" w:rsidP="00BB26E8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762611">
        <w:rPr>
          <w:sz w:val="28"/>
          <w:szCs w:val="28"/>
        </w:rPr>
        <w:t xml:space="preserve">В торговом зале рекомендуется разместить объявление с информацией для покупателей о приостановке торговли скоропортящимися товарами. Также рекомендуется уведомить поставщиков скоропортящейся продукции о невозможности соблюдения условий ее хранения в торговом объекте. </w:t>
      </w:r>
    </w:p>
    <w:p w:rsidR="00BB26E8" w:rsidRDefault="00BB26E8" w:rsidP="00BB26E8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762611">
        <w:rPr>
          <w:sz w:val="28"/>
          <w:szCs w:val="28"/>
        </w:rPr>
        <w:t xml:space="preserve">После изъятия и списания скоропортящейся продукции, в случае возобновления подачи электроэнергии, холодильное оборудование подлежит проверке работоспособности и санитарной обработке с применением разрешенных к использованию моющих и дезинфицирующих средств. Хранение списанной продукции перед утилизацией в холодильном оборудовании вместе с реализуемой продукцией не допускается. </w:t>
      </w:r>
    </w:p>
    <w:p w:rsidR="00BB26E8" w:rsidRDefault="00BB26E8" w:rsidP="00BB26E8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762611">
        <w:rPr>
          <w:sz w:val="28"/>
          <w:szCs w:val="28"/>
        </w:rPr>
        <w:t xml:space="preserve">С целью сохранения стабильной санитарно-эпидемиологической обстановки в регионе, недопущения острых кишечных инфекций и пищевых отравлений в условиях отключения электроэнергии необходимо ограничить работу предприятий общественного питания и отделов кулинарии. </w:t>
      </w:r>
    </w:p>
    <w:p w:rsidR="00BB26E8" w:rsidRPr="00762611" w:rsidRDefault="00BB26E8" w:rsidP="00BB26E8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762611">
        <w:rPr>
          <w:sz w:val="28"/>
          <w:szCs w:val="28"/>
        </w:rPr>
        <w:t xml:space="preserve">В случае приготовления пищи на открытом огне, необходимо строго соблюдать условия хранения и транспортировки сырья и готовой продукции. </w:t>
      </w: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</w:t>
      </w:r>
      <w:r w:rsidRPr="00762611">
        <w:rPr>
          <w:rFonts w:ascii="Times New Roman" w:hAnsi="Times New Roman" w:cs="Times New Roman"/>
          <w:i/>
          <w:sz w:val="28"/>
          <w:szCs w:val="28"/>
        </w:rPr>
        <w:t>риложение 2</w:t>
      </w:r>
    </w:p>
    <w:p w:rsidR="00BB26E8" w:rsidRPr="00762611" w:rsidRDefault="00BB26E8" w:rsidP="00BB26E8">
      <w:pPr>
        <w:pStyle w:val="Default"/>
        <w:jc w:val="center"/>
        <w:rPr>
          <w:sz w:val="28"/>
          <w:szCs w:val="28"/>
        </w:rPr>
      </w:pPr>
      <w:r w:rsidRPr="00762611">
        <w:rPr>
          <w:b/>
          <w:bCs/>
          <w:sz w:val="28"/>
          <w:szCs w:val="28"/>
        </w:rPr>
        <w:t>Перечень скоропортящихся пищевых продуктов,</w:t>
      </w:r>
    </w:p>
    <w:p w:rsidR="00BB26E8" w:rsidRPr="00762611" w:rsidRDefault="00BB26E8" w:rsidP="00BB26E8">
      <w:pPr>
        <w:pStyle w:val="Default"/>
        <w:jc w:val="center"/>
        <w:rPr>
          <w:sz w:val="28"/>
          <w:szCs w:val="28"/>
        </w:rPr>
      </w:pPr>
      <w:r w:rsidRPr="00762611">
        <w:rPr>
          <w:b/>
          <w:bCs/>
          <w:sz w:val="28"/>
          <w:szCs w:val="28"/>
        </w:rPr>
        <w:t>требующих особых температурных условий хранения</w:t>
      </w:r>
    </w:p>
    <w:p w:rsidR="00BB26E8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Мясо, мясо птицы и полуфабрикаты из них охлажденные, замороженные.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Субпродукты продуктивных животных, в </w:t>
      </w:r>
      <w:proofErr w:type="spellStart"/>
      <w:r w:rsidRPr="00762611">
        <w:rPr>
          <w:sz w:val="28"/>
          <w:szCs w:val="28"/>
        </w:rPr>
        <w:t>т.ч</w:t>
      </w:r>
      <w:proofErr w:type="spellEnd"/>
      <w:r w:rsidRPr="00762611">
        <w:rPr>
          <w:sz w:val="28"/>
          <w:szCs w:val="28"/>
        </w:rPr>
        <w:t xml:space="preserve">. птицы (печень, почки, язык, сердце, мозги) охлажденные и замороженные.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Pr="00762611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Фарш мясной, в </w:t>
      </w:r>
      <w:proofErr w:type="spellStart"/>
      <w:r w:rsidRPr="00762611">
        <w:rPr>
          <w:sz w:val="28"/>
          <w:szCs w:val="28"/>
        </w:rPr>
        <w:t>т.ч</w:t>
      </w:r>
      <w:proofErr w:type="spellEnd"/>
      <w:r w:rsidRPr="00762611">
        <w:rPr>
          <w:sz w:val="28"/>
          <w:szCs w:val="28"/>
        </w:rPr>
        <w:t xml:space="preserve">. из мяса птицы, рыбный охлажденный, замороженный. </w:t>
      </w: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Ракообразные, двустворчатые моллюски живые, охлажденные, </w:t>
      </w: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замороженные.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Колбасные изделия.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Молочная продукция (за исключением стерилизованной и </w:t>
      </w:r>
      <w:proofErr w:type="spellStart"/>
      <w:r w:rsidRPr="00762611">
        <w:rPr>
          <w:sz w:val="28"/>
          <w:szCs w:val="28"/>
        </w:rPr>
        <w:t>ультрапастеризованной</w:t>
      </w:r>
      <w:proofErr w:type="spellEnd"/>
      <w:r w:rsidRPr="00762611">
        <w:rPr>
          <w:sz w:val="28"/>
          <w:szCs w:val="28"/>
        </w:rPr>
        <w:t xml:space="preserve">, упакованной в многослойную упаковку с асептическим розливом).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Готовые блюда.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Булочные изделия с начинками.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Кондитерские изделия с кремом.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  <w:r w:rsidRPr="00762611">
        <w:rPr>
          <w:rFonts w:ascii="Times New Roman" w:hAnsi="Times New Roman" w:cs="Times New Roman"/>
          <w:sz w:val="28"/>
          <w:szCs w:val="28"/>
        </w:rPr>
        <w:t>Сырые очищенные и/или нарезанные овощи.</w:t>
      </w: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</w:p>
    <w:p w:rsidR="00BB26E8" w:rsidRPr="00762611" w:rsidRDefault="00BB26E8" w:rsidP="00BB26E8">
      <w:pPr>
        <w:pStyle w:val="Default"/>
        <w:jc w:val="right"/>
        <w:rPr>
          <w:bCs/>
          <w:i/>
          <w:sz w:val="28"/>
          <w:szCs w:val="28"/>
        </w:rPr>
      </w:pPr>
      <w:r w:rsidRPr="00762611">
        <w:rPr>
          <w:bCs/>
          <w:i/>
          <w:sz w:val="28"/>
          <w:szCs w:val="28"/>
        </w:rPr>
        <w:lastRenderedPageBreak/>
        <w:t>Приложение 3</w:t>
      </w:r>
    </w:p>
    <w:p w:rsidR="00BB26E8" w:rsidRPr="00762611" w:rsidRDefault="00BB26E8" w:rsidP="00BB26E8">
      <w:pPr>
        <w:pStyle w:val="Default"/>
        <w:jc w:val="center"/>
        <w:rPr>
          <w:sz w:val="28"/>
          <w:szCs w:val="28"/>
        </w:rPr>
      </w:pPr>
      <w:r w:rsidRPr="00762611">
        <w:rPr>
          <w:b/>
          <w:bCs/>
          <w:sz w:val="28"/>
          <w:szCs w:val="28"/>
        </w:rPr>
        <w:t>Перечень пищевых продуктов,</w:t>
      </w:r>
    </w:p>
    <w:p w:rsidR="00BB26E8" w:rsidRDefault="00BB26E8" w:rsidP="00BB26E8">
      <w:pPr>
        <w:pStyle w:val="Default"/>
        <w:jc w:val="center"/>
        <w:rPr>
          <w:b/>
          <w:bCs/>
          <w:sz w:val="28"/>
          <w:szCs w:val="28"/>
        </w:rPr>
      </w:pPr>
      <w:r w:rsidRPr="00762611">
        <w:rPr>
          <w:b/>
          <w:bCs/>
          <w:sz w:val="28"/>
          <w:szCs w:val="28"/>
        </w:rPr>
        <w:t>не требующих хранения в условиях холодильника</w:t>
      </w:r>
    </w:p>
    <w:p w:rsidR="00BB26E8" w:rsidRPr="00762611" w:rsidRDefault="00BB26E8" w:rsidP="00BB26E8">
      <w:pPr>
        <w:pStyle w:val="Default"/>
        <w:jc w:val="center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Хлеб и булочные изделия без начинок.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Молоко и сливки стерилизованные и </w:t>
      </w:r>
      <w:proofErr w:type="spellStart"/>
      <w:r w:rsidRPr="00762611">
        <w:rPr>
          <w:sz w:val="28"/>
          <w:szCs w:val="28"/>
        </w:rPr>
        <w:t>ультрапастеризованные</w:t>
      </w:r>
      <w:proofErr w:type="spellEnd"/>
      <w:r w:rsidRPr="00762611">
        <w:rPr>
          <w:sz w:val="28"/>
          <w:szCs w:val="28"/>
        </w:rPr>
        <w:t xml:space="preserve">, упакованные в многослойную упаковку с асептическим розливом.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Детские сухие смеси.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Свежие и сушеные овощи и фрукты.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Консервированные продукты, включая детское питание.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Сушеная рыба.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Крупы.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Макаронные изделия.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Растительные масла.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Pr="00762611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Мучнистые и сахаристые кондитерские изделия без крема. </w:t>
      </w: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Чай, кофе, растворимые напитки (кисель, цикорий и т.п.).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Сахар, соль, специи.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Default="00BB26E8" w:rsidP="00BB26E8">
      <w:pPr>
        <w:pStyle w:val="Default"/>
        <w:rPr>
          <w:sz w:val="28"/>
          <w:szCs w:val="28"/>
        </w:rPr>
      </w:pPr>
      <w:r w:rsidRPr="00762611">
        <w:rPr>
          <w:sz w:val="28"/>
          <w:szCs w:val="28"/>
        </w:rPr>
        <w:t xml:space="preserve">Соки фруктовые и овощные пастеризованные. </w:t>
      </w:r>
    </w:p>
    <w:p w:rsidR="00BB26E8" w:rsidRPr="00762611" w:rsidRDefault="00BB26E8" w:rsidP="00BB26E8">
      <w:pPr>
        <w:pStyle w:val="Default"/>
        <w:rPr>
          <w:sz w:val="28"/>
          <w:szCs w:val="28"/>
        </w:rPr>
      </w:pPr>
    </w:p>
    <w:p w:rsidR="00BB26E8" w:rsidRPr="00762611" w:rsidRDefault="00BB26E8" w:rsidP="00BB26E8">
      <w:pPr>
        <w:rPr>
          <w:rFonts w:ascii="Times New Roman" w:hAnsi="Times New Roman" w:cs="Times New Roman"/>
          <w:sz w:val="28"/>
          <w:szCs w:val="28"/>
        </w:rPr>
      </w:pPr>
      <w:r w:rsidRPr="00762611">
        <w:rPr>
          <w:rFonts w:ascii="Times New Roman" w:hAnsi="Times New Roman" w:cs="Times New Roman"/>
          <w:sz w:val="28"/>
          <w:szCs w:val="28"/>
        </w:rPr>
        <w:t xml:space="preserve">Бутилированная вода, в </w:t>
      </w:r>
      <w:proofErr w:type="spellStart"/>
      <w:r w:rsidRPr="0076261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62611">
        <w:rPr>
          <w:rFonts w:ascii="Times New Roman" w:hAnsi="Times New Roman" w:cs="Times New Roman"/>
          <w:sz w:val="28"/>
          <w:szCs w:val="28"/>
        </w:rPr>
        <w:t>. минеральная.</w:t>
      </w:r>
    </w:p>
    <w:p w:rsidR="00435CEF" w:rsidRDefault="00435CEF">
      <w:bookmarkStart w:id="0" w:name="_GoBack"/>
      <w:bookmarkEnd w:id="0"/>
    </w:p>
    <w:sectPr w:rsidR="00435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50DA"/>
    <w:multiLevelType w:val="hybridMultilevel"/>
    <w:tmpl w:val="FB2A2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E8"/>
    <w:rsid w:val="00435CEF"/>
    <w:rsid w:val="00BB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90599-94C9-4D77-BFEA-E198815F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6E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26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Supervisor</cp:lastModifiedBy>
  <cp:revision>1</cp:revision>
  <dcterms:created xsi:type="dcterms:W3CDTF">2026-07-31T08:43:00Z</dcterms:created>
  <dcterms:modified xsi:type="dcterms:W3CDTF">2026-07-31T08:43:00Z</dcterms:modified>
</cp:coreProperties>
</file>