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67" w:rsidRDefault="00E11A67" w:rsidP="00E11A67">
      <w:pPr>
        <w:pStyle w:val="a4"/>
      </w:pPr>
      <w:r>
        <w:t xml:space="preserve">Администрация городского округа </w:t>
      </w:r>
    </w:p>
    <w:p w:rsidR="00E11A67" w:rsidRDefault="00E11A67" w:rsidP="00E11A67">
      <w:pPr>
        <w:pStyle w:val="a4"/>
      </w:pPr>
      <w:r>
        <w:t xml:space="preserve">муниципального образования </w:t>
      </w:r>
    </w:p>
    <w:p w:rsidR="00E11A67" w:rsidRDefault="00E11A67" w:rsidP="00E11A67">
      <w:pPr>
        <w:jc w:val="center"/>
        <w:rPr>
          <w:b/>
          <w:spacing w:val="50"/>
          <w:sz w:val="32"/>
          <w:szCs w:val="32"/>
        </w:rPr>
      </w:pPr>
      <w:r>
        <w:rPr>
          <w:b/>
          <w:spacing w:val="50"/>
          <w:sz w:val="32"/>
          <w:szCs w:val="32"/>
        </w:rPr>
        <w:t>«город Саянск»</w:t>
      </w:r>
    </w:p>
    <w:p w:rsidR="00E11A67" w:rsidRDefault="00E11A67" w:rsidP="00E11A67">
      <w:pPr>
        <w:ind w:right="1700"/>
        <w:jc w:val="center"/>
      </w:pPr>
    </w:p>
    <w:p w:rsidR="00E11A67" w:rsidRDefault="00E11A67" w:rsidP="00E11A67">
      <w:pPr>
        <w:pStyle w:val="1"/>
        <w:rPr>
          <w:spacing w:val="40"/>
          <w:sz w:val="36"/>
          <w:szCs w:val="36"/>
        </w:rPr>
      </w:pPr>
      <w:r>
        <w:rPr>
          <w:spacing w:val="40"/>
          <w:sz w:val="36"/>
          <w:szCs w:val="36"/>
        </w:rPr>
        <w:t>ПОСТАНОВЛЕНИЕ</w:t>
      </w:r>
    </w:p>
    <w:p w:rsidR="00E11A67" w:rsidRDefault="00E11A67" w:rsidP="00E11A67">
      <w:pPr>
        <w:jc w:val="center"/>
        <w:rPr>
          <w:sz w:val="36"/>
          <w:szCs w:val="36"/>
        </w:rPr>
      </w:pPr>
    </w:p>
    <w:tbl>
      <w:tblPr>
        <w:tblW w:w="0" w:type="auto"/>
        <w:tblInd w:w="-1251" w:type="dxa"/>
        <w:tblLayout w:type="fixed"/>
        <w:tblCellMar>
          <w:left w:w="28" w:type="dxa"/>
          <w:right w:w="28" w:type="dxa"/>
        </w:tblCellMar>
        <w:tblLook w:val="0000" w:firstRow="0" w:lastRow="0" w:firstColumn="0" w:lastColumn="0" w:noHBand="0" w:noVBand="0"/>
      </w:tblPr>
      <w:tblGrid>
        <w:gridCol w:w="116"/>
        <w:gridCol w:w="1246"/>
        <w:gridCol w:w="89"/>
        <w:gridCol w:w="27"/>
        <w:gridCol w:w="399"/>
        <w:gridCol w:w="1229"/>
        <w:gridCol w:w="358"/>
        <w:gridCol w:w="1299"/>
        <w:gridCol w:w="24"/>
        <w:gridCol w:w="116"/>
        <w:gridCol w:w="549"/>
      </w:tblGrid>
      <w:tr w:rsidR="00E11A67" w:rsidTr="007351DD">
        <w:trPr>
          <w:gridBefore w:val="3"/>
          <w:wBefore w:w="1451" w:type="dxa"/>
          <w:cantSplit/>
          <w:trHeight w:val="37"/>
        </w:trPr>
        <w:tc>
          <w:tcPr>
            <w:tcW w:w="426" w:type="dxa"/>
            <w:gridSpan w:val="2"/>
          </w:tcPr>
          <w:p w:rsidR="00E11A67" w:rsidRDefault="00E11A67" w:rsidP="00611BC6">
            <w:r>
              <w:t>От</w:t>
            </w:r>
          </w:p>
        </w:tc>
        <w:tc>
          <w:tcPr>
            <w:tcW w:w="1229" w:type="dxa"/>
            <w:tcBorders>
              <w:top w:val="nil"/>
              <w:left w:val="nil"/>
              <w:bottom w:val="single" w:sz="4" w:space="0" w:color="auto"/>
              <w:right w:val="nil"/>
            </w:tcBorders>
          </w:tcPr>
          <w:p w:rsidR="00E11A67" w:rsidRDefault="00E11A67" w:rsidP="00611BC6">
            <w:pPr>
              <w:jc w:val="center"/>
            </w:pPr>
          </w:p>
        </w:tc>
        <w:tc>
          <w:tcPr>
            <w:tcW w:w="358" w:type="dxa"/>
          </w:tcPr>
          <w:p w:rsidR="00E11A67" w:rsidRDefault="00E11A67" w:rsidP="00611BC6">
            <w:pPr>
              <w:jc w:val="center"/>
            </w:pPr>
            <w:r>
              <w:t>№</w:t>
            </w:r>
          </w:p>
        </w:tc>
        <w:tc>
          <w:tcPr>
            <w:tcW w:w="1299" w:type="dxa"/>
            <w:tcBorders>
              <w:top w:val="nil"/>
              <w:left w:val="nil"/>
              <w:bottom w:val="single" w:sz="4" w:space="0" w:color="auto"/>
              <w:right w:val="nil"/>
            </w:tcBorders>
          </w:tcPr>
          <w:p w:rsidR="00E11A67" w:rsidRDefault="00E11A67" w:rsidP="00611BC6">
            <w:pPr>
              <w:jc w:val="center"/>
            </w:pPr>
          </w:p>
        </w:tc>
        <w:tc>
          <w:tcPr>
            <w:tcW w:w="689" w:type="dxa"/>
            <w:gridSpan w:val="3"/>
            <w:vMerge w:val="restart"/>
          </w:tcPr>
          <w:p w:rsidR="00E11A67" w:rsidRDefault="00E11A67" w:rsidP="00611BC6">
            <w:pPr>
              <w:jc w:val="center"/>
            </w:pPr>
          </w:p>
        </w:tc>
      </w:tr>
      <w:tr w:rsidR="00E11A67" w:rsidTr="007351DD">
        <w:trPr>
          <w:gridBefore w:val="3"/>
          <w:wBefore w:w="1451" w:type="dxa"/>
          <w:cantSplit/>
          <w:trHeight w:val="37"/>
        </w:trPr>
        <w:tc>
          <w:tcPr>
            <w:tcW w:w="3312" w:type="dxa"/>
            <w:gridSpan w:val="5"/>
          </w:tcPr>
          <w:p w:rsidR="00E11A67" w:rsidRDefault="00E11A67" w:rsidP="00611BC6">
            <w:pPr>
              <w:jc w:val="center"/>
            </w:pPr>
            <w:r>
              <w:t>г. Саянск</w:t>
            </w:r>
          </w:p>
        </w:tc>
        <w:tc>
          <w:tcPr>
            <w:tcW w:w="689" w:type="dxa"/>
            <w:gridSpan w:val="3"/>
            <w:vMerge/>
            <w:vAlign w:val="center"/>
          </w:tcPr>
          <w:p w:rsidR="00E11A67" w:rsidRDefault="00E11A67" w:rsidP="00611BC6"/>
        </w:tc>
      </w:tr>
      <w:tr w:rsidR="00E11A67" w:rsidTr="007351DD">
        <w:trPr>
          <w:gridAfter w:val="1"/>
          <w:wAfter w:w="549" w:type="dxa"/>
          <w:trHeight w:val="300"/>
        </w:trPr>
        <w:tc>
          <w:tcPr>
            <w:tcW w:w="116" w:type="dxa"/>
          </w:tcPr>
          <w:p w:rsidR="00E11A67" w:rsidRDefault="00E11A67" w:rsidP="00611BC6">
            <w:pPr>
              <w:rPr>
                <w:sz w:val="28"/>
                <w:szCs w:val="28"/>
              </w:rPr>
            </w:pPr>
          </w:p>
        </w:tc>
        <w:tc>
          <w:tcPr>
            <w:tcW w:w="1246" w:type="dxa"/>
          </w:tcPr>
          <w:p w:rsidR="00E11A67" w:rsidRDefault="00E11A67" w:rsidP="00611BC6">
            <w:pPr>
              <w:jc w:val="right"/>
              <w:rPr>
                <w:sz w:val="28"/>
                <w:szCs w:val="28"/>
              </w:rPr>
            </w:pPr>
            <w:r>
              <w:rPr>
                <w:sz w:val="28"/>
                <w:szCs w:val="28"/>
              </w:rPr>
              <w:t xml:space="preserve"> </w:t>
            </w:r>
          </w:p>
        </w:tc>
        <w:tc>
          <w:tcPr>
            <w:tcW w:w="116" w:type="dxa"/>
            <w:gridSpan w:val="2"/>
          </w:tcPr>
          <w:p w:rsidR="00E11A67" w:rsidRDefault="00E11A67" w:rsidP="00611BC6">
            <w:pPr>
              <w:rPr>
                <w:sz w:val="28"/>
                <w:szCs w:val="28"/>
              </w:rPr>
            </w:pPr>
          </w:p>
        </w:tc>
        <w:tc>
          <w:tcPr>
            <w:tcW w:w="3309" w:type="dxa"/>
            <w:gridSpan w:val="5"/>
          </w:tcPr>
          <w:p w:rsidR="001B70AB" w:rsidRDefault="001B70AB" w:rsidP="001B70AB">
            <w:pPr>
              <w:autoSpaceDE w:val="0"/>
              <w:autoSpaceDN w:val="0"/>
              <w:adjustRightInd w:val="0"/>
              <w:jc w:val="both"/>
            </w:pPr>
            <w:r w:rsidRPr="009C29D6">
              <w:rPr>
                <w:sz w:val="22"/>
                <w:szCs w:val="22"/>
              </w:rPr>
              <w:t>О внесении изменений в</w:t>
            </w:r>
            <w:r>
              <w:rPr>
                <w:sz w:val="22"/>
                <w:szCs w:val="22"/>
              </w:rPr>
              <w:t xml:space="preserve"> </w:t>
            </w:r>
            <w:r w:rsidRPr="00FA0A00">
              <w:rPr>
                <w:sz w:val="22"/>
                <w:szCs w:val="22"/>
              </w:rPr>
              <w:t>административн</w:t>
            </w:r>
            <w:r>
              <w:rPr>
                <w:sz w:val="22"/>
                <w:szCs w:val="22"/>
              </w:rPr>
              <w:t>ый</w:t>
            </w:r>
            <w:r w:rsidRPr="00FA0A00">
              <w:rPr>
                <w:sz w:val="22"/>
                <w:szCs w:val="22"/>
              </w:rPr>
              <w:t xml:space="preserve"> регламент предоставления муниципальной услуги </w:t>
            </w:r>
            <w:r w:rsidR="007351DD" w:rsidRPr="003C474E">
              <w:t>«Перевод земель или земельных участков в составе таких земель из одной категории в другую (за исключением земель сельскохозяйственного назначения)»</w:t>
            </w:r>
          </w:p>
          <w:p w:rsidR="00E11A67" w:rsidRDefault="00E11A67" w:rsidP="00611BC6">
            <w:pPr>
              <w:jc w:val="both"/>
              <w:rPr>
                <w:sz w:val="28"/>
                <w:szCs w:val="28"/>
              </w:rPr>
            </w:pPr>
          </w:p>
        </w:tc>
        <w:tc>
          <w:tcPr>
            <w:tcW w:w="116" w:type="dxa"/>
          </w:tcPr>
          <w:p w:rsidR="00E11A67" w:rsidRDefault="00E11A67" w:rsidP="00611BC6">
            <w:pPr>
              <w:ind w:hanging="2188"/>
              <w:rPr>
                <w:sz w:val="28"/>
                <w:szCs w:val="28"/>
              </w:rPr>
            </w:pPr>
          </w:p>
        </w:tc>
      </w:tr>
    </w:tbl>
    <w:p w:rsidR="00E11A67" w:rsidRPr="007351DD" w:rsidRDefault="00E11A67" w:rsidP="007351DD">
      <w:pPr>
        <w:autoSpaceDE w:val="0"/>
        <w:autoSpaceDN w:val="0"/>
        <w:adjustRightInd w:val="0"/>
        <w:ind w:firstLine="709"/>
        <w:jc w:val="both"/>
        <w:rPr>
          <w:rFonts w:eastAsiaTheme="minorHAnsi"/>
          <w:sz w:val="28"/>
          <w:szCs w:val="28"/>
          <w:lang w:eastAsia="en-US"/>
        </w:rPr>
      </w:pPr>
      <w:proofErr w:type="gramStart"/>
      <w:r>
        <w:rPr>
          <w:sz w:val="28"/>
          <w:szCs w:val="28"/>
        </w:rPr>
        <w:t>В целях приведения муниципального правового акта в соответствие с действующим законодательством</w:t>
      </w:r>
      <w:r w:rsidR="001E6067">
        <w:rPr>
          <w:sz w:val="28"/>
          <w:szCs w:val="28"/>
        </w:rPr>
        <w:t xml:space="preserve"> Российской Федерации</w:t>
      </w:r>
      <w:r>
        <w:rPr>
          <w:sz w:val="28"/>
          <w:szCs w:val="28"/>
        </w:rPr>
        <w:t xml:space="preserve">, на основании </w:t>
      </w:r>
      <w:r w:rsidR="007351DD">
        <w:rPr>
          <w:sz w:val="28"/>
          <w:szCs w:val="28"/>
        </w:rPr>
        <w:t>статьи</w:t>
      </w:r>
      <w:r w:rsidR="001E6067">
        <w:rPr>
          <w:sz w:val="28"/>
          <w:szCs w:val="28"/>
        </w:rPr>
        <w:t xml:space="preserve"> </w:t>
      </w:r>
      <w:r w:rsidR="007351DD">
        <w:rPr>
          <w:sz w:val="28"/>
          <w:szCs w:val="28"/>
        </w:rPr>
        <w:t>8</w:t>
      </w:r>
      <w:r w:rsidR="001E6067" w:rsidRPr="001E6067">
        <w:rPr>
          <w:sz w:val="28"/>
          <w:szCs w:val="28"/>
        </w:rPr>
        <w:t xml:space="preserve"> Земельного кодекса Российской Федерации</w:t>
      </w:r>
      <w:r w:rsidR="001E6067">
        <w:rPr>
          <w:sz w:val="28"/>
          <w:szCs w:val="28"/>
        </w:rPr>
        <w:t xml:space="preserve">, </w:t>
      </w:r>
      <w:r w:rsidR="007351DD">
        <w:rPr>
          <w:rFonts w:eastAsiaTheme="minorHAnsi"/>
          <w:sz w:val="28"/>
          <w:szCs w:val="28"/>
          <w:lang w:eastAsia="en-US"/>
        </w:rPr>
        <w:t xml:space="preserve">Федерального закона от 21.12.2004 № 172-ФЗ «О переводе земель или земельных участков из одной категории в другую», </w:t>
      </w:r>
      <w:r w:rsidR="001E6067" w:rsidRPr="00531920">
        <w:rPr>
          <w:sz w:val="28"/>
          <w:szCs w:val="28"/>
        </w:rPr>
        <w:t xml:space="preserve"> </w:t>
      </w:r>
      <w:r w:rsidR="001E6067">
        <w:rPr>
          <w:rFonts w:eastAsiaTheme="minorHAnsi"/>
          <w:sz w:val="28"/>
          <w:szCs w:val="28"/>
          <w:lang w:eastAsia="en-US"/>
        </w:rPr>
        <w:t>Федерального закона от 03.07.2016 № 361-ФЗ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w:t>
      </w:r>
      <w:proofErr w:type="gramEnd"/>
      <w:r w:rsidR="001E6067">
        <w:rPr>
          <w:rFonts w:eastAsiaTheme="minorHAnsi"/>
          <w:sz w:val="28"/>
          <w:szCs w:val="28"/>
          <w:lang w:eastAsia="en-US"/>
        </w:rPr>
        <w:t xml:space="preserve"> актов) Российской Федерации»,</w:t>
      </w:r>
      <w:r w:rsidR="001E6067" w:rsidRPr="00531920">
        <w:rPr>
          <w:sz w:val="28"/>
          <w:szCs w:val="28"/>
        </w:rPr>
        <w:t xml:space="preserve"> </w:t>
      </w:r>
      <w:r>
        <w:rPr>
          <w:sz w:val="28"/>
          <w:szCs w:val="28"/>
        </w:rPr>
        <w:t xml:space="preserve">статей 3, 13, 29 </w:t>
      </w:r>
      <w:r w:rsidRPr="00E11A67">
        <w:rPr>
          <w:sz w:val="28"/>
          <w:szCs w:val="28"/>
        </w:rPr>
        <w:t xml:space="preserve">Федерального </w:t>
      </w:r>
      <w:hyperlink r:id="rId5" w:history="1">
        <w:proofErr w:type="gramStart"/>
        <w:r w:rsidRPr="00E11A67">
          <w:rPr>
            <w:rStyle w:val="a3"/>
            <w:rFonts w:eastAsia="Arial Unicode MS"/>
            <w:color w:val="auto"/>
            <w:sz w:val="28"/>
            <w:szCs w:val="28"/>
            <w:u w:val="none"/>
          </w:rPr>
          <w:t>закон</w:t>
        </w:r>
        <w:proofErr w:type="gramEnd"/>
      </w:hyperlink>
      <w:r w:rsidRPr="00E11A67">
        <w:rPr>
          <w:sz w:val="28"/>
          <w:szCs w:val="28"/>
        </w:rPr>
        <w:t>а от 27.07.2010 № 210-ФЗ «Об организации предоставления государственных и муниципальных услуг»,</w:t>
      </w:r>
      <w:r>
        <w:rPr>
          <w:sz w:val="28"/>
          <w:szCs w:val="28"/>
        </w:rPr>
        <w:t xml:space="preserve"> руководствуясь</w:t>
      </w:r>
      <w:r w:rsidRPr="00E11A67">
        <w:rPr>
          <w:sz w:val="28"/>
          <w:szCs w:val="28"/>
        </w:rPr>
        <w:t xml:space="preserve"> ст</w:t>
      </w:r>
      <w:r>
        <w:rPr>
          <w:sz w:val="28"/>
          <w:szCs w:val="28"/>
        </w:rPr>
        <w:t>ать</w:t>
      </w:r>
      <w:r w:rsidR="007A45A6">
        <w:rPr>
          <w:sz w:val="28"/>
          <w:szCs w:val="28"/>
        </w:rPr>
        <w:t>ей</w:t>
      </w:r>
      <w:r>
        <w:rPr>
          <w:sz w:val="28"/>
          <w:szCs w:val="28"/>
        </w:rPr>
        <w:t xml:space="preserve"> </w:t>
      </w:r>
      <w:r w:rsidRPr="00E11A67">
        <w:rPr>
          <w:sz w:val="28"/>
          <w:szCs w:val="28"/>
        </w:rPr>
        <w:t>16 Федерального закона от 06.10.2003 №</w:t>
      </w:r>
      <w:r>
        <w:rPr>
          <w:sz w:val="28"/>
          <w:szCs w:val="28"/>
        </w:rPr>
        <w:t xml:space="preserve"> 131-ФЗ «Об общих принципах организации местного самоуправления в Российской Федерации», </w:t>
      </w:r>
      <w:r w:rsidRPr="00531920">
        <w:rPr>
          <w:sz w:val="28"/>
          <w:szCs w:val="28"/>
        </w:rPr>
        <w:t>постановлением администрации городского округа муниципального образован</w:t>
      </w:r>
      <w:r>
        <w:rPr>
          <w:sz w:val="28"/>
          <w:szCs w:val="28"/>
        </w:rPr>
        <w:t xml:space="preserve">ия «город Саянск» от 05.08.2015 </w:t>
      </w:r>
      <w:r w:rsidRPr="00531920">
        <w:rPr>
          <w:sz w:val="28"/>
          <w:szCs w:val="28"/>
        </w:rPr>
        <w:t>№</w:t>
      </w:r>
      <w:r>
        <w:rPr>
          <w:sz w:val="28"/>
          <w:szCs w:val="28"/>
        </w:rPr>
        <w:t xml:space="preserve"> </w:t>
      </w:r>
      <w:r w:rsidRPr="00531920">
        <w:rPr>
          <w:sz w:val="28"/>
          <w:szCs w:val="28"/>
        </w:rPr>
        <w:t>110-37-709-15 «Об утверждении Правил разработки и утверждения административных регламентов предоставления муниципальных услуг</w:t>
      </w:r>
      <w:r>
        <w:rPr>
          <w:sz w:val="28"/>
          <w:szCs w:val="28"/>
        </w:rPr>
        <w:t xml:space="preserve">», </w:t>
      </w:r>
      <w:r w:rsidRPr="00DB0233">
        <w:rPr>
          <w:sz w:val="28"/>
          <w:szCs w:val="28"/>
        </w:rPr>
        <w:t>ст</w:t>
      </w:r>
      <w:r w:rsidR="001B70AB">
        <w:rPr>
          <w:sz w:val="28"/>
          <w:szCs w:val="28"/>
        </w:rPr>
        <w:t xml:space="preserve">атьей </w:t>
      </w:r>
      <w:r w:rsidRPr="00DB0233">
        <w:rPr>
          <w:sz w:val="28"/>
          <w:szCs w:val="28"/>
        </w:rPr>
        <w:t>38 Устава муниципального образования «город Саянск»</w:t>
      </w:r>
      <w:r>
        <w:rPr>
          <w:sz w:val="28"/>
          <w:szCs w:val="28"/>
        </w:rPr>
        <w:t>,</w:t>
      </w:r>
      <w:r w:rsidRPr="00531920">
        <w:rPr>
          <w:sz w:val="28"/>
          <w:szCs w:val="28"/>
        </w:rPr>
        <w:t xml:space="preserve"> администрация городского округа муниципального образования «город Саянск»</w:t>
      </w:r>
      <w:r>
        <w:rPr>
          <w:sz w:val="28"/>
          <w:szCs w:val="28"/>
        </w:rPr>
        <w:t>,</w:t>
      </w:r>
      <w:r w:rsidRPr="00531920">
        <w:rPr>
          <w:sz w:val="28"/>
          <w:szCs w:val="28"/>
        </w:rPr>
        <w:t xml:space="preserve"> </w:t>
      </w:r>
    </w:p>
    <w:p w:rsidR="00E11A67" w:rsidRDefault="00E11A67" w:rsidP="001B70AB">
      <w:pPr>
        <w:autoSpaceDE w:val="0"/>
        <w:autoSpaceDN w:val="0"/>
        <w:adjustRightInd w:val="0"/>
        <w:jc w:val="both"/>
        <w:rPr>
          <w:b/>
          <w:sz w:val="28"/>
          <w:szCs w:val="28"/>
        </w:rPr>
      </w:pPr>
      <w:proofErr w:type="gramStart"/>
      <w:r>
        <w:rPr>
          <w:b/>
          <w:sz w:val="28"/>
          <w:szCs w:val="28"/>
        </w:rPr>
        <w:t>П</w:t>
      </w:r>
      <w:proofErr w:type="gramEnd"/>
      <w:r>
        <w:rPr>
          <w:b/>
          <w:sz w:val="28"/>
          <w:szCs w:val="28"/>
        </w:rPr>
        <w:t xml:space="preserve"> О С Т А Н О В Л Я Е Т:</w:t>
      </w:r>
    </w:p>
    <w:p w:rsidR="00E11A67" w:rsidRPr="00584116" w:rsidRDefault="00E11A67" w:rsidP="00E11A67">
      <w:pPr>
        <w:ind w:firstLine="540"/>
        <w:jc w:val="both"/>
        <w:rPr>
          <w:sz w:val="28"/>
          <w:szCs w:val="28"/>
        </w:rPr>
      </w:pPr>
      <w:r>
        <w:rPr>
          <w:sz w:val="28"/>
          <w:szCs w:val="28"/>
        </w:rPr>
        <w:t xml:space="preserve">1. </w:t>
      </w:r>
      <w:proofErr w:type="gramStart"/>
      <w:r>
        <w:rPr>
          <w:sz w:val="28"/>
          <w:szCs w:val="28"/>
        </w:rPr>
        <w:t xml:space="preserve">Внести в </w:t>
      </w:r>
      <w:r w:rsidRPr="00FD11B4">
        <w:rPr>
          <w:sz w:val="28"/>
          <w:szCs w:val="28"/>
        </w:rPr>
        <w:t>административн</w:t>
      </w:r>
      <w:r>
        <w:rPr>
          <w:sz w:val="28"/>
          <w:szCs w:val="28"/>
        </w:rPr>
        <w:t xml:space="preserve">ый </w:t>
      </w:r>
      <w:r w:rsidRPr="00FD11B4">
        <w:rPr>
          <w:sz w:val="28"/>
          <w:szCs w:val="28"/>
        </w:rPr>
        <w:t>регламент по предо</w:t>
      </w:r>
      <w:r>
        <w:rPr>
          <w:sz w:val="28"/>
          <w:szCs w:val="28"/>
        </w:rPr>
        <w:t xml:space="preserve">ставлению муниципальной услуги </w:t>
      </w:r>
      <w:r w:rsidR="007351DD" w:rsidRPr="007351DD">
        <w:rPr>
          <w:sz w:val="28"/>
          <w:szCs w:val="28"/>
        </w:rPr>
        <w:t>«Перевод земель или земельных участков в составе таких земель из одной категории в другую (за исключением земель сельскохозяйственного назначения)»</w:t>
      </w:r>
      <w:r>
        <w:rPr>
          <w:sz w:val="28"/>
          <w:szCs w:val="28"/>
        </w:rPr>
        <w:t xml:space="preserve">, утвержденный постановлением администрации городского округа муниципального образования «город Саянск» </w:t>
      </w:r>
      <w:r w:rsidRPr="009426A9">
        <w:rPr>
          <w:sz w:val="28"/>
          <w:szCs w:val="28"/>
        </w:rPr>
        <w:t xml:space="preserve">от </w:t>
      </w:r>
      <w:r>
        <w:rPr>
          <w:sz w:val="28"/>
          <w:szCs w:val="28"/>
        </w:rPr>
        <w:t>1</w:t>
      </w:r>
      <w:r w:rsidR="007351DD">
        <w:rPr>
          <w:sz w:val="28"/>
          <w:szCs w:val="28"/>
        </w:rPr>
        <w:t>6</w:t>
      </w:r>
      <w:r>
        <w:rPr>
          <w:sz w:val="28"/>
          <w:szCs w:val="28"/>
        </w:rPr>
        <w:t>.0</w:t>
      </w:r>
      <w:r w:rsidR="007351DD">
        <w:rPr>
          <w:sz w:val="28"/>
          <w:szCs w:val="28"/>
        </w:rPr>
        <w:t>6</w:t>
      </w:r>
      <w:r>
        <w:rPr>
          <w:sz w:val="28"/>
          <w:szCs w:val="28"/>
        </w:rPr>
        <w:t>.</w:t>
      </w:r>
      <w:r w:rsidRPr="009426A9">
        <w:rPr>
          <w:sz w:val="28"/>
          <w:szCs w:val="28"/>
        </w:rPr>
        <w:t>2016 № 110-37-</w:t>
      </w:r>
      <w:r w:rsidR="007351DD">
        <w:rPr>
          <w:sz w:val="28"/>
          <w:szCs w:val="28"/>
        </w:rPr>
        <w:t>608</w:t>
      </w:r>
      <w:r w:rsidRPr="009426A9">
        <w:rPr>
          <w:sz w:val="28"/>
          <w:szCs w:val="28"/>
        </w:rPr>
        <w:t>-16</w:t>
      </w:r>
      <w:r>
        <w:rPr>
          <w:sz w:val="28"/>
          <w:szCs w:val="28"/>
        </w:rPr>
        <w:t>, (</w:t>
      </w:r>
      <w:r w:rsidR="001B70AB">
        <w:rPr>
          <w:sz w:val="28"/>
          <w:szCs w:val="28"/>
        </w:rPr>
        <w:t xml:space="preserve">опубликован </w:t>
      </w:r>
      <w:r w:rsidRPr="00FD11B4">
        <w:rPr>
          <w:sz w:val="28"/>
          <w:szCs w:val="28"/>
        </w:rPr>
        <w:t xml:space="preserve">в газете </w:t>
      </w:r>
      <w:r>
        <w:rPr>
          <w:sz w:val="28"/>
          <w:szCs w:val="28"/>
        </w:rPr>
        <w:t xml:space="preserve">«Саянские зори» </w:t>
      </w:r>
      <w:r w:rsidRPr="00584116">
        <w:rPr>
          <w:sz w:val="28"/>
          <w:szCs w:val="28"/>
        </w:rPr>
        <w:t xml:space="preserve">от </w:t>
      </w:r>
      <w:r w:rsidR="007351DD">
        <w:rPr>
          <w:sz w:val="28"/>
          <w:szCs w:val="28"/>
        </w:rPr>
        <w:t>30</w:t>
      </w:r>
      <w:r>
        <w:rPr>
          <w:sz w:val="28"/>
          <w:szCs w:val="28"/>
        </w:rPr>
        <w:t>.0</w:t>
      </w:r>
      <w:r w:rsidR="007351DD">
        <w:rPr>
          <w:sz w:val="28"/>
          <w:szCs w:val="28"/>
        </w:rPr>
        <w:t>6</w:t>
      </w:r>
      <w:r>
        <w:rPr>
          <w:sz w:val="28"/>
          <w:szCs w:val="28"/>
        </w:rPr>
        <w:t>.2016 № 2</w:t>
      </w:r>
      <w:r w:rsidR="007351DD">
        <w:rPr>
          <w:sz w:val="28"/>
          <w:szCs w:val="28"/>
        </w:rPr>
        <w:t>5</w:t>
      </w:r>
      <w:r w:rsidRPr="00584116">
        <w:rPr>
          <w:sz w:val="28"/>
          <w:szCs w:val="28"/>
        </w:rPr>
        <w:t xml:space="preserve"> (</w:t>
      </w:r>
      <w:r>
        <w:rPr>
          <w:sz w:val="28"/>
          <w:szCs w:val="28"/>
        </w:rPr>
        <w:t>388</w:t>
      </w:r>
      <w:r w:rsidR="007351DD">
        <w:rPr>
          <w:sz w:val="28"/>
          <w:szCs w:val="28"/>
        </w:rPr>
        <w:t>8</w:t>
      </w:r>
      <w:r w:rsidRPr="00584116">
        <w:rPr>
          <w:sz w:val="28"/>
          <w:szCs w:val="28"/>
        </w:rPr>
        <w:t>)</w:t>
      </w:r>
      <w:r>
        <w:rPr>
          <w:sz w:val="28"/>
          <w:szCs w:val="28"/>
        </w:rPr>
        <w:t>,</w:t>
      </w:r>
      <w:r w:rsidRPr="00584116">
        <w:rPr>
          <w:sz w:val="28"/>
          <w:szCs w:val="28"/>
        </w:rPr>
        <w:t xml:space="preserve"> </w:t>
      </w:r>
      <w:r>
        <w:rPr>
          <w:sz w:val="28"/>
          <w:szCs w:val="28"/>
        </w:rPr>
        <w:t xml:space="preserve">(вкладыш </w:t>
      </w:r>
      <w:r w:rsidRPr="00584116">
        <w:rPr>
          <w:sz w:val="28"/>
          <w:szCs w:val="28"/>
        </w:rPr>
        <w:t>«официальная информация»</w:t>
      </w:r>
      <w:r>
        <w:rPr>
          <w:sz w:val="28"/>
          <w:szCs w:val="28"/>
        </w:rPr>
        <w:t xml:space="preserve"> </w:t>
      </w:r>
      <w:r w:rsidRPr="00584116">
        <w:rPr>
          <w:sz w:val="28"/>
          <w:szCs w:val="28"/>
        </w:rPr>
        <w:t>стр.</w:t>
      </w:r>
      <w:r>
        <w:rPr>
          <w:sz w:val="28"/>
          <w:szCs w:val="28"/>
        </w:rPr>
        <w:t xml:space="preserve">1-5), </w:t>
      </w:r>
      <w:r w:rsidRPr="00584116">
        <w:rPr>
          <w:sz w:val="28"/>
          <w:szCs w:val="28"/>
        </w:rPr>
        <w:t>следующие изменения:</w:t>
      </w:r>
      <w:proofErr w:type="gramEnd"/>
    </w:p>
    <w:p w:rsidR="00E11A67" w:rsidRPr="00973098" w:rsidRDefault="00E11A67" w:rsidP="00CD72D4">
      <w:pPr>
        <w:ind w:firstLine="709"/>
        <w:jc w:val="both"/>
        <w:rPr>
          <w:sz w:val="28"/>
          <w:szCs w:val="28"/>
        </w:rPr>
      </w:pPr>
      <w:r w:rsidRPr="00973098">
        <w:rPr>
          <w:sz w:val="28"/>
          <w:szCs w:val="28"/>
        </w:rPr>
        <w:lastRenderedPageBreak/>
        <w:t xml:space="preserve">1.1. пункт </w:t>
      </w:r>
      <w:r>
        <w:rPr>
          <w:sz w:val="28"/>
          <w:szCs w:val="28"/>
        </w:rPr>
        <w:t>6</w:t>
      </w:r>
      <w:r w:rsidRPr="00973098">
        <w:rPr>
          <w:sz w:val="28"/>
          <w:szCs w:val="28"/>
        </w:rPr>
        <w:t xml:space="preserve"> главы 3</w:t>
      </w:r>
      <w:r>
        <w:rPr>
          <w:sz w:val="28"/>
          <w:szCs w:val="28"/>
        </w:rPr>
        <w:t xml:space="preserve"> раздела </w:t>
      </w:r>
      <w:r>
        <w:rPr>
          <w:sz w:val="28"/>
          <w:szCs w:val="28"/>
          <w:lang w:val="en-US"/>
        </w:rPr>
        <w:t>I</w:t>
      </w:r>
      <w:r w:rsidRPr="00973098">
        <w:rPr>
          <w:sz w:val="28"/>
          <w:szCs w:val="28"/>
        </w:rPr>
        <w:t xml:space="preserve"> изложить в следующей редакции:</w:t>
      </w:r>
    </w:p>
    <w:p w:rsidR="00E11A67" w:rsidRPr="00973098" w:rsidRDefault="00E11A67" w:rsidP="00CD72D4">
      <w:pPr>
        <w:widowControl w:val="0"/>
        <w:ind w:firstLine="709"/>
        <w:jc w:val="both"/>
        <w:rPr>
          <w:sz w:val="28"/>
          <w:szCs w:val="28"/>
        </w:rPr>
      </w:pPr>
      <w:r w:rsidRPr="00973098">
        <w:rPr>
          <w:sz w:val="28"/>
          <w:szCs w:val="28"/>
        </w:rPr>
        <w:t>«</w:t>
      </w:r>
      <w:r>
        <w:rPr>
          <w:sz w:val="28"/>
          <w:szCs w:val="28"/>
        </w:rPr>
        <w:t xml:space="preserve">6. </w:t>
      </w:r>
      <w:r w:rsidRPr="00973098">
        <w:rPr>
          <w:sz w:val="28"/>
          <w:szCs w:val="28"/>
        </w:rPr>
        <w:t>Информация предоставляется:</w:t>
      </w:r>
    </w:p>
    <w:p w:rsidR="00E11A67" w:rsidRPr="00973098" w:rsidRDefault="00E11A67" w:rsidP="00CD72D4">
      <w:pPr>
        <w:widowControl w:val="0"/>
        <w:ind w:firstLine="709"/>
        <w:jc w:val="both"/>
        <w:rPr>
          <w:sz w:val="28"/>
          <w:szCs w:val="28"/>
        </w:rPr>
      </w:pPr>
      <w:r w:rsidRPr="00973098">
        <w:rPr>
          <w:sz w:val="28"/>
          <w:szCs w:val="28"/>
        </w:rPr>
        <w:t>а) при личном контакте с заявителями;</w:t>
      </w:r>
    </w:p>
    <w:p w:rsidR="00E11A67" w:rsidRPr="00973098" w:rsidRDefault="00E11A67" w:rsidP="00CD72D4">
      <w:pPr>
        <w:widowControl w:val="0"/>
        <w:ind w:firstLine="709"/>
        <w:jc w:val="both"/>
        <w:rPr>
          <w:sz w:val="28"/>
          <w:szCs w:val="28"/>
        </w:rPr>
      </w:pPr>
      <w:r w:rsidRPr="00973098">
        <w:rPr>
          <w:sz w:val="28"/>
          <w:szCs w:val="28"/>
        </w:rPr>
        <w:t>б) с использованием средств телефонной, факсимильной и электронной связи, в том числе через официальный сайт администрации городского округа в информационно-телекоммуникационной сети «Интернет» — http://www.admsayansk.ru;</w:t>
      </w:r>
    </w:p>
    <w:p w:rsidR="00E11A67" w:rsidRPr="00973098" w:rsidRDefault="00E11A67" w:rsidP="00CD72D4">
      <w:pPr>
        <w:widowControl w:val="0"/>
        <w:ind w:firstLine="709"/>
        <w:jc w:val="both"/>
        <w:rPr>
          <w:sz w:val="28"/>
          <w:szCs w:val="28"/>
        </w:rPr>
      </w:pPr>
      <w:proofErr w:type="gramStart"/>
      <w:r w:rsidRPr="00973098">
        <w:rPr>
          <w:sz w:val="28"/>
          <w:szCs w:val="28"/>
        </w:rPr>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973098">
        <w:rPr>
          <w:sz w:val="28"/>
          <w:szCs w:val="28"/>
        </w:rPr>
        <w:t xml:space="preserve"> Федерации, регулирующими правоотношения в установленной сфере деятельности.</w:t>
      </w:r>
    </w:p>
    <w:p w:rsidR="00E11A67" w:rsidRDefault="00E11A67" w:rsidP="00CD72D4">
      <w:pPr>
        <w:widowControl w:val="0"/>
        <w:ind w:firstLine="709"/>
        <w:jc w:val="both"/>
        <w:rPr>
          <w:sz w:val="28"/>
          <w:szCs w:val="28"/>
        </w:rPr>
      </w:pPr>
      <w:proofErr w:type="gramStart"/>
      <w:r w:rsidRPr="00973098">
        <w:rPr>
          <w:sz w:val="28"/>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информацию </w:t>
      </w:r>
      <w:r>
        <w:rPr>
          <w:sz w:val="28"/>
          <w:szCs w:val="28"/>
        </w:rPr>
        <w:t xml:space="preserve">в форме электронных документов»; </w:t>
      </w:r>
      <w:proofErr w:type="gramEnd"/>
    </w:p>
    <w:p w:rsidR="00E11A67" w:rsidRDefault="00E11A67" w:rsidP="00CD72D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0D27FC">
        <w:rPr>
          <w:rFonts w:ascii="Times New Roman" w:hAnsi="Times New Roman" w:cs="Times New Roman"/>
          <w:sz w:val="28"/>
          <w:szCs w:val="28"/>
        </w:rPr>
        <w:t>письменно, в случае письменного обращения заявителя</w:t>
      </w:r>
      <w:proofErr w:type="gramStart"/>
      <w:r w:rsidR="004975E4">
        <w:rPr>
          <w:rFonts w:ascii="Times New Roman" w:hAnsi="Times New Roman" w:cs="Times New Roman"/>
          <w:sz w:val="28"/>
          <w:szCs w:val="28"/>
        </w:rPr>
        <w:t>.</w:t>
      </w:r>
      <w:r>
        <w:rPr>
          <w:rFonts w:ascii="Times New Roman" w:hAnsi="Times New Roman" w:cs="Times New Roman"/>
          <w:sz w:val="28"/>
          <w:szCs w:val="28"/>
        </w:rPr>
        <w:t>»</w:t>
      </w:r>
      <w:r w:rsidRPr="000D27FC">
        <w:rPr>
          <w:rFonts w:ascii="Times New Roman" w:hAnsi="Times New Roman" w:cs="Times New Roman"/>
          <w:sz w:val="28"/>
          <w:szCs w:val="28"/>
        </w:rPr>
        <w:t>.</w:t>
      </w:r>
      <w:proofErr w:type="gramEnd"/>
    </w:p>
    <w:p w:rsidR="004975E4" w:rsidRDefault="004975E4" w:rsidP="00CD72D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7351DD">
        <w:rPr>
          <w:rFonts w:ascii="Times New Roman" w:hAnsi="Times New Roman" w:cs="Times New Roman"/>
          <w:sz w:val="28"/>
          <w:szCs w:val="28"/>
        </w:rPr>
        <w:t xml:space="preserve">Подпункт ж) пункта 32 главы 8 </w:t>
      </w:r>
      <w:r w:rsidR="00FF79AA">
        <w:rPr>
          <w:rFonts w:ascii="Times New Roman" w:hAnsi="Times New Roman" w:cs="Times New Roman"/>
          <w:sz w:val="28"/>
          <w:szCs w:val="28"/>
        </w:rPr>
        <w:t>раздела</w:t>
      </w:r>
      <w:r w:rsidR="00FF79AA" w:rsidRPr="00FF79AA">
        <w:rPr>
          <w:rFonts w:ascii="Times New Roman" w:hAnsi="Times New Roman" w:cs="Times New Roman"/>
          <w:sz w:val="28"/>
          <w:szCs w:val="28"/>
        </w:rPr>
        <w:t xml:space="preserve"> </w:t>
      </w:r>
      <w:r w:rsidR="00FF79AA">
        <w:rPr>
          <w:rFonts w:ascii="Times New Roman" w:hAnsi="Times New Roman" w:cs="Times New Roman"/>
          <w:sz w:val="28"/>
          <w:szCs w:val="28"/>
          <w:lang w:val="en-US"/>
        </w:rPr>
        <w:t>II</w:t>
      </w:r>
      <w:r w:rsidR="00FF79AA">
        <w:rPr>
          <w:rFonts w:ascii="Times New Roman" w:hAnsi="Times New Roman" w:cs="Times New Roman"/>
          <w:sz w:val="28"/>
          <w:szCs w:val="28"/>
        </w:rPr>
        <w:t xml:space="preserve"> изложить в следующей редакции:</w:t>
      </w:r>
    </w:p>
    <w:p w:rsidR="00FF79AA" w:rsidRDefault="00FF79AA" w:rsidP="00CD72D4">
      <w:pPr>
        <w:pStyle w:val="ConsPlusNormal0"/>
        <w:ind w:firstLine="709"/>
        <w:jc w:val="both"/>
        <w:rPr>
          <w:sz w:val="28"/>
          <w:szCs w:val="28"/>
        </w:rPr>
      </w:pPr>
      <w:r>
        <w:rPr>
          <w:rFonts w:ascii="Times New Roman" w:hAnsi="Times New Roman" w:cs="Times New Roman"/>
          <w:sz w:val="28"/>
          <w:szCs w:val="28"/>
        </w:rPr>
        <w:t>«ж) Федеральный закон от 13.07.2015 № 218-ФЗ «О государственной регистрации недвижимости» (Российская газета, № 156, 17.07.2015, Собрание законодательства Российской Федерации, № 29 (часть 1), ст. 4344, 20.07.2015);».</w:t>
      </w:r>
    </w:p>
    <w:p w:rsidR="00356969" w:rsidRDefault="00356969" w:rsidP="00CD72D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FF79AA">
        <w:rPr>
          <w:rFonts w:ascii="Times New Roman" w:hAnsi="Times New Roman" w:cs="Times New Roman"/>
          <w:sz w:val="28"/>
          <w:szCs w:val="28"/>
        </w:rPr>
        <w:t>П</w:t>
      </w:r>
      <w:r>
        <w:rPr>
          <w:rFonts w:ascii="Times New Roman" w:hAnsi="Times New Roman" w:cs="Times New Roman"/>
          <w:sz w:val="28"/>
          <w:szCs w:val="28"/>
        </w:rPr>
        <w:t>одпункт</w:t>
      </w:r>
      <w:r w:rsidR="00FF79AA">
        <w:rPr>
          <w:rFonts w:ascii="Times New Roman" w:hAnsi="Times New Roman" w:cs="Times New Roman"/>
          <w:sz w:val="28"/>
          <w:szCs w:val="28"/>
        </w:rPr>
        <w:t xml:space="preserve"> б</w:t>
      </w:r>
      <w:r>
        <w:rPr>
          <w:rFonts w:ascii="Times New Roman" w:hAnsi="Times New Roman" w:cs="Times New Roman"/>
          <w:sz w:val="28"/>
          <w:szCs w:val="28"/>
        </w:rPr>
        <w:t>) пункта 3</w:t>
      </w:r>
      <w:r w:rsidR="00FF79AA">
        <w:rPr>
          <w:rFonts w:ascii="Times New Roman" w:hAnsi="Times New Roman" w:cs="Times New Roman"/>
          <w:sz w:val="28"/>
          <w:szCs w:val="28"/>
        </w:rPr>
        <w:t>3</w:t>
      </w:r>
      <w:r>
        <w:rPr>
          <w:rFonts w:ascii="Times New Roman" w:hAnsi="Times New Roman" w:cs="Times New Roman"/>
          <w:sz w:val="28"/>
          <w:szCs w:val="28"/>
        </w:rPr>
        <w:t xml:space="preserve"> главы 9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изложить в следующей редакции:</w:t>
      </w:r>
    </w:p>
    <w:p w:rsidR="00356969" w:rsidRDefault="00FF79AA" w:rsidP="00CD72D4">
      <w:pPr>
        <w:autoSpaceDE w:val="0"/>
        <w:autoSpaceDN w:val="0"/>
        <w:adjustRightInd w:val="0"/>
        <w:ind w:firstLine="709"/>
        <w:jc w:val="both"/>
        <w:rPr>
          <w:rFonts w:eastAsiaTheme="minorHAnsi"/>
          <w:sz w:val="28"/>
          <w:szCs w:val="28"/>
          <w:lang w:eastAsia="en-US"/>
        </w:rPr>
      </w:pPr>
      <w:r>
        <w:rPr>
          <w:sz w:val="28"/>
          <w:szCs w:val="28"/>
        </w:rPr>
        <w:t>«б) документ, удостоверяющий (</w:t>
      </w:r>
      <w:r w:rsidR="002B0F75">
        <w:rPr>
          <w:sz w:val="28"/>
          <w:szCs w:val="28"/>
        </w:rPr>
        <w:t>устанавливающий</w:t>
      </w:r>
      <w:r>
        <w:rPr>
          <w:sz w:val="28"/>
          <w:szCs w:val="28"/>
        </w:rPr>
        <w:t>)</w:t>
      </w:r>
      <w:r w:rsidR="002B0F75">
        <w:rPr>
          <w:sz w:val="28"/>
          <w:szCs w:val="28"/>
        </w:rPr>
        <w:t xml:space="preserve"> права на переводимый земельный участок, если право на данный земельный участок не зарегистрировано в Едином государственном реестре недвижимости</w:t>
      </w:r>
      <w:proofErr w:type="gramStart"/>
      <w:r w:rsidR="002B0F75">
        <w:rPr>
          <w:sz w:val="28"/>
          <w:szCs w:val="28"/>
        </w:rPr>
        <w:t>;»</w:t>
      </w:r>
      <w:proofErr w:type="gramEnd"/>
      <w:r w:rsidR="002B0F75">
        <w:rPr>
          <w:sz w:val="28"/>
          <w:szCs w:val="28"/>
        </w:rPr>
        <w:t>.</w:t>
      </w:r>
    </w:p>
    <w:p w:rsidR="002B0F75" w:rsidRDefault="00C148E1" w:rsidP="00CD72D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2B0F75">
        <w:rPr>
          <w:rFonts w:ascii="Times New Roman" w:hAnsi="Times New Roman" w:cs="Times New Roman"/>
          <w:sz w:val="28"/>
          <w:szCs w:val="28"/>
        </w:rPr>
        <w:t xml:space="preserve">Подпункт в) пункта 37 главы 10 раздела </w:t>
      </w:r>
      <w:r w:rsidR="002B0F75">
        <w:rPr>
          <w:rFonts w:ascii="Times New Roman" w:hAnsi="Times New Roman" w:cs="Times New Roman"/>
          <w:sz w:val="28"/>
          <w:szCs w:val="28"/>
          <w:lang w:val="en-US"/>
        </w:rPr>
        <w:t>II</w:t>
      </w:r>
      <w:r w:rsidR="002B0F75">
        <w:rPr>
          <w:rFonts w:ascii="Times New Roman" w:hAnsi="Times New Roman" w:cs="Times New Roman"/>
          <w:sz w:val="28"/>
          <w:szCs w:val="28"/>
        </w:rPr>
        <w:t xml:space="preserve"> изложить в следующей редакции:</w:t>
      </w:r>
    </w:p>
    <w:p w:rsidR="002B0F75" w:rsidRDefault="002B0F75" w:rsidP="00CD72D4">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выписка из Единого государственного реестра недвижимости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CE003C" w:rsidRPr="009301F4" w:rsidRDefault="00CE003C" w:rsidP="00CE003C">
      <w:pPr>
        <w:ind w:firstLine="709"/>
        <w:jc w:val="both"/>
        <w:rPr>
          <w:sz w:val="28"/>
          <w:szCs w:val="28"/>
        </w:rPr>
      </w:pPr>
      <w:r w:rsidRPr="0057366D">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E003C" w:rsidRPr="00102572" w:rsidRDefault="00CE003C" w:rsidP="00CE003C">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Pr="00E00302">
        <w:rPr>
          <w:rFonts w:ascii="Times New Roman" w:hAnsi="Times New Roman" w:cs="Times New Roman"/>
          <w:sz w:val="28"/>
          <w:szCs w:val="28"/>
        </w:rPr>
        <w:t>.</w:t>
      </w:r>
      <w:r>
        <w:rPr>
          <w:rFonts w:ascii="Times New Roman" w:hAnsi="Times New Roman" w:cs="Times New Roman"/>
          <w:sz w:val="28"/>
          <w:szCs w:val="28"/>
        </w:rPr>
        <w:t xml:space="preserve"> </w:t>
      </w:r>
      <w:r w:rsidRPr="00E00302">
        <w:rPr>
          <w:rFonts w:ascii="Times New Roman" w:hAnsi="Times New Roman" w:cs="Times New Roman"/>
          <w:sz w:val="28"/>
          <w:szCs w:val="28"/>
        </w:rPr>
        <w:t>Настоящее постановление вступает в силу после дня его официального опубликования</w:t>
      </w:r>
      <w:r>
        <w:rPr>
          <w:rFonts w:ascii="Times New Roman" w:hAnsi="Times New Roman" w:cs="Times New Roman"/>
          <w:sz w:val="28"/>
          <w:szCs w:val="28"/>
        </w:rPr>
        <w:t>, за исключением п</w:t>
      </w:r>
      <w:r w:rsidRPr="00AA7AF5">
        <w:rPr>
          <w:rFonts w:ascii="Times New Roman" w:hAnsi="Times New Roman" w:cs="Times New Roman"/>
          <w:sz w:val="28"/>
          <w:szCs w:val="28"/>
        </w:rPr>
        <w:t>одпункт</w:t>
      </w:r>
      <w:r>
        <w:rPr>
          <w:rFonts w:ascii="Times New Roman" w:hAnsi="Times New Roman" w:cs="Times New Roman"/>
          <w:sz w:val="28"/>
          <w:szCs w:val="28"/>
        </w:rPr>
        <w:t xml:space="preserve">ов 1.2, 1.3, </w:t>
      </w:r>
      <w:r w:rsidR="00477742">
        <w:rPr>
          <w:rFonts w:ascii="Times New Roman" w:hAnsi="Times New Roman" w:cs="Times New Roman"/>
          <w:sz w:val="28"/>
          <w:szCs w:val="28"/>
        </w:rPr>
        <w:t>1.4</w:t>
      </w:r>
      <w:r>
        <w:rPr>
          <w:rFonts w:ascii="Times New Roman" w:hAnsi="Times New Roman" w:cs="Times New Roman"/>
          <w:sz w:val="28"/>
          <w:szCs w:val="28"/>
        </w:rPr>
        <w:t xml:space="preserve"> </w:t>
      </w:r>
      <w:r w:rsidRPr="00AA7AF5">
        <w:rPr>
          <w:rFonts w:ascii="Times New Roman" w:hAnsi="Times New Roman" w:cs="Times New Roman"/>
          <w:sz w:val="28"/>
          <w:szCs w:val="28"/>
        </w:rPr>
        <w:t>настоящего постановления</w:t>
      </w:r>
      <w:r>
        <w:rPr>
          <w:rFonts w:ascii="Times New Roman" w:hAnsi="Times New Roman" w:cs="Times New Roman"/>
          <w:sz w:val="28"/>
          <w:szCs w:val="28"/>
        </w:rPr>
        <w:t>.</w:t>
      </w:r>
    </w:p>
    <w:p w:rsidR="00CE003C" w:rsidRPr="0057366D" w:rsidRDefault="00CE003C" w:rsidP="00CD72D4">
      <w:pPr>
        <w:pStyle w:val="ConsPlusNormal0"/>
        <w:ind w:firstLine="708"/>
        <w:jc w:val="both"/>
        <w:rPr>
          <w:rFonts w:ascii="Times New Roman" w:hAnsi="Times New Roman" w:cs="Times New Roman"/>
          <w:sz w:val="28"/>
          <w:szCs w:val="28"/>
        </w:rPr>
      </w:pPr>
      <w:bookmarkStart w:id="0" w:name="_GoBack"/>
      <w:bookmarkEnd w:id="0"/>
      <w:r w:rsidRPr="00102572">
        <w:rPr>
          <w:rFonts w:ascii="Times New Roman" w:hAnsi="Times New Roman" w:cs="Times New Roman"/>
          <w:sz w:val="28"/>
          <w:szCs w:val="28"/>
        </w:rPr>
        <w:t>4</w:t>
      </w:r>
      <w:r w:rsidRPr="0057366D">
        <w:rPr>
          <w:rFonts w:ascii="Times New Roman" w:hAnsi="Times New Roman" w:cs="Times New Roman"/>
          <w:sz w:val="28"/>
          <w:szCs w:val="28"/>
        </w:rPr>
        <w:t>. Подпункты 1.</w:t>
      </w:r>
      <w:r>
        <w:rPr>
          <w:rFonts w:ascii="Times New Roman" w:hAnsi="Times New Roman" w:cs="Times New Roman"/>
          <w:sz w:val="28"/>
          <w:szCs w:val="28"/>
        </w:rPr>
        <w:t>2</w:t>
      </w:r>
      <w:r w:rsidRPr="0057366D">
        <w:rPr>
          <w:rFonts w:ascii="Times New Roman" w:hAnsi="Times New Roman" w:cs="Times New Roman"/>
          <w:sz w:val="28"/>
          <w:szCs w:val="28"/>
        </w:rPr>
        <w:t>, 1.</w:t>
      </w:r>
      <w:r>
        <w:rPr>
          <w:rFonts w:ascii="Times New Roman" w:hAnsi="Times New Roman" w:cs="Times New Roman"/>
          <w:sz w:val="28"/>
          <w:szCs w:val="28"/>
        </w:rPr>
        <w:t>3</w:t>
      </w:r>
      <w:r w:rsidRPr="0057366D">
        <w:rPr>
          <w:rFonts w:ascii="Times New Roman" w:hAnsi="Times New Roman" w:cs="Times New Roman"/>
          <w:sz w:val="28"/>
          <w:szCs w:val="28"/>
        </w:rPr>
        <w:t xml:space="preserve">, </w:t>
      </w:r>
      <w:r w:rsidR="009535A5">
        <w:rPr>
          <w:rFonts w:ascii="Times New Roman" w:hAnsi="Times New Roman" w:cs="Times New Roman"/>
          <w:sz w:val="28"/>
          <w:szCs w:val="28"/>
        </w:rPr>
        <w:t>1.</w:t>
      </w:r>
      <w:r w:rsidR="00477742">
        <w:rPr>
          <w:rFonts w:ascii="Times New Roman" w:hAnsi="Times New Roman" w:cs="Times New Roman"/>
          <w:sz w:val="28"/>
          <w:szCs w:val="28"/>
        </w:rPr>
        <w:t>4</w:t>
      </w:r>
      <w:r>
        <w:rPr>
          <w:rFonts w:ascii="Times New Roman" w:hAnsi="Times New Roman" w:cs="Times New Roman"/>
          <w:sz w:val="28"/>
          <w:szCs w:val="28"/>
        </w:rPr>
        <w:t xml:space="preserve"> </w:t>
      </w:r>
      <w:r w:rsidRPr="0057366D">
        <w:rPr>
          <w:rFonts w:ascii="Times New Roman" w:hAnsi="Times New Roman" w:cs="Times New Roman"/>
          <w:sz w:val="28"/>
          <w:szCs w:val="28"/>
        </w:rPr>
        <w:t>вступают в силу с 1 января 2017 года.</w:t>
      </w:r>
    </w:p>
    <w:p w:rsidR="00E11A67" w:rsidRDefault="00E11A67" w:rsidP="00E11A67">
      <w:pPr>
        <w:widowControl w:val="0"/>
        <w:ind w:firstLine="360"/>
        <w:jc w:val="both"/>
        <w:rPr>
          <w:sz w:val="28"/>
          <w:szCs w:val="28"/>
        </w:rPr>
      </w:pPr>
    </w:p>
    <w:p w:rsidR="00E11A67" w:rsidRDefault="00E11A67" w:rsidP="00E11A67">
      <w:pPr>
        <w:tabs>
          <w:tab w:val="left" w:pos="540"/>
        </w:tabs>
        <w:jc w:val="both"/>
        <w:rPr>
          <w:sz w:val="28"/>
          <w:szCs w:val="28"/>
        </w:rPr>
      </w:pPr>
      <w:r>
        <w:rPr>
          <w:sz w:val="28"/>
          <w:szCs w:val="28"/>
        </w:rPr>
        <w:t>Мэр городского округа муниципального</w:t>
      </w:r>
    </w:p>
    <w:p w:rsidR="00E11A67" w:rsidRDefault="00E11A67" w:rsidP="00E11A67">
      <w:pPr>
        <w:tabs>
          <w:tab w:val="left" w:pos="540"/>
        </w:tabs>
        <w:jc w:val="both"/>
        <w:rPr>
          <w:sz w:val="28"/>
          <w:szCs w:val="28"/>
        </w:rPr>
      </w:pPr>
      <w:r>
        <w:rPr>
          <w:sz w:val="28"/>
          <w:szCs w:val="28"/>
        </w:rPr>
        <w:t>образования «город Саянск»</w:t>
      </w:r>
      <w:r>
        <w:rPr>
          <w:sz w:val="28"/>
          <w:szCs w:val="28"/>
        </w:rPr>
        <w:tab/>
        <w:t xml:space="preserve">                                                    О.В.Боровский</w:t>
      </w:r>
    </w:p>
    <w:p w:rsidR="00E11A67" w:rsidRDefault="00E11A67" w:rsidP="00E11A67">
      <w:pPr>
        <w:rPr>
          <w:sz w:val="28"/>
          <w:szCs w:val="28"/>
        </w:rPr>
      </w:pPr>
    </w:p>
    <w:p w:rsidR="00E11A67" w:rsidRDefault="00E11A67" w:rsidP="00E11A67">
      <w:pPr>
        <w:rPr>
          <w:sz w:val="22"/>
          <w:szCs w:val="22"/>
        </w:rPr>
      </w:pPr>
    </w:p>
    <w:p w:rsidR="00E11A67" w:rsidRDefault="00E11A67" w:rsidP="00E11A67"/>
    <w:p w:rsidR="00E11A67" w:rsidRDefault="00E11A67" w:rsidP="00E11A67"/>
    <w:p w:rsidR="00E11A67" w:rsidRPr="009535A5" w:rsidRDefault="00E11A67" w:rsidP="00E11A67">
      <w:pPr>
        <w:rPr>
          <w:sz w:val="20"/>
          <w:szCs w:val="20"/>
        </w:rPr>
      </w:pPr>
    </w:p>
    <w:p w:rsidR="002C6DCD" w:rsidRPr="009535A5" w:rsidRDefault="002C6DCD" w:rsidP="00E11A67">
      <w:pPr>
        <w:rPr>
          <w:sz w:val="20"/>
          <w:szCs w:val="20"/>
        </w:rPr>
      </w:pPr>
    </w:p>
    <w:p w:rsidR="002C6DCD" w:rsidRPr="009535A5" w:rsidRDefault="002C6DCD" w:rsidP="00E11A67">
      <w:pPr>
        <w:rPr>
          <w:sz w:val="20"/>
          <w:szCs w:val="20"/>
        </w:rPr>
      </w:pPr>
    </w:p>
    <w:p w:rsidR="002C6DCD" w:rsidRPr="009535A5" w:rsidRDefault="002C6DCD" w:rsidP="00E11A67">
      <w:pPr>
        <w:rPr>
          <w:sz w:val="20"/>
          <w:szCs w:val="20"/>
        </w:rPr>
      </w:pPr>
    </w:p>
    <w:p w:rsidR="002C6DCD" w:rsidRPr="009535A5" w:rsidRDefault="002C6DCD" w:rsidP="00E11A67">
      <w:pPr>
        <w:rPr>
          <w:sz w:val="20"/>
          <w:szCs w:val="20"/>
        </w:rPr>
      </w:pPr>
    </w:p>
    <w:p w:rsidR="002C6DCD" w:rsidRPr="009535A5" w:rsidRDefault="002C6DCD" w:rsidP="00E11A67">
      <w:pPr>
        <w:rPr>
          <w:sz w:val="20"/>
          <w:szCs w:val="20"/>
        </w:rPr>
      </w:pPr>
    </w:p>
    <w:p w:rsidR="002C6DCD" w:rsidRPr="009535A5" w:rsidRDefault="002C6DCD" w:rsidP="00E11A67">
      <w:pPr>
        <w:rPr>
          <w:sz w:val="20"/>
          <w:szCs w:val="20"/>
        </w:rPr>
      </w:pPr>
    </w:p>
    <w:p w:rsidR="002C6DCD" w:rsidRDefault="002C6DCD"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Default="00477742" w:rsidP="00E11A67">
      <w:pPr>
        <w:rPr>
          <w:sz w:val="20"/>
          <w:szCs w:val="20"/>
        </w:rPr>
      </w:pPr>
    </w:p>
    <w:p w:rsidR="00477742" w:rsidRPr="009535A5" w:rsidRDefault="00477742" w:rsidP="00E11A67">
      <w:pPr>
        <w:rPr>
          <w:sz w:val="20"/>
          <w:szCs w:val="20"/>
        </w:rPr>
      </w:pPr>
    </w:p>
    <w:p w:rsidR="002C6DCD" w:rsidRPr="009535A5" w:rsidRDefault="002C6DCD" w:rsidP="00E11A67">
      <w:pPr>
        <w:rPr>
          <w:sz w:val="20"/>
          <w:szCs w:val="20"/>
        </w:rPr>
      </w:pPr>
    </w:p>
    <w:p w:rsidR="002C6DCD" w:rsidRPr="009535A5" w:rsidRDefault="002C6DCD" w:rsidP="00E11A67">
      <w:pPr>
        <w:rPr>
          <w:sz w:val="20"/>
          <w:szCs w:val="20"/>
        </w:rPr>
      </w:pPr>
    </w:p>
    <w:p w:rsidR="002C6DCD" w:rsidRPr="009535A5" w:rsidRDefault="002C6DCD" w:rsidP="00E11A67">
      <w:pPr>
        <w:rPr>
          <w:sz w:val="20"/>
          <w:szCs w:val="20"/>
        </w:rPr>
      </w:pPr>
    </w:p>
    <w:p w:rsidR="00E11A67" w:rsidRDefault="00E11A67" w:rsidP="00E11A67">
      <w:pPr>
        <w:rPr>
          <w:sz w:val="20"/>
          <w:szCs w:val="20"/>
        </w:rPr>
      </w:pPr>
    </w:p>
    <w:p w:rsidR="00E11A67" w:rsidRPr="00F92E9C" w:rsidRDefault="00E11A67" w:rsidP="00E11A67">
      <w:pPr>
        <w:rPr>
          <w:sz w:val="20"/>
          <w:szCs w:val="20"/>
        </w:rPr>
      </w:pPr>
      <w:proofErr w:type="spellStart"/>
      <w:proofErr w:type="gramStart"/>
      <w:r>
        <w:rPr>
          <w:sz w:val="20"/>
          <w:szCs w:val="20"/>
        </w:rPr>
        <w:t>Исп</w:t>
      </w:r>
      <w:proofErr w:type="spellEnd"/>
      <w:proofErr w:type="gramEnd"/>
      <w:r>
        <w:rPr>
          <w:sz w:val="20"/>
          <w:szCs w:val="20"/>
        </w:rPr>
        <w:t xml:space="preserve"> М.А. </w:t>
      </w:r>
      <w:proofErr w:type="spellStart"/>
      <w:r>
        <w:rPr>
          <w:sz w:val="20"/>
          <w:szCs w:val="20"/>
        </w:rPr>
        <w:t>Малинова</w:t>
      </w:r>
      <w:proofErr w:type="spellEnd"/>
    </w:p>
    <w:p w:rsidR="00E11A67" w:rsidRPr="00930E8C" w:rsidRDefault="00E11A67" w:rsidP="00E11A67">
      <w:pPr>
        <w:rPr>
          <w:sz w:val="20"/>
          <w:szCs w:val="20"/>
        </w:rPr>
      </w:pPr>
      <w:r>
        <w:rPr>
          <w:sz w:val="20"/>
          <w:szCs w:val="20"/>
        </w:rPr>
        <w:t>тел.52421</w:t>
      </w:r>
    </w:p>
    <w:p w:rsidR="00A978DE" w:rsidRDefault="00CD72D4"/>
    <w:sectPr w:rsidR="00A978DE" w:rsidSect="00513E89">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67"/>
    <w:rsid w:val="0013731A"/>
    <w:rsid w:val="001B70AB"/>
    <w:rsid w:val="001D25C7"/>
    <w:rsid w:val="001E6067"/>
    <w:rsid w:val="0020680A"/>
    <w:rsid w:val="002337E9"/>
    <w:rsid w:val="00267066"/>
    <w:rsid w:val="002B0F75"/>
    <w:rsid w:val="002C5815"/>
    <w:rsid w:val="002C6DCD"/>
    <w:rsid w:val="002E7574"/>
    <w:rsid w:val="00356969"/>
    <w:rsid w:val="00373185"/>
    <w:rsid w:val="003845BA"/>
    <w:rsid w:val="003F7BCF"/>
    <w:rsid w:val="00477742"/>
    <w:rsid w:val="004975E4"/>
    <w:rsid w:val="004E79AB"/>
    <w:rsid w:val="00583D54"/>
    <w:rsid w:val="005A73F8"/>
    <w:rsid w:val="00733A41"/>
    <w:rsid w:val="007351DD"/>
    <w:rsid w:val="007A45A6"/>
    <w:rsid w:val="00887547"/>
    <w:rsid w:val="009535A5"/>
    <w:rsid w:val="00A7010B"/>
    <w:rsid w:val="00BB3AF4"/>
    <w:rsid w:val="00C148E1"/>
    <w:rsid w:val="00C16982"/>
    <w:rsid w:val="00C30503"/>
    <w:rsid w:val="00C93658"/>
    <w:rsid w:val="00CD72D4"/>
    <w:rsid w:val="00CE003C"/>
    <w:rsid w:val="00D03961"/>
    <w:rsid w:val="00D57E6D"/>
    <w:rsid w:val="00E11A67"/>
    <w:rsid w:val="00E862CD"/>
    <w:rsid w:val="00EE734A"/>
    <w:rsid w:val="00FA503B"/>
    <w:rsid w:val="00FF7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11A67"/>
    <w:pPr>
      <w:keepNext/>
      <w:jc w:val="center"/>
      <w:outlineLvl w:val="0"/>
    </w:pPr>
    <w:rPr>
      <w:rFonts w:eastAsia="Arial Unicode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1A67"/>
    <w:rPr>
      <w:rFonts w:ascii="Times New Roman" w:eastAsia="Arial Unicode MS" w:hAnsi="Times New Roman" w:cs="Times New Roman"/>
      <w:b/>
      <w:bCs/>
      <w:sz w:val="24"/>
      <w:szCs w:val="24"/>
      <w:lang w:eastAsia="ru-RU"/>
    </w:rPr>
  </w:style>
  <w:style w:type="character" w:styleId="a3">
    <w:name w:val="Hyperlink"/>
    <w:rsid w:val="00E11A67"/>
    <w:rPr>
      <w:color w:val="0000FF"/>
      <w:u w:val="single"/>
    </w:rPr>
  </w:style>
  <w:style w:type="paragraph" w:styleId="a4">
    <w:name w:val="Body Text"/>
    <w:basedOn w:val="a"/>
    <w:link w:val="a5"/>
    <w:rsid w:val="00E11A67"/>
    <w:pPr>
      <w:jc w:val="center"/>
    </w:pPr>
    <w:rPr>
      <w:b/>
      <w:spacing w:val="50"/>
      <w:sz w:val="32"/>
      <w:szCs w:val="32"/>
    </w:rPr>
  </w:style>
  <w:style w:type="character" w:customStyle="1" w:styleId="a5">
    <w:name w:val="Основной текст Знак"/>
    <w:basedOn w:val="a0"/>
    <w:link w:val="a4"/>
    <w:rsid w:val="00E11A67"/>
    <w:rPr>
      <w:rFonts w:ascii="Times New Roman" w:eastAsia="Times New Roman" w:hAnsi="Times New Roman" w:cs="Times New Roman"/>
      <w:b/>
      <w:spacing w:val="50"/>
      <w:sz w:val="32"/>
      <w:szCs w:val="32"/>
      <w:lang w:eastAsia="ru-RU"/>
    </w:rPr>
  </w:style>
  <w:style w:type="character" w:customStyle="1" w:styleId="ConsPlusNormal">
    <w:name w:val="ConsPlusNormal Знак"/>
    <w:link w:val="ConsPlusNormal0"/>
    <w:locked/>
    <w:rsid w:val="00E11A67"/>
    <w:rPr>
      <w:rFonts w:ascii="Arial" w:hAnsi="Arial" w:cs="Arial"/>
    </w:rPr>
  </w:style>
  <w:style w:type="paragraph" w:customStyle="1" w:styleId="ConsPlusNormal0">
    <w:name w:val="ConsPlusNormal"/>
    <w:link w:val="ConsPlusNormal"/>
    <w:rsid w:val="00E11A67"/>
    <w:pPr>
      <w:autoSpaceDE w:val="0"/>
      <w:autoSpaceDN w:val="0"/>
      <w:adjustRightInd w:val="0"/>
      <w:spacing w:after="0" w:line="240" w:lineRule="auto"/>
      <w:ind w:firstLine="720"/>
    </w:pPr>
    <w:rPr>
      <w:rFonts w:ascii="Arial" w:hAnsi="Arial" w:cs="Arial"/>
    </w:rPr>
  </w:style>
  <w:style w:type="paragraph" w:styleId="a6">
    <w:name w:val="Balloon Text"/>
    <w:basedOn w:val="a"/>
    <w:link w:val="a7"/>
    <w:uiPriority w:val="99"/>
    <w:semiHidden/>
    <w:unhideWhenUsed/>
    <w:rsid w:val="0020680A"/>
    <w:rPr>
      <w:rFonts w:ascii="Tahoma" w:hAnsi="Tahoma" w:cs="Tahoma"/>
      <w:sz w:val="16"/>
      <w:szCs w:val="16"/>
    </w:rPr>
  </w:style>
  <w:style w:type="character" w:customStyle="1" w:styleId="a7">
    <w:name w:val="Текст выноски Знак"/>
    <w:basedOn w:val="a0"/>
    <w:link w:val="a6"/>
    <w:uiPriority w:val="99"/>
    <w:semiHidden/>
    <w:rsid w:val="002068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11A67"/>
    <w:pPr>
      <w:keepNext/>
      <w:jc w:val="center"/>
      <w:outlineLvl w:val="0"/>
    </w:pPr>
    <w:rPr>
      <w:rFonts w:eastAsia="Arial Unicode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1A67"/>
    <w:rPr>
      <w:rFonts w:ascii="Times New Roman" w:eastAsia="Arial Unicode MS" w:hAnsi="Times New Roman" w:cs="Times New Roman"/>
      <w:b/>
      <w:bCs/>
      <w:sz w:val="24"/>
      <w:szCs w:val="24"/>
      <w:lang w:eastAsia="ru-RU"/>
    </w:rPr>
  </w:style>
  <w:style w:type="character" w:styleId="a3">
    <w:name w:val="Hyperlink"/>
    <w:rsid w:val="00E11A67"/>
    <w:rPr>
      <w:color w:val="0000FF"/>
      <w:u w:val="single"/>
    </w:rPr>
  </w:style>
  <w:style w:type="paragraph" w:styleId="a4">
    <w:name w:val="Body Text"/>
    <w:basedOn w:val="a"/>
    <w:link w:val="a5"/>
    <w:rsid w:val="00E11A67"/>
    <w:pPr>
      <w:jc w:val="center"/>
    </w:pPr>
    <w:rPr>
      <w:b/>
      <w:spacing w:val="50"/>
      <w:sz w:val="32"/>
      <w:szCs w:val="32"/>
    </w:rPr>
  </w:style>
  <w:style w:type="character" w:customStyle="1" w:styleId="a5">
    <w:name w:val="Основной текст Знак"/>
    <w:basedOn w:val="a0"/>
    <w:link w:val="a4"/>
    <w:rsid w:val="00E11A67"/>
    <w:rPr>
      <w:rFonts w:ascii="Times New Roman" w:eastAsia="Times New Roman" w:hAnsi="Times New Roman" w:cs="Times New Roman"/>
      <w:b/>
      <w:spacing w:val="50"/>
      <w:sz w:val="32"/>
      <w:szCs w:val="32"/>
      <w:lang w:eastAsia="ru-RU"/>
    </w:rPr>
  </w:style>
  <w:style w:type="character" w:customStyle="1" w:styleId="ConsPlusNormal">
    <w:name w:val="ConsPlusNormal Знак"/>
    <w:link w:val="ConsPlusNormal0"/>
    <w:locked/>
    <w:rsid w:val="00E11A67"/>
    <w:rPr>
      <w:rFonts w:ascii="Arial" w:hAnsi="Arial" w:cs="Arial"/>
    </w:rPr>
  </w:style>
  <w:style w:type="paragraph" w:customStyle="1" w:styleId="ConsPlusNormal0">
    <w:name w:val="ConsPlusNormal"/>
    <w:link w:val="ConsPlusNormal"/>
    <w:rsid w:val="00E11A67"/>
    <w:pPr>
      <w:autoSpaceDE w:val="0"/>
      <w:autoSpaceDN w:val="0"/>
      <w:adjustRightInd w:val="0"/>
      <w:spacing w:after="0" w:line="240" w:lineRule="auto"/>
      <w:ind w:firstLine="720"/>
    </w:pPr>
    <w:rPr>
      <w:rFonts w:ascii="Arial" w:hAnsi="Arial" w:cs="Arial"/>
    </w:rPr>
  </w:style>
  <w:style w:type="paragraph" w:styleId="a6">
    <w:name w:val="Balloon Text"/>
    <w:basedOn w:val="a"/>
    <w:link w:val="a7"/>
    <w:uiPriority w:val="99"/>
    <w:semiHidden/>
    <w:unhideWhenUsed/>
    <w:rsid w:val="0020680A"/>
    <w:rPr>
      <w:rFonts w:ascii="Tahoma" w:hAnsi="Tahoma" w:cs="Tahoma"/>
      <w:sz w:val="16"/>
      <w:szCs w:val="16"/>
    </w:rPr>
  </w:style>
  <w:style w:type="character" w:customStyle="1" w:styleId="a7">
    <w:name w:val="Текст выноски Знак"/>
    <w:basedOn w:val="a0"/>
    <w:link w:val="a6"/>
    <w:uiPriority w:val="99"/>
    <w:semiHidden/>
    <w:rsid w:val="002068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main?base=LAW;n=112746;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Сергеева</cp:lastModifiedBy>
  <cp:revision>2</cp:revision>
  <cp:lastPrinted>2016-11-09T07:47:00Z</cp:lastPrinted>
  <dcterms:created xsi:type="dcterms:W3CDTF">2016-11-18T03:13:00Z</dcterms:created>
  <dcterms:modified xsi:type="dcterms:W3CDTF">2016-11-18T03:13:00Z</dcterms:modified>
</cp:coreProperties>
</file>