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6D" w:rsidRPr="009B2E21" w:rsidRDefault="00CD2E6D" w:rsidP="00CD2E6D">
      <w:pPr>
        <w:pStyle w:val="1"/>
        <w:ind w:firstLine="709"/>
        <w:rPr>
          <w:bCs/>
          <w:iCs/>
          <w:spacing w:val="-6"/>
          <w:position w:val="1"/>
          <w:sz w:val="28"/>
          <w:szCs w:val="28"/>
        </w:rPr>
      </w:pPr>
      <w:r w:rsidRPr="009B2E21">
        <w:rPr>
          <w:bCs/>
          <w:iCs/>
          <w:spacing w:val="-6"/>
          <w:position w:val="1"/>
          <w:sz w:val="28"/>
          <w:szCs w:val="28"/>
        </w:rPr>
        <w:t>Обращения граждан</w:t>
      </w:r>
    </w:p>
    <w:p w:rsidR="00CD2E6D" w:rsidRPr="00CD4DD0" w:rsidRDefault="00CD2E6D" w:rsidP="00CD2E6D">
      <w:pPr>
        <w:ind w:firstLine="709"/>
        <w:jc w:val="both"/>
        <w:outlineLvl w:val="0"/>
        <w:rPr>
          <w:iCs/>
          <w:spacing w:val="-4"/>
          <w:kern w:val="36"/>
          <w:sz w:val="28"/>
          <w:szCs w:val="28"/>
        </w:rPr>
      </w:pPr>
      <w:r w:rsidRPr="009B2E21">
        <w:rPr>
          <w:iCs/>
          <w:spacing w:val="-4"/>
          <w:kern w:val="36"/>
          <w:sz w:val="28"/>
          <w:szCs w:val="28"/>
        </w:rPr>
        <w:t>За 202</w:t>
      </w:r>
      <w:r w:rsidR="00043DD9">
        <w:rPr>
          <w:iCs/>
          <w:spacing w:val="-4"/>
          <w:kern w:val="36"/>
          <w:sz w:val="28"/>
          <w:szCs w:val="28"/>
        </w:rPr>
        <w:t>5</w:t>
      </w:r>
      <w:r w:rsidRPr="009B2E21">
        <w:rPr>
          <w:iCs/>
          <w:spacing w:val="-4"/>
          <w:kern w:val="36"/>
          <w:sz w:val="28"/>
          <w:szCs w:val="28"/>
        </w:rPr>
        <w:t xml:space="preserve"> год в администрацию городского округа муниципального образования «город Саянск»</w:t>
      </w:r>
      <w:r w:rsidRPr="009B2E21">
        <w:rPr>
          <w:b/>
          <w:bCs/>
          <w:spacing w:val="-4"/>
          <w:kern w:val="36"/>
          <w:sz w:val="28"/>
          <w:szCs w:val="28"/>
        </w:rPr>
        <w:t xml:space="preserve"> </w:t>
      </w:r>
      <w:r w:rsidRPr="009B2E21">
        <w:rPr>
          <w:iCs/>
          <w:spacing w:val="-4"/>
          <w:kern w:val="36"/>
          <w:sz w:val="28"/>
          <w:szCs w:val="28"/>
        </w:rPr>
        <w:t>поступило</w:t>
      </w:r>
      <w:r w:rsidRPr="00CD4DD0">
        <w:rPr>
          <w:iCs/>
          <w:spacing w:val="-4"/>
          <w:kern w:val="36"/>
          <w:sz w:val="28"/>
          <w:szCs w:val="28"/>
        </w:rPr>
        <w:t xml:space="preserve"> </w:t>
      </w:r>
      <w:r w:rsidR="00043DD9">
        <w:rPr>
          <w:iCs/>
          <w:spacing w:val="-4"/>
          <w:kern w:val="36"/>
          <w:sz w:val="28"/>
          <w:szCs w:val="28"/>
        </w:rPr>
        <w:t>214</w:t>
      </w:r>
      <w:r w:rsidRPr="00B4073A">
        <w:rPr>
          <w:iCs/>
          <w:spacing w:val="-4"/>
          <w:kern w:val="36"/>
          <w:sz w:val="28"/>
          <w:szCs w:val="28"/>
        </w:rPr>
        <w:t xml:space="preserve"> </w:t>
      </w:r>
      <w:r w:rsidRPr="00CD4DD0">
        <w:rPr>
          <w:iCs/>
          <w:spacing w:val="-4"/>
          <w:kern w:val="36"/>
          <w:sz w:val="28"/>
          <w:szCs w:val="28"/>
        </w:rPr>
        <w:t xml:space="preserve">обращений граждан, что на </w:t>
      </w:r>
      <w:r w:rsidR="00043DD9">
        <w:rPr>
          <w:iCs/>
          <w:spacing w:val="-4"/>
          <w:kern w:val="36"/>
          <w:sz w:val="28"/>
          <w:szCs w:val="28"/>
        </w:rPr>
        <w:t xml:space="preserve">119 </w:t>
      </w:r>
      <w:r w:rsidRPr="00CD4DD0">
        <w:rPr>
          <w:iCs/>
          <w:spacing w:val="-4"/>
          <w:kern w:val="36"/>
          <w:sz w:val="28"/>
          <w:szCs w:val="28"/>
        </w:rPr>
        <w:t>обращени</w:t>
      </w:r>
      <w:r>
        <w:rPr>
          <w:iCs/>
          <w:spacing w:val="-4"/>
          <w:kern w:val="36"/>
          <w:sz w:val="28"/>
          <w:szCs w:val="28"/>
        </w:rPr>
        <w:t>й</w:t>
      </w:r>
      <w:r w:rsidRPr="00CD4DD0">
        <w:rPr>
          <w:iCs/>
          <w:spacing w:val="-4"/>
          <w:kern w:val="36"/>
          <w:sz w:val="28"/>
          <w:szCs w:val="28"/>
        </w:rPr>
        <w:t xml:space="preserve"> </w:t>
      </w:r>
      <w:r w:rsidR="002551CA">
        <w:rPr>
          <w:iCs/>
          <w:spacing w:val="-4"/>
          <w:kern w:val="36"/>
          <w:sz w:val="28"/>
          <w:szCs w:val="28"/>
        </w:rPr>
        <w:t>больше</w:t>
      </w:r>
      <w:r w:rsidRPr="00CD4DD0">
        <w:rPr>
          <w:iCs/>
          <w:spacing w:val="-4"/>
          <w:kern w:val="36"/>
          <w:sz w:val="28"/>
          <w:szCs w:val="28"/>
        </w:rPr>
        <w:t>,</w:t>
      </w:r>
      <w:r w:rsidR="002551CA">
        <w:rPr>
          <w:iCs/>
          <w:spacing w:val="-4"/>
          <w:kern w:val="36"/>
          <w:sz w:val="28"/>
          <w:szCs w:val="28"/>
        </w:rPr>
        <w:t xml:space="preserve"> чем за аналогичный период  202</w:t>
      </w:r>
      <w:r w:rsidR="00043DD9">
        <w:rPr>
          <w:iCs/>
          <w:spacing w:val="-4"/>
          <w:kern w:val="36"/>
          <w:sz w:val="28"/>
          <w:szCs w:val="28"/>
        </w:rPr>
        <w:t>4</w:t>
      </w:r>
      <w:r w:rsidR="002551CA">
        <w:rPr>
          <w:iCs/>
          <w:spacing w:val="-4"/>
          <w:kern w:val="36"/>
          <w:sz w:val="28"/>
          <w:szCs w:val="28"/>
        </w:rPr>
        <w:t xml:space="preserve"> </w:t>
      </w:r>
      <w:r w:rsidRPr="00CD4DD0">
        <w:rPr>
          <w:iCs/>
          <w:spacing w:val="-4"/>
          <w:kern w:val="36"/>
          <w:sz w:val="28"/>
          <w:szCs w:val="28"/>
        </w:rPr>
        <w:t>год</w:t>
      </w:r>
      <w:r>
        <w:rPr>
          <w:iCs/>
          <w:spacing w:val="-4"/>
          <w:kern w:val="36"/>
          <w:sz w:val="28"/>
          <w:szCs w:val="28"/>
        </w:rPr>
        <w:t>а</w:t>
      </w:r>
      <w:r w:rsidRPr="00CD4DD0">
        <w:rPr>
          <w:iCs/>
          <w:spacing w:val="-4"/>
          <w:kern w:val="36"/>
          <w:sz w:val="28"/>
          <w:szCs w:val="28"/>
        </w:rPr>
        <w:t xml:space="preserve"> (</w:t>
      </w:r>
      <w:r w:rsidR="00043DD9">
        <w:rPr>
          <w:iCs/>
          <w:spacing w:val="-4"/>
          <w:kern w:val="36"/>
          <w:sz w:val="28"/>
          <w:szCs w:val="28"/>
        </w:rPr>
        <w:t xml:space="preserve">95 </w:t>
      </w:r>
      <w:r w:rsidRPr="00CD4DD0">
        <w:rPr>
          <w:iCs/>
          <w:spacing w:val="-4"/>
          <w:kern w:val="36"/>
          <w:sz w:val="28"/>
          <w:szCs w:val="28"/>
        </w:rPr>
        <w:t>обращени</w:t>
      </w:r>
      <w:r w:rsidR="00043DD9">
        <w:rPr>
          <w:iCs/>
          <w:spacing w:val="-4"/>
          <w:kern w:val="36"/>
          <w:sz w:val="28"/>
          <w:szCs w:val="28"/>
        </w:rPr>
        <w:t>й</w:t>
      </w:r>
      <w:r w:rsidRPr="00CD4DD0">
        <w:rPr>
          <w:iCs/>
          <w:spacing w:val="-4"/>
          <w:kern w:val="36"/>
          <w:sz w:val="28"/>
          <w:szCs w:val="28"/>
        </w:rPr>
        <w:t xml:space="preserve">). </w:t>
      </w:r>
      <w:r w:rsidR="00E617EB">
        <w:rPr>
          <w:iCs/>
          <w:spacing w:val="-4"/>
          <w:kern w:val="36"/>
          <w:sz w:val="28"/>
          <w:szCs w:val="28"/>
        </w:rPr>
        <w:t>Увеличения</w:t>
      </w:r>
      <w:r w:rsidR="00256BA9" w:rsidRPr="00256BA9">
        <w:rPr>
          <w:iCs/>
          <w:spacing w:val="-4"/>
          <w:kern w:val="36"/>
          <w:sz w:val="28"/>
          <w:szCs w:val="28"/>
        </w:rPr>
        <w:t xml:space="preserve">  </w:t>
      </w:r>
      <w:r w:rsidRPr="00CD4DD0">
        <w:rPr>
          <w:iCs/>
          <w:spacing w:val="-4"/>
          <w:kern w:val="36"/>
          <w:sz w:val="28"/>
          <w:szCs w:val="28"/>
        </w:rPr>
        <w:t>обращений составило</w:t>
      </w:r>
      <w:r>
        <w:rPr>
          <w:iCs/>
          <w:spacing w:val="-4"/>
          <w:kern w:val="36"/>
          <w:sz w:val="28"/>
          <w:szCs w:val="28"/>
        </w:rPr>
        <w:t xml:space="preserve"> </w:t>
      </w:r>
      <w:r w:rsidR="00861F65">
        <w:rPr>
          <w:iCs/>
          <w:spacing w:val="-4"/>
          <w:kern w:val="36"/>
          <w:sz w:val="28"/>
          <w:szCs w:val="28"/>
        </w:rPr>
        <w:t xml:space="preserve">125,26 </w:t>
      </w:r>
      <w:r w:rsidR="00256BA9" w:rsidRPr="00256BA9">
        <w:rPr>
          <w:iCs/>
          <w:spacing w:val="-4"/>
          <w:kern w:val="36"/>
          <w:sz w:val="28"/>
          <w:szCs w:val="28"/>
        </w:rPr>
        <w:t>%.</w:t>
      </w:r>
      <w:r w:rsidR="002065A7">
        <w:rPr>
          <w:iCs/>
          <w:spacing w:val="-4"/>
          <w:kern w:val="36"/>
          <w:sz w:val="28"/>
          <w:szCs w:val="28"/>
        </w:rPr>
        <w:t xml:space="preserve"> </w:t>
      </w:r>
    </w:p>
    <w:p w:rsidR="00CD2E6D" w:rsidRPr="00CD4DD0" w:rsidRDefault="00CD2E6D" w:rsidP="00CD2E6D">
      <w:pPr>
        <w:ind w:firstLine="709"/>
        <w:jc w:val="both"/>
        <w:outlineLvl w:val="0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 xml:space="preserve">Рассмотрено </w:t>
      </w:r>
      <w:r w:rsidR="00043DD9">
        <w:rPr>
          <w:iCs/>
          <w:spacing w:val="-4"/>
          <w:kern w:val="36"/>
          <w:sz w:val="28"/>
          <w:szCs w:val="28"/>
        </w:rPr>
        <w:t>184</w:t>
      </w:r>
      <w:r>
        <w:rPr>
          <w:iCs/>
          <w:spacing w:val="-4"/>
          <w:kern w:val="36"/>
          <w:sz w:val="28"/>
          <w:szCs w:val="28"/>
        </w:rPr>
        <w:t xml:space="preserve"> </w:t>
      </w:r>
      <w:r w:rsidRPr="00CD4DD0">
        <w:rPr>
          <w:iCs/>
          <w:spacing w:val="-4"/>
          <w:kern w:val="36"/>
          <w:sz w:val="28"/>
          <w:szCs w:val="28"/>
        </w:rPr>
        <w:t xml:space="preserve"> письменных обращени</w:t>
      </w:r>
      <w:r>
        <w:rPr>
          <w:iCs/>
          <w:spacing w:val="-4"/>
          <w:kern w:val="36"/>
          <w:sz w:val="28"/>
          <w:szCs w:val="28"/>
        </w:rPr>
        <w:t>я</w:t>
      </w:r>
      <w:r w:rsidRPr="00CD4DD0">
        <w:rPr>
          <w:iCs/>
          <w:spacing w:val="-4"/>
          <w:kern w:val="36"/>
          <w:sz w:val="28"/>
          <w:szCs w:val="28"/>
        </w:rPr>
        <w:t xml:space="preserve"> и </w:t>
      </w:r>
      <w:r w:rsidR="00256BA9">
        <w:rPr>
          <w:iCs/>
          <w:spacing w:val="-4"/>
          <w:kern w:val="36"/>
          <w:sz w:val="28"/>
          <w:szCs w:val="28"/>
        </w:rPr>
        <w:t>3</w:t>
      </w:r>
      <w:r w:rsidR="00043DD9">
        <w:rPr>
          <w:iCs/>
          <w:spacing w:val="-4"/>
          <w:kern w:val="36"/>
          <w:sz w:val="28"/>
          <w:szCs w:val="28"/>
        </w:rPr>
        <w:t>0</w:t>
      </w:r>
      <w:r w:rsidRPr="00CD4DD0">
        <w:rPr>
          <w:b/>
          <w:iCs/>
          <w:spacing w:val="-4"/>
          <w:kern w:val="36"/>
          <w:sz w:val="28"/>
          <w:szCs w:val="28"/>
        </w:rPr>
        <w:t xml:space="preserve"> </w:t>
      </w:r>
      <w:r w:rsidRPr="00CD4DD0">
        <w:rPr>
          <w:iCs/>
          <w:spacing w:val="-4"/>
          <w:kern w:val="36"/>
          <w:sz w:val="28"/>
          <w:szCs w:val="28"/>
        </w:rPr>
        <w:t>устн</w:t>
      </w:r>
      <w:r>
        <w:rPr>
          <w:iCs/>
          <w:spacing w:val="-4"/>
          <w:kern w:val="36"/>
          <w:sz w:val="28"/>
          <w:szCs w:val="28"/>
        </w:rPr>
        <w:t>ых обращений</w:t>
      </w:r>
      <w:r w:rsidRPr="00CD4DD0">
        <w:rPr>
          <w:iCs/>
          <w:spacing w:val="-4"/>
          <w:kern w:val="36"/>
          <w:sz w:val="28"/>
          <w:szCs w:val="28"/>
        </w:rPr>
        <w:t xml:space="preserve"> граждан, из них </w:t>
      </w:r>
      <w:r w:rsidR="00861F65">
        <w:rPr>
          <w:iCs/>
          <w:spacing w:val="-4"/>
          <w:kern w:val="36"/>
          <w:sz w:val="28"/>
          <w:szCs w:val="28"/>
        </w:rPr>
        <w:t>17</w:t>
      </w:r>
      <w:r w:rsidRPr="00CD4DD0">
        <w:rPr>
          <w:iCs/>
          <w:spacing w:val="-4"/>
          <w:kern w:val="36"/>
          <w:sz w:val="28"/>
          <w:szCs w:val="28"/>
        </w:rPr>
        <w:t xml:space="preserve"> - коллективных обращений, повторных обращений </w:t>
      </w:r>
      <w:r w:rsidR="00D05208">
        <w:rPr>
          <w:iCs/>
          <w:spacing w:val="-4"/>
          <w:kern w:val="36"/>
          <w:sz w:val="28"/>
          <w:szCs w:val="28"/>
        </w:rPr>
        <w:t xml:space="preserve">– </w:t>
      </w:r>
      <w:r w:rsidR="00861F65">
        <w:rPr>
          <w:iCs/>
          <w:spacing w:val="-4"/>
          <w:kern w:val="36"/>
          <w:sz w:val="28"/>
          <w:szCs w:val="28"/>
        </w:rPr>
        <w:t>39</w:t>
      </w:r>
      <w:r w:rsidRPr="00CD4DD0">
        <w:rPr>
          <w:iCs/>
          <w:spacing w:val="-4"/>
          <w:kern w:val="36"/>
          <w:sz w:val="28"/>
          <w:szCs w:val="28"/>
        </w:rPr>
        <w:t xml:space="preserve">; по </w:t>
      </w:r>
      <w:r w:rsidR="00043DD9">
        <w:rPr>
          <w:iCs/>
          <w:spacing w:val="-4"/>
          <w:kern w:val="36"/>
          <w:sz w:val="28"/>
          <w:szCs w:val="28"/>
        </w:rPr>
        <w:t xml:space="preserve">214 </w:t>
      </w:r>
      <w:r w:rsidRPr="00CD4DD0">
        <w:rPr>
          <w:iCs/>
          <w:spacing w:val="-4"/>
          <w:kern w:val="36"/>
          <w:sz w:val="28"/>
          <w:szCs w:val="28"/>
        </w:rPr>
        <w:t>обращения</w:t>
      </w:r>
      <w:r>
        <w:rPr>
          <w:iCs/>
          <w:spacing w:val="-4"/>
          <w:kern w:val="36"/>
          <w:sz w:val="28"/>
          <w:szCs w:val="28"/>
        </w:rPr>
        <w:t>м</w:t>
      </w:r>
      <w:r w:rsidRPr="00CD4DD0">
        <w:rPr>
          <w:iCs/>
          <w:spacing w:val="-4"/>
          <w:kern w:val="36"/>
          <w:sz w:val="28"/>
          <w:szCs w:val="28"/>
        </w:rPr>
        <w:t xml:space="preserve"> принято положительное решение, по </w:t>
      </w:r>
      <w:r w:rsidR="00043DD9">
        <w:rPr>
          <w:iCs/>
          <w:spacing w:val="-4"/>
          <w:kern w:val="36"/>
          <w:sz w:val="28"/>
          <w:szCs w:val="28"/>
        </w:rPr>
        <w:t>214</w:t>
      </w:r>
      <w:r w:rsidRPr="00CD4DD0">
        <w:rPr>
          <w:iCs/>
          <w:spacing w:val="-4"/>
          <w:kern w:val="36"/>
          <w:sz w:val="28"/>
          <w:szCs w:val="28"/>
        </w:rPr>
        <w:t xml:space="preserve"> обращениям – даны мотивированные  разъяснения, отказов – 0.</w:t>
      </w:r>
    </w:p>
    <w:p w:rsidR="00CD2E6D" w:rsidRPr="00CD4DD0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Из общего количества поступивших обращений –</w:t>
      </w:r>
      <w:r w:rsidR="00256BA9" w:rsidRPr="002065A7">
        <w:rPr>
          <w:iCs/>
          <w:color w:val="000000" w:themeColor="text1"/>
          <w:spacing w:val="-4"/>
          <w:kern w:val="36"/>
          <w:sz w:val="28"/>
          <w:szCs w:val="28"/>
        </w:rPr>
        <w:t>1</w:t>
      </w:r>
      <w:r w:rsidR="002065A7" w:rsidRPr="002065A7">
        <w:rPr>
          <w:iCs/>
          <w:color w:val="000000" w:themeColor="text1"/>
          <w:spacing w:val="-4"/>
          <w:kern w:val="36"/>
          <w:sz w:val="28"/>
          <w:szCs w:val="28"/>
        </w:rPr>
        <w:t>7</w:t>
      </w:r>
      <w:r w:rsidR="00256BA9">
        <w:rPr>
          <w:iCs/>
          <w:spacing w:val="-4"/>
          <w:kern w:val="36"/>
          <w:sz w:val="28"/>
          <w:szCs w:val="28"/>
        </w:rPr>
        <w:t xml:space="preserve"> </w:t>
      </w:r>
      <w:r>
        <w:rPr>
          <w:iCs/>
          <w:spacing w:val="-4"/>
          <w:kern w:val="36"/>
          <w:sz w:val="28"/>
          <w:szCs w:val="28"/>
        </w:rPr>
        <w:t xml:space="preserve">коллективных обращения, </w:t>
      </w:r>
      <w:r w:rsidR="00256BA9" w:rsidRPr="00256BA9">
        <w:rPr>
          <w:iCs/>
          <w:spacing w:val="-4"/>
          <w:kern w:val="36"/>
          <w:sz w:val="28"/>
          <w:szCs w:val="28"/>
        </w:rPr>
        <w:t xml:space="preserve">что </w:t>
      </w:r>
      <w:r w:rsidR="00256BA9" w:rsidRPr="002065A7">
        <w:rPr>
          <w:iCs/>
          <w:color w:val="000000" w:themeColor="text1"/>
          <w:spacing w:val="-4"/>
          <w:kern w:val="36"/>
          <w:sz w:val="28"/>
          <w:szCs w:val="28"/>
        </w:rPr>
        <w:t xml:space="preserve">в  </w:t>
      </w:r>
      <w:r w:rsidR="002065A7" w:rsidRPr="002065A7">
        <w:rPr>
          <w:iCs/>
          <w:color w:val="000000" w:themeColor="text1"/>
          <w:spacing w:val="-4"/>
          <w:kern w:val="36"/>
          <w:sz w:val="28"/>
          <w:szCs w:val="28"/>
        </w:rPr>
        <w:t>1.55</w:t>
      </w:r>
      <w:r w:rsidR="00256BA9" w:rsidRPr="002065A7">
        <w:rPr>
          <w:iCs/>
          <w:color w:val="000000" w:themeColor="text1"/>
          <w:spacing w:val="-4"/>
          <w:kern w:val="36"/>
          <w:sz w:val="28"/>
          <w:szCs w:val="28"/>
        </w:rPr>
        <w:t xml:space="preserve"> </w:t>
      </w:r>
      <w:r w:rsidR="00256BA9" w:rsidRPr="00256BA9">
        <w:rPr>
          <w:iCs/>
          <w:spacing w:val="-4"/>
          <w:kern w:val="36"/>
          <w:sz w:val="28"/>
          <w:szCs w:val="28"/>
        </w:rPr>
        <w:t>раза  больше, чем за а</w:t>
      </w:r>
      <w:r w:rsidR="00256BA9">
        <w:rPr>
          <w:iCs/>
          <w:spacing w:val="-4"/>
          <w:kern w:val="36"/>
          <w:sz w:val="28"/>
          <w:szCs w:val="28"/>
        </w:rPr>
        <w:t>налогичный период 202</w:t>
      </w:r>
      <w:r w:rsidR="00043DD9">
        <w:rPr>
          <w:iCs/>
          <w:spacing w:val="-4"/>
          <w:kern w:val="36"/>
          <w:sz w:val="28"/>
          <w:szCs w:val="28"/>
        </w:rPr>
        <w:t>4</w:t>
      </w:r>
      <w:r w:rsidR="00256BA9">
        <w:rPr>
          <w:iCs/>
          <w:spacing w:val="-4"/>
          <w:kern w:val="36"/>
          <w:sz w:val="28"/>
          <w:szCs w:val="28"/>
        </w:rPr>
        <w:t xml:space="preserve"> года (</w:t>
      </w:r>
      <w:r w:rsidR="00043DD9">
        <w:rPr>
          <w:iCs/>
          <w:spacing w:val="-4"/>
          <w:kern w:val="36"/>
          <w:sz w:val="28"/>
          <w:szCs w:val="28"/>
        </w:rPr>
        <w:t>11</w:t>
      </w:r>
      <w:r w:rsidR="00256BA9">
        <w:rPr>
          <w:iCs/>
          <w:spacing w:val="-4"/>
          <w:kern w:val="36"/>
          <w:sz w:val="28"/>
          <w:szCs w:val="28"/>
        </w:rPr>
        <w:t>),</w:t>
      </w:r>
      <w:r w:rsidR="002065A7">
        <w:rPr>
          <w:iCs/>
          <w:spacing w:val="-4"/>
          <w:kern w:val="36"/>
          <w:sz w:val="28"/>
          <w:szCs w:val="28"/>
        </w:rPr>
        <w:t xml:space="preserve"> </w:t>
      </w:r>
      <w:r w:rsidR="005D01C3">
        <w:rPr>
          <w:iCs/>
          <w:spacing w:val="-4"/>
          <w:kern w:val="36"/>
          <w:sz w:val="28"/>
          <w:szCs w:val="28"/>
        </w:rPr>
        <w:t>54</w:t>
      </w:r>
      <w:r w:rsidR="00256BA9" w:rsidRPr="002065A7">
        <w:rPr>
          <w:iCs/>
          <w:color w:val="FF0000"/>
          <w:spacing w:val="-4"/>
          <w:kern w:val="36"/>
          <w:sz w:val="28"/>
          <w:szCs w:val="28"/>
        </w:rPr>
        <w:t xml:space="preserve"> </w:t>
      </w:r>
      <w:r w:rsidRPr="002065A7">
        <w:rPr>
          <w:iCs/>
          <w:color w:val="FF0000"/>
          <w:spacing w:val="-4"/>
          <w:kern w:val="36"/>
          <w:sz w:val="28"/>
          <w:szCs w:val="28"/>
        </w:rPr>
        <w:t xml:space="preserve"> </w:t>
      </w:r>
      <w:r w:rsidRPr="005D01C3">
        <w:rPr>
          <w:iCs/>
          <w:color w:val="000000" w:themeColor="text1"/>
          <w:spacing w:val="-4"/>
          <w:kern w:val="36"/>
          <w:sz w:val="28"/>
          <w:szCs w:val="28"/>
        </w:rPr>
        <w:t>о</w:t>
      </w:r>
      <w:r w:rsidRPr="00CD4DD0">
        <w:rPr>
          <w:iCs/>
          <w:spacing w:val="-4"/>
          <w:kern w:val="36"/>
          <w:sz w:val="28"/>
          <w:szCs w:val="28"/>
        </w:rPr>
        <w:t>бращений рассмотрено с выездом на место.</w:t>
      </w:r>
    </w:p>
    <w:p w:rsidR="00CD2E6D" w:rsidRPr="00CD4DD0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В администрацию городского округа муниципального образования «город Саянск» от Админис</w:t>
      </w:r>
      <w:r>
        <w:rPr>
          <w:iCs/>
          <w:spacing w:val="-4"/>
          <w:kern w:val="36"/>
          <w:sz w:val="28"/>
          <w:szCs w:val="28"/>
        </w:rPr>
        <w:t xml:space="preserve">трации Президента РФ поступило </w:t>
      </w:r>
      <w:r w:rsidR="00A3562B">
        <w:rPr>
          <w:iCs/>
          <w:spacing w:val="-4"/>
          <w:kern w:val="36"/>
          <w:sz w:val="28"/>
          <w:szCs w:val="28"/>
        </w:rPr>
        <w:t>12</w:t>
      </w:r>
      <w:r w:rsidRPr="00CD4DD0">
        <w:rPr>
          <w:iCs/>
          <w:spacing w:val="-4"/>
          <w:kern w:val="36"/>
          <w:sz w:val="28"/>
          <w:szCs w:val="28"/>
        </w:rPr>
        <w:t xml:space="preserve"> обращени</w:t>
      </w:r>
      <w:r w:rsidR="00A3562B">
        <w:rPr>
          <w:iCs/>
          <w:spacing w:val="-4"/>
          <w:kern w:val="36"/>
          <w:sz w:val="28"/>
          <w:szCs w:val="28"/>
        </w:rPr>
        <w:t>й</w:t>
      </w:r>
      <w:r w:rsidRPr="00CD4DD0">
        <w:rPr>
          <w:iCs/>
          <w:spacing w:val="-4"/>
          <w:kern w:val="36"/>
          <w:sz w:val="28"/>
          <w:szCs w:val="28"/>
        </w:rPr>
        <w:t xml:space="preserve">, от Губернатора Иркутской области - </w:t>
      </w:r>
      <w:r w:rsidR="00A3562B">
        <w:rPr>
          <w:iCs/>
          <w:spacing w:val="-4"/>
          <w:kern w:val="36"/>
          <w:sz w:val="28"/>
          <w:szCs w:val="28"/>
        </w:rPr>
        <w:t>41</w:t>
      </w:r>
      <w:r w:rsidRPr="00CD4DD0">
        <w:rPr>
          <w:iCs/>
          <w:spacing w:val="-4"/>
          <w:kern w:val="36"/>
          <w:sz w:val="28"/>
          <w:szCs w:val="28"/>
        </w:rPr>
        <w:t xml:space="preserve"> обращени</w:t>
      </w:r>
      <w:r w:rsidR="00A3562B">
        <w:rPr>
          <w:iCs/>
          <w:spacing w:val="-4"/>
          <w:kern w:val="36"/>
          <w:sz w:val="28"/>
          <w:szCs w:val="28"/>
        </w:rPr>
        <w:t>е</w:t>
      </w:r>
      <w:r w:rsidRPr="00CD4DD0">
        <w:rPr>
          <w:iCs/>
          <w:spacing w:val="-4"/>
          <w:kern w:val="36"/>
          <w:sz w:val="28"/>
          <w:szCs w:val="28"/>
        </w:rPr>
        <w:t xml:space="preserve"> и из других органов государственной власти </w:t>
      </w:r>
      <w:r>
        <w:rPr>
          <w:iCs/>
          <w:spacing w:val="-4"/>
          <w:kern w:val="36"/>
          <w:sz w:val="28"/>
          <w:szCs w:val="28"/>
        </w:rPr>
        <w:t>-</w:t>
      </w:r>
      <w:r w:rsidRPr="00CD4DD0">
        <w:rPr>
          <w:iCs/>
          <w:spacing w:val="-4"/>
          <w:kern w:val="36"/>
          <w:sz w:val="28"/>
          <w:szCs w:val="28"/>
        </w:rPr>
        <w:t xml:space="preserve"> </w:t>
      </w:r>
      <w:r w:rsidR="00A3562B">
        <w:rPr>
          <w:iCs/>
          <w:spacing w:val="-4"/>
          <w:kern w:val="36"/>
          <w:sz w:val="28"/>
          <w:szCs w:val="28"/>
        </w:rPr>
        <w:t>55</w:t>
      </w:r>
      <w:r w:rsidRPr="00CD4DD0">
        <w:rPr>
          <w:iCs/>
          <w:spacing w:val="-4"/>
          <w:kern w:val="36"/>
          <w:sz w:val="28"/>
          <w:szCs w:val="28"/>
        </w:rPr>
        <w:t xml:space="preserve"> обращений. Все поступившие обращения были рассмотрены в срок, предусмотренный законодательством. </w:t>
      </w:r>
    </w:p>
    <w:p w:rsidR="00CD2E6D" w:rsidRPr="009B2E21" w:rsidRDefault="00CD2E6D" w:rsidP="00CD2E6D">
      <w:pPr>
        <w:ind w:firstLine="709"/>
        <w:jc w:val="both"/>
        <w:rPr>
          <w:rFonts w:ascii="Calibri" w:eastAsia="Calibri" w:hAnsi="Calibri"/>
          <w:color w:val="000000"/>
          <w:spacing w:val="-4"/>
        </w:rPr>
      </w:pPr>
      <w:r w:rsidRPr="009B2E21">
        <w:rPr>
          <w:iCs/>
          <w:color w:val="000000"/>
          <w:spacing w:val="-4"/>
          <w:kern w:val="36"/>
          <w:sz w:val="28"/>
          <w:szCs w:val="28"/>
        </w:rPr>
        <w:t xml:space="preserve">Личный прием граждан мэром городского округа организован по предварительной записи 1 раз в неделю. На личном приеме руководством администрации за данный период было принято </w:t>
      </w:r>
      <w:r w:rsidR="00256BA9">
        <w:rPr>
          <w:iCs/>
          <w:color w:val="000000"/>
          <w:spacing w:val="-4"/>
          <w:kern w:val="36"/>
          <w:sz w:val="28"/>
          <w:szCs w:val="28"/>
        </w:rPr>
        <w:t>3</w:t>
      </w:r>
      <w:r w:rsidR="00043DD9">
        <w:rPr>
          <w:iCs/>
          <w:color w:val="000000"/>
          <w:spacing w:val="-4"/>
          <w:kern w:val="36"/>
          <w:sz w:val="28"/>
          <w:szCs w:val="28"/>
        </w:rPr>
        <w:t>0</w:t>
      </w:r>
      <w:r w:rsidRPr="009B2E21">
        <w:rPr>
          <w:iCs/>
          <w:color w:val="000000"/>
          <w:spacing w:val="-4"/>
          <w:kern w:val="36"/>
          <w:sz w:val="28"/>
          <w:szCs w:val="28"/>
        </w:rPr>
        <w:t xml:space="preserve"> граждан, что составляет  </w:t>
      </w:r>
      <w:r w:rsidR="002E28F4" w:rsidRPr="002E28F4">
        <w:rPr>
          <w:iCs/>
          <w:color w:val="000000" w:themeColor="text1"/>
          <w:spacing w:val="-4"/>
          <w:kern w:val="36"/>
          <w:sz w:val="28"/>
          <w:szCs w:val="28"/>
        </w:rPr>
        <w:t>14</w:t>
      </w:r>
      <w:r w:rsidR="002065A7">
        <w:rPr>
          <w:iCs/>
          <w:color w:val="000000" w:themeColor="text1"/>
          <w:spacing w:val="-4"/>
          <w:kern w:val="36"/>
          <w:sz w:val="28"/>
          <w:szCs w:val="28"/>
        </w:rPr>
        <w:t>,29</w:t>
      </w:r>
      <w:r w:rsidR="002E28F4" w:rsidRPr="002E28F4">
        <w:rPr>
          <w:iCs/>
          <w:color w:val="000000" w:themeColor="text1"/>
          <w:spacing w:val="-4"/>
          <w:kern w:val="36"/>
          <w:sz w:val="28"/>
          <w:szCs w:val="28"/>
        </w:rPr>
        <w:t xml:space="preserve"> </w:t>
      </w:r>
      <w:r w:rsidRPr="002E28F4">
        <w:rPr>
          <w:iCs/>
          <w:color w:val="000000" w:themeColor="text1"/>
          <w:spacing w:val="-4"/>
          <w:kern w:val="36"/>
          <w:sz w:val="28"/>
          <w:szCs w:val="28"/>
        </w:rPr>
        <w:t>%</w:t>
      </w:r>
      <w:r w:rsidRPr="00043DD9">
        <w:rPr>
          <w:iCs/>
          <w:color w:val="FF0000"/>
          <w:spacing w:val="-4"/>
          <w:kern w:val="36"/>
          <w:sz w:val="28"/>
          <w:szCs w:val="28"/>
        </w:rPr>
        <w:t xml:space="preserve"> </w:t>
      </w:r>
      <w:r w:rsidRPr="009B2E21">
        <w:rPr>
          <w:iCs/>
          <w:color w:val="000000"/>
          <w:spacing w:val="-4"/>
          <w:kern w:val="36"/>
          <w:sz w:val="28"/>
          <w:szCs w:val="28"/>
        </w:rPr>
        <w:t>от общего количес</w:t>
      </w:r>
      <w:r>
        <w:rPr>
          <w:iCs/>
          <w:color w:val="000000"/>
          <w:spacing w:val="-4"/>
          <w:kern w:val="36"/>
          <w:sz w:val="28"/>
          <w:szCs w:val="28"/>
        </w:rPr>
        <w:t xml:space="preserve">тва обращений и на </w:t>
      </w:r>
      <w:r w:rsidR="00043DD9">
        <w:rPr>
          <w:iCs/>
          <w:color w:val="000000"/>
          <w:spacing w:val="-4"/>
          <w:kern w:val="36"/>
          <w:sz w:val="28"/>
          <w:szCs w:val="28"/>
        </w:rPr>
        <w:t xml:space="preserve">5 </w:t>
      </w:r>
      <w:r>
        <w:rPr>
          <w:iCs/>
          <w:color w:val="000000"/>
          <w:spacing w:val="-4"/>
          <w:kern w:val="36"/>
          <w:sz w:val="28"/>
          <w:szCs w:val="28"/>
        </w:rPr>
        <w:t>граждан</w:t>
      </w:r>
      <w:r w:rsidRPr="009B2E21">
        <w:rPr>
          <w:iCs/>
          <w:color w:val="000000"/>
          <w:spacing w:val="-4"/>
          <w:kern w:val="36"/>
          <w:sz w:val="28"/>
          <w:szCs w:val="28"/>
        </w:rPr>
        <w:t xml:space="preserve"> </w:t>
      </w:r>
      <w:r w:rsidR="00043DD9">
        <w:rPr>
          <w:iCs/>
          <w:color w:val="000000"/>
          <w:spacing w:val="-4"/>
          <w:kern w:val="36"/>
          <w:sz w:val="28"/>
          <w:szCs w:val="28"/>
        </w:rPr>
        <w:t>меньше</w:t>
      </w:r>
      <w:r w:rsidRPr="009B2E21">
        <w:rPr>
          <w:iCs/>
          <w:color w:val="000000"/>
          <w:spacing w:val="-4"/>
          <w:kern w:val="36"/>
          <w:sz w:val="28"/>
          <w:szCs w:val="28"/>
        </w:rPr>
        <w:t>, чем з</w:t>
      </w:r>
      <w:r>
        <w:rPr>
          <w:iCs/>
          <w:color w:val="000000"/>
          <w:spacing w:val="-4"/>
          <w:kern w:val="36"/>
          <w:sz w:val="28"/>
          <w:szCs w:val="28"/>
        </w:rPr>
        <w:t>а аналогичный период  202</w:t>
      </w:r>
      <w:r w:rsidR="00043DD9">
        <w:rPr>
          <w:iCs/>
          <w:color w:val="000000"/>
          <w:spacing w:val="-4"/>
          <w:kern w:val="36"/>
          <w:sz w:val="28"/>
          <w:szCs w:val="28"/>
        </w:rPr>
        <w:t>4</w:t>
      </w:r>
      <w:r>
        <w:rPr>
          <w:iCs/>
          <w:color w:val="000000"/>
          <w:spacing w:val="-4"/>
          <w:kern w:val="36"/>
          <w:sz w:val="28"/>
          <w:szCs w:val="28"/>
        </w:rPr>
        <w:t xml:space="preserve"> года</w:t>
      </w:r>
      <w:r w:rsidRPr="009B2E21">
        <w:rPr>
          <w:iCs/>
          <w:color w:val="000000"/>
          <w:spacing w:val="-4"/>
          <w:kern w:val="36"/>
          <w:sz w:val="28"/>
          <w:szCs w:val="28"/>
        </w:rPr>
        <w:t xml:space="preserve"> (</w:t>
      </w:r>
      <w:r w:rsidR="00D53018">
        <w:rPr>
          <w:iCs/>
          <w:color w:val="000000"/>
          <w:spacing w:val="-4"/>
          <w:kern w:val="36"/>
          <w:sz w:val="28"/>
          <w:szCs w:val="28"/>
        </w:rPr>
        <w:t>5</w:t>
      </w:r>
      <w:r w:rsidRPr="009B2E21">
        <w:rPr>
          <w:iCs/>
          <w:color w:val="000000"/>
          <w:spacing w:val="-4"/>
          <w:kern w:val="36"/>
          <w:sz w:val="28"/>
          <w:szCs w:val="28"/>
        </w:rPr>
        <w:t xml:space="preserve"> граждан)</w:t>
      </w:r>
      <w:r w:rsidRPr="009B2E21">
        <w:rPr>
          <w:rFonts w:ascii="Calibri" w:eastAsia="Calibri" w:hAnsi="Calibri"/>
          <w:color w:val="000000"/>
          <w:spacing w:val="-4"/>
        </w:rPr>
        <w:t>.</w:t>
      </w:r>
    </w:p>
    <w:p w:rsidR="00CD2E6D" w:rsidRPr="00CD4DD0" w:rsidRDefault="00CD2E6D" w:rsidP="00CD2E6D">
      <w:pPr>
        <w:ind w:firstLine="709"/>
        <w:jc w:val="both"/>
        <w:rPr>
          <w:spacing w:val="-4"/>
          <w:sz w:val="28"/>
          <w:szCs w:val="28"/>
        </w:rPr>
      </w:pPr>
      <w:r w:rsidRPr="00CD4DD0">
        <w:rPr>
          <w:spacing w:val="-4"/>
          <w:sz w:val="28"/>
          <w:szCs w:val="28"/>
        </w:rPr>
        <w:t xml:space="preserve"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Вопросы, содержащиеся в обращениях, распределены в соответствии с тематическим классификатором по пяти тематическим разделам: «Государство, общество, политика», «Социальная сфера», «Экономика», «Оборона. Безопасность. Законность», «Жилищно-коммунальная сфера». </w:t>
      </w:r>
    </w:p>
    <w:p w:rsidR="00CD2E6D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Как показывает анализ, больше всего вопросов у горожан возникает в сфере ЖКХ</w:t>
      </w:r>
      <w:r w:rsidR="00070C3A">
        <w:rPr>
          <w:iCs/>
          <w:spacing w:val="-4"/>
          <w:kern w:val="36"/>
          <w:sz w:val="28"/>
          <w:szCs w:val="28"/>
        </w:rPr>
        <w:t xml:space="preserve">. </w:t>
      </w:r>
      <w:proofErr w:type="gramStart"/>
      <w:r w:rsidRPr="00CD4DD0">
        <w:rPr>
          <w:iCs/>
          <w:spacing w:val="-4"/>
          <w:kern w:val="36"/>
          <w:sz w:val="28"/>
          <w:szCs w:val="28"/>
        </w:rPr>
        <w:t>Это вопросы по оплате жилищно-коммунальных услуг;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территория); разрешение жилищных споров, ответственность за нарушение жилищного законодательства; правила пользования жилыми помещениями (перепланировки, реконструкции, переоборудование, использование не по назначению); эксплуатация и ремонт частного жилищного фонда (приватизированные жилые помещения в многоквартирных домах).</w:t>
      </w:r>
      <w:proofErr w:type="gramEnd"/>
    </w:p>
    <w:p w:rsidR="00070C3A" w:rsidRDefault="00A42027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>
        <w:rPr>
          <w:iCs/>
          <w:spacing w:val="-4"/>
          <w:kern w:val="36"/>
          <w:sz w:val="28"/>
          <w:szCs w:val="28"/>
        </w:rPr>
        <w:t xml:space="preserve"> </w:t>
      </w:r>
      <w:r w:rsidR="009606BC">
        <w:rPr>
          <w:iCs/>
          <w:spacing w:val="-4"/>
          <w:kern w:val="36"/>
          <w:sz w:val="28"/>
          <w:szCs w:val="28"/>
        </w:rPr>
        <w:t>А также</w:t>
      </w:r>
      <w:r w:rsidR="009606BC" w:rsidRPr="009606BC">
        <w:t xml:space="preserve"> </w:t>
      </w:r>
      <w:r w:rsidR="009606BC" w:rsidRPr="009606BC">
        <w:rPr>
          <w:iCs/>
          <w:spacing w:val="-4"/>
          <w:kern w:val="36"/>
          <w:sz w:val="28"/>
          <w:szCs w:val="28"/>
        </w:rPr>
        <w:t>больше всего вопросов у горожан возникает в сфере</w:t>
      </w:r>
      <w:r w:rsidR="00070C3A">
        <w:rPr>
          <w:iCs/>
          <w:spacing w:val="-4"/>
          <w:kern w:val="36"/>
          <w:sz w:val="28"/>
          <w:szCs w:val="28"/>
        </w:rPr>
        <w:t xml:space="preserve"> </w:t>
      </w:r>
      <w:r w:rsidR="005D01C3">
        <w:rPr>
          <w:iCs/>
          <w:spacing w:val="-4"/>
          <w:kern w:val="36"/>
          <w:sz w:val="28"/>
          <w:szCs w:val="28"/>
        </w:rPr>
        <w:t>с</w:t>
      </w:r>
      <w:r w:rsidR="009606BC">
        <w:rPr>
          <w:iCs/>
          <w:spacing w:val="-4"/>
          <w:kern w:val="36"/>
          <w:sz w:val="28"/>
          <w:szCs w:val="28"/>
        </w:rPr>
        <w:t>оциальн</w:t>
      </w:r>
      <w:r w:rsidR="00A3562B">
        <w:rPr>
          <w:iCs/>
          <w:spacing w:val="-4"/>
          <w:kern w:val="36"/>
          <w:sz w:val="28"/>
          <w:szCs w:val="28"/>
        </w:rPr>
        <w:t>ой.</w:t>
      </w:r>
      <w:r w:rsidR="005D01C3">
        <w:rPr>
          <w:iCs/>
          <w:spacing w:val="-4"/>
          <w:kern w:val="36"/>
          <w:sz w:val="28"/>
          <w:szCs w:val="28"/>
        </w:rPr>
        <w:t xml:space="preserve"> </w:t>
      </w:r>
      <w:r w:rsidR="00070C3A" w:rsidRPr="00070C3A">
        <w:rPr>
          <w:iCs/>
          <w:spacing w:val="-4"/>
          <w:kern w:val="36"/>
          <w:sz w:val="28"/>
          <w:szCs w:val="28"/>
        </w:rPr>
        <w:t xml:space="preserve">Культурно-досуговая деятельность </w:t>
      </w:r>
      <w:proofErr w:type="gramStart"/>
      <w:r w:rsidR="00070C3A" w:rsidRPr="00070C3A">
        <w:rPr>
          <w:iCs/>
          <w:spacing w:val="-4"/>
          <w:kern w:val="36"/>
          <w:sz w:val="28"/>
          <w:szCs w:val="28"/>
        </w:rPr>
        <w:t>обучающихся</w:t>
      </w:r>
      <w:proofErr w:type="gramEnd"/>
      <w:r w:rsidR="00070C3A" w:rsidRPr="00070C3A">
        <w:rPr>
          <w:iCs/>
          <w:spacing w:val="-4"/>
          <w:kern w:val="36"/>
          <w:sz w:val="28"/>
          <w:szCs w:val="28"/>
        </w:rPr>
        <w:t xml:space="preserve">. Дополнительное образование детей и взрослых. Заключение, изменение и прекращение трудового договора.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др.). Статус </w:t>
      </w:r>
      <w:r w:rsidR="00070C3A" w:rsidRPr="00070C3A">
        <w:rPr>
          <w:iCs/>
          <w:spacing w:val="-4"/>
          <w:kern w:val="36"/>
          <w:sz w:val="28"/>
          <w:szCs w:val="28"/>
        </w:rPr>
        <w:lastRenderedPageBreak/>
        <w:t>и меры социальной поддержки ветеранов боевых действий. Конфликтная ситуация в учреждениях культуры.</w:t>
      </w:r>
      <w:r w:rsidR="00070C3A" w:rsidRPr="00070C3A">
        <w:t xml:space="preserve"> </w:t>
      </w:r>
      <w:r w:rsidR="00070C3A" w:rsidRPr="00070C3A">
        <w:rPr>
          <w:iCs/>
          <w:spacing w:val="-4"/>
          <w:kern w:val="36"/>
          <w:sz w:val="28"/>
          <w:szCs w:val="28"/>
        </w:rPr>
        <w:t>Права и обязанности родителей и детей. Трудовые отношения. Заключение, изменение и прекращение трудового договора. Просьбы об оказании финансовой помощи.</w:t>
      </w:r>
    </w:p>
    <w:p w:rsidR="00CD2E6D" w:rsidRDefault="00CD2E6D" w:rsidP="00070C3A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Граждане обращаются по вопросам улучшения жилищных условий, предоставления жилого помещения по договору социального найма; по вопросам социального обеспечения; по вопросам материальной помощи многодетным, пенсионерам и малообеспеченным слоям населения.</w:t>
      </w:r>
    </w:p>
    <w:p w:rsidR="00CD2E6D" w:rsidRPr="00426027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spacing w:val="-4"/>
          <w:sz w:val="28"/>
          <w:szCs w:val="28"/>
        </w:rPr>
        <w:t>Тематические приоритеты по вопросам распределились следующим образом:</w:t>
      </w:r>
    </w:p>
    <w:tbl>
      <w:tblPr>
        <w:tblW w:w="0" w:type="auto"/>
        <w:jc w:val="center"/>
        <w:tblInd w:w="-17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393"/>
        <w:gridCol w:w="1565"/>
        <w:gridCol w:w="1831"/>
      </w:tblGrid>
      <w:tr w:rsidR="00CD2E6D" w:rsidRPr="00CD4DD0" w:rsidTr="008C42C7">
        <w:trPr>
          <w:trHeight w:val="547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hanging="61"/>
              <w:jc w:val="center"/>
              <w:rPr>
                <w:b/>
                <w:spacing w:val="-4"/>
              </w:rPr>
            </w:pPr>
            <w:r w:rsidRPr="00CD4DD0">
              <w:rPr>
                <w:b/>
                <w:bCs/>
                <w:spacing w:val="-4"/>
              </w:rPr>
              <w:t>Тематика обращений</w:t>
            </w:r>
          </w:p>
        </w:tc>
        <w:tc>
          <w:tcPr>
            <w:tcW w:w="3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Default="00CD2E6D" w:rsidP="008C42C7">
            <w:pPr>
              <w:ind w:firstLine="12"/>
              <w:jc w:val="center"/>
              <w:rPr>
                <w:b/>
                <w:bCs/>
                <w:spacing w:val="-4"/>
              </w:rPr>
            </w:pPr>
            <w:r w:rsidRPr="00CD4DD0">
              <w:rPr>
                <w:b/>
                <w:bCs/>
                <w:spacing w:val="-4"/>
              </w:rPr>
              <w:t xml:space="preserve">Количество вопросов </w:t>
            </w:r>
          </w:p>
          <w:p w:rsidR="00CD2E6D" w:rsidRPr="00426027" w:rsidRDefault="00CD2E6D" w:rsidP="00043DD9">
            <w:pPr>
              <w:ind w:firstLine="12"/>
              <w:jc w:val="center"/>
              <w:rPr>
                <w:b/>
                <w:bCs/>
                <w:spacing w:val="-4"/>
              </w:rPr>
            </w:pPr>
            <w:r w:rsidRPr="00CD4DD0">
              <w:rPr>
                <w:b/>
                <w:bCs/>
                <w:spacing w:val="-4"/>
              </w:rPr>
              <w:t>за 202</w:t>
            </w:r>
            <w:r w:rsidR="00043DD9">
              <w:rPr>
                <w:b/>
                <w:bCs/>
                <w:spacing w:val="-4"/>
              </w:rPr>
              <w:t>5</w:t>
            </w:r>
            <w:r w:rsidRPr="00CD4DD0">
              <w:rPr>
                <w:b/>
                <w:bCs/>
                <w:spacing w:val="-4"/>
              </w:rPr>
              <w:t xml:space="preserve"> год </w:t>
            </w:r>
          </w:p>
        </w:tc>
      </w:tr>
      <w:tr w:rsidR="00CD2E6D" w:rsidRPr="00CD4DD0" w:rsidTr="008C42C7">
        <w:trPr>
          <w:trHeight w:val="527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firstLine="119"/>
              <w:jc w:val="both"/>
              <w:rPr>
                <w:spacing w:val="-4"/>
              </w:rPr>
            </w:pPr>
            <w:r w:rsidRPr="00CD4DD0">
              <w:rPr>
                <w:spacing w:val="-4"/>
                <w:shd w:val="clear" w:color="auto" w:fill="FFFFFF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E6D" w:rsidRPr="002E28F4" w:rsidRDefault="002E28F4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22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CD2E6D" w:rsidP="002E28F4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1</w:t>
            </w:r>
            <w:r w:rsidR="002E28F4" w:rsidRPr="002E28F4">
              <w:rPr>
                <w:color w:val="000000" w:themeColor="text1"/>
                <w:spacing w:val="-4"/>
              </w:rPr>
              <w:t>0.3</w:t>
            </w:r>
            <w:r w:rsidRPr="002E28F4">
              <w:rPr>
                <w:color w:val="000000" w:themeColor="text1"/>
                <w:spacing w:val="-4"/>
              </w:rPr>
              <w:t>%</w:t>
            </w:r>
          </w:p>
        </w:tc>
      </w:tr>
      <w:tr w:rsidR="00CD2E6D" w:rsidRPr="00CD4DD0" w:rsidTr="008C42C7">
        <w:trPr>
          <w:trHeight w:val="493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firstLine="119"/>
              <w:jc w:val="both"/>
              <w:rPr>
                <w:spacing w:val="-4"/>
              </w:rPr>
            </w:pPr>
            <w:r w:rsidRPr="00CD4DD0">
              <w:rPr>
                <w:spacing w:val="-4"/>
                <w:shd w:val="clear" w:color="auto" w:fill="FFFFFF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E6D" w:rsidRPr="002E28F4" w:rsidRDefault="002E28F4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27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2E28F4" w:rsidP="002E28F4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12</w:t>
            </w:r>
            <w:r w:rsidR="00D53018" w:rsidRPr="002E28F4">
              <w:rPr>
                <w:color w:val="000000" w:themeColor="text1"/>
                <w:spacing w:val="-4"/>
              </w:rPr>
              <w:t>.</w:t>
            </w:r>
            <w:r w:rsidRPr="002E28F4">
              <w:rPr>
                <w:color w:val="000000" w:themeColor="text1"/>
                <w:spacing w:val="-4"/>
              </w:rPr>
              <w:t>7</w:t>
            </w:r>
            <w:r w:rsidR="00CD2E6D" w:rsidRPr="002E28F4">
              <w:rPr>
                <w:color w:val="000000" w:themeColor="text1"/>
                <w:spacing w:val="-4"/>
              </w:rPr>
              <w:t>%</w:t>
            </w:r>
          </w:p>
        </w:tc>
      </w:tr>
      <w:tr w:rsidR="00CD2E6D" w:rsidRPr="00CD4DD0" w:rsidTr="008C42C7">
        <w:trPr>
          <w:trHeight w:val="459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jc w:val="both"/>
              <w:rPr>
                <w:spacing w:val="-4"/>
              </w:rPr>
            </w:pPr>
            <w:r w:rsidRPr="00CD4DD0">
              <w:rPr>
                <w:spacing w:val="-4"/>
                <w:shd w:val="clear" w:color="auto" w:fill="FFFFFF"/>
              </w:rPr>
              <w:t xml:space="preserve"> Количество поступивших обращений по тематическому разделу «Экономика»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E6D" w:rsidRPr="002E28F4" w:rsidRDefault="002E28F4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89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2E28F4" w:rsidP="002E28F4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41.5</w:t>
            </w:r>
            <w:r w:rsidR="00CD2E6D" w:rsidRPr="002E28F4">
              <w:rPr>
                <w:color w:val="000000" w:themeColor="text1"/>
                <w:spacing w:val="-4"/>
              </w:rPr>
              <w:t>%</w:t>
            </w:r>
          </w:p>
        </w:tc>
      </w:tr>
      <w:tr w:rsidR="00CD2E6D" w:rsidRPr="00CD4DD0" w:rsidTr="008C42C7">
        <w:trPr>
          <w:trHeight w:val="449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firstLine="119"/>
              <w:jc w:val="both"/>
              <w:rPr>
                <w:spacing w:val="-4"/>
              </w:rPr>
            </w:pPr>
            <w:r w:rsidRPr="00CD4DD0">
              <w:rPr>
                <w:spacing w:val="-4"/>
                <w:shd w:val="clear" w:color="auto" w:fill="FFFFFF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E6D" w:rsidRPr="002E28F4" w:rsidRDefault="002E28F4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26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2E28F4" w:rsidP="002E28F4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12.2</w:t>
            </w:r>
            <w:r w:rsidR="00CD2E6D" w:rsidRPr="002E28F4">
              <w:rPr>
                <w:color w:val="000000" w:themeColor="text1"/>
                <w:spacing w:val="-4"/>
              </w:rPr>
              <w:t>%</w:t>
            </w:r>
          </w:p>
        </w:tc>
      </w:tr>
      <w:tr w:rsidR="00CD2E6D" w:rsidRPr="00CD4DD0" w:rsidTr="008C42C7">
        <w:trPr>
          <w:trHeight w:val="405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firstLine="119"/>
              <w:jc w:val="both"/>
              <w:rPr>
                <w:spacing w:val="-4"/>
              </w:rPr>
            </w:pPr>
            <w:r w:rsidRPr="00CD4DD0">
              <w:rPr>
                <w:spacing w:val="-4"/>
                <w:shd w:val="clear" w:color="auto" w:fill="FFFFFF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E6D" w:rsidRPr="002E28F4" w:rsidRDefault="002E28F4" w:rsidP="00D53018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50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2E28F4" w:rsidP="002E28F4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23</w:t>
            </w:r>
            <w:r w:rsidR="00D53018" w:rsidRPr="002E28F4">
              <w:rPr>
                <w:color w:val="000000" w:themeColor="text1"/>
                <w:spacing w:val="-4"/>
              </w:rPr>
              <w:t>.</w:t>
            </w:r>
            <w:r w:rsidRPr="002E28F4">
              <w:rPr>
                <w:color w:val="000000" w:themeColor="text1"/>
                <w:spacing w:val="-4"/>
              </w:rPr>
              <w:t>3</w:t>
            </w:r>
            <w:r w:rsidR="00CD2E6D" w:rsidRPr="002E28F4">
              <w:rPr>
                <w:color w:val="000000" w:themeColor="text1"/>
                <w:spacing w:val="-4"/>
              </w:rPr>
              <w:t>%</w:t>
            </w:r>
          </w:p>
        </w:tc>
      </w:tr>
      <w:tr w:rsidR="00CD2E6D" w:rsidRPr="00CD4DD0" w:rsidTr="008C42C7">
        <w:trPr>
          <w:trHeight w:val="327"/>
          <w:jc w:val="center"/>
        </w:trPr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CD4DD0" w:rsidRDefault="00CD2E6D" w:rsidP="008C42C7">
            <w:pPr>
              <w:ind w:firstLine="708"/>
              <w:jc w:val="both"/>
              <w:rPr>
                <w:spacing w:val="-4"/>
              </w:rPr>
            </w:pPr>
            <w:r w:rsidRPr="00CD4DD0">
              <w:rPr>
                <w:bCs/>
                <w:spacing w:val="-4"/>
              </w:rPr>
              <w:t>ИТОГО: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043DD9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color w:val="000000" w:themeColor="text1"/>
                <w:spacing w:val="-4"/>
              </w:rPr>
              <w:t>214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6D" w:rsidRPr="002E28F4" w:rsidRDefault="00CD2E6D" w:rsidP="008C42C7">
            <w:pPr>
              <w:ind w:firstLine="29"/>
              <w:jc w:val="center"/>
              <w:rPr>
                <w:color w:val="000000" w:themeColor="text1"/>
                <w:spacing w:val="-4"/>
              </w:rPr>
            </w:pPr>
            <w:r w:rsidRPr="002E28F4">
              <w:rPr>
                <w:bCs/>
                <w:color w:val="000000" w:themeColor="text1"/>
                <w:spacing w:val="-4"/>
              </w:rPr>
              <w:t>100,0%</w:t>
            </w:r>
          </w:p>
        </w:tc>
      </w:tr>
    </w:tbl>
    <w:p w:rsidR="007026AA" w:rsidRDefault="007026AA" w:rsidP="00CD2E6D">
      <w:pPr>
        <w:ind w:firstLine="708"/>
        <w:jc w:val="both"/>
        <w:rPr>
          <w:iCs/>
          <w:spacing w:val="-4"/>
          <w:kern w:val="36"/>
          <w:sz w:val="28"/>
          <w:szCs w:val="28"/>
        </w:rPr>
      </w:pPr>
    </w:p>
    <w:p w:rsidR="00CD2E6D" w:rsidRPr="00CD4DD0" w:rsidRDefault="00CD2E6D" w:rsidP="00CD2E6D">
      <w:pPr>
        <w:ind w:firstLine="708"/>
        <w:jc w:val="both"/>
        <w:rPr>
          <w:iCs/>
          <w:spacing w:val="-4"/>
          <w:kern w:val="36"/>
          <w:sz w:val="28"/>
          <w:szCs w:val="28"/>
        </w:rPr>
      </w:pPr>
      <w:bookmarkStart w:id="0" w:name="_GoBack"/>
      <w:bookmarkEnd w:id="0"/>
      <w:r w:rsidRPr="00CD4DD0">
        <w:rPr>
          <w:iCs/>
          <w:spacing w:val="-4"/>
          <w:kern w:val="36"/>
          <w:sz w:val="28"/>
          <w:szCs w:val="28"/>
        </w:rPr>
        <w:t>В целях совершенствования работы с обращениями граждан в администрации городского округа муниципального образования «город Саянск»:</w:t>
      </w:r>
    </w:p>
    <w:p w:rsidR="00CD2E6D" w:rsidRPr="00CD4DD0" w:rsidRDefault="00CD2E6D" w:rsidP="00CD2E6D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 xml:space="preserve"> используется практика проверки фактов, изложенных в обращениях, с выездом  </w:t>
      </w:r>
      <w:proofErr w:type="spellStart"/>
      <w:r w:rsidRPr="00CD4DD0">
        <w:rPr>
          <w:iCs/>
          <w:spacing w:val="-4"/>
          <w:kern w:val="36"/>
          <w:sz w:val="28"/>
          <w:szCs w:val="28"/>
        </w:rPr>
        <w:t>комиссионно</w:t>
      </w:r>
      <w:proofErr w:type="spellEnd"/>
      <w:r w:rsidRPr="00CD4DD0">
        <w:rPr>
          <w:iCs/>
          <w:spacing w:val="-4"/>
          <w:kern w:val="36"/>
          <w:sz w:val="28"/>
          <w:szCs w:val="28"/>
        </w:rPr>
        <w:t xml:space="preserve">  на место; </w:t>
      </w:r>
    </w:p>
    <w:p w:rsidR="00CD2E6D" w:rsidRPr="00CD4DD0" w:rsidRDefault="00CD2E6D" w:rsidP="00CD2E6D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 xml:space="preserve"> применяется система учета, систематизации и обобщения обращений граждан путем применения общероссийского тематического классификатора обращений граждан;</w:t>
      </w:r>
    </w:p>
    <w:p w:rsidR="00CD2E6D" w:rsidRPr="00CD4DD0" w:rsidRDefault="00CD2E6D" w:rsidP="00CD2E6D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 xml:space="preserve"> продолжается работа по совершенствованию официального сайта администрации городского муниципального образования «город Саянск».</w:t>
      </w:r>
    </w:p>
    <w:p w:rsidR="00CD2E6D" w:rsidRPr="00CD4DD0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Организация работы с обращениями граждан в администрации городского округа муниципального образования «город Саянск» рассматривается как одно из приоритетных направлений деятельности. В этой связи будет продолжена работа по совершенствованию форм и методов деятельности по обеспечению конституционного права граждан на обращения.</w:t>
      </w:r>
    </w:p>
    <w:p w:rsidR="00CD2E6D" w:rsidRPr="00CD4DD0" w:rsidRDefault="00CD2E6D" w:rsidP="00CD2E6D">
      <w:pPr>
        <w:ind w:firstLine="709"/>
        <w:jc w:val="both"/>
        <w:rPr>
          <w:iCs/>
          <w:spacing w:val="-4"/>
          <w:kern w:val="36"/>
          <w:sz w:val="28"/>
          <w:szCs w:val="28"/>
        </w:rPr>
      </w:pPr>
      <w:r w:rsidRPr="00CD4DD0">
        <w:rPr>
          <w:iCs/>
          <w:spacing w:val="-4"/>
          <w:kern w:val="36"/>
          <w:sz w:val="28"/>
          <w:szCs w:val="28"/>
        </w:rPr>
        <w:t>Регулярное и оперативное диалоговое взаимодействие органов местного самоуправления с населением приводит к более грамотному восприятию сторонами друг друга и помогает наладить более прочный контакт.</w:t>
      </w:r>
    </w:p>
    <w:p w:rsidR="0098301E" w:rsidRDefault="0098301E"/>
    <w:sectPr w:rsidR="0098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5C1"/>
    <w:multiLevelType w:val="hybridMultilevel"/>
    <w:tmpl w:val="20F0E368"/>
    <w:lvl w:ilvl="0" w:tplc="11485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5B"/>
    <w:rsid w:val="00043DD9"/>
    <w:rsid w:val="00070C3A"/>
    <w:rsid w:val="0018245B"/>
    <w:rsid w:val="002065A7"/>
    <w:rsid w:val="002551CA"/>
    <w:rsid w:val="00256BA9"/>
    <w:rsid w:val="002E28F4"/>
    <w:rsid w:val="003469B5"/>
    <w:rsid w:val="005D01C3"/>
    <w:rsid w:val="006D2781"/>
    <w:rsid w:val="007026AA"/>
    <w:rsid w:val="00861F65"/>
    <w:rsid w:val="009606BC"/>
    <w:rsid w:val="0098301E"/>
    <w:rsid w:val="00A3562B"/>
    <w:rsid w:val="00A42027"/>
    <w:rsid w:val="00CD2E6D"/>
    <w:rsid w:val="00D05208"/>
    <w:rsid w:val="00D53018"/>
    <w:rsid w:val="00E6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469B5"/>
    <w:pPr>
      <w:spacing w:line="357" w:lineRule="exact"/>
      <w:ind w:right="519"/>
      <w:jc w:val="center"/>
      <w:outlineLvl w:val="0"/>
    </w:pPr>
    <w:rPr>
      <w:sz w:val="45"/>
      <w:szCs w:val="45"/>
    </w:rPr>
  </w:style>
  <w:style w:type="paragraph" w:styleId="2">
    <w:name w:val="heading 2"/>
    <w:basedOn w:val="a"/>
    <w:link w:val="20"/>
    <w:uiPriority w:val="9"/>
    <w:unhideWhenUsed/>
    <w:qFormat/>
    <w:rsid w:val="003469B5"/>
    <w:pPr>
      <w:spacing w:line="340" w:lineRule="exact"/>
      <w:ind w:left="85"/>
      <w:jc w:val="center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unhideWhenUsed/>
    <w:qFormat/>
    <w:rsid w:val="003469B5"/>
    <w:pPr>
      <w:spacing w:line="326" w:lineRule="exact"/>
      <w:ind w:right="577"/>
      <w:jc w:val="center"/>
      <w:outlineLvl w:val="2"/>
    </w:pPr>
    <w:rPr>
      <w:sz w:val="41"/>
      <w:szCs w:val="41"/>
    </w:rPr>
  </w:style>
  <w:style w:type="paragraph" w:styleId="4">
    <w:name w:val="heading 4"/>
    <w:basedOn w:val="a"/>
    <w:link w:val="40"/>
    <w:uiPriority w:val="9"/>
    <w:unhideWhenUsed/>
    <w:qFormat/>
    <w:rsid w:val="003469B5"/>
    <w:pPr>
      <w:spacing w:before="100"/>
      <w:jc w:val="center"/>
      <w:outlineLvl w:val="3"/>
    </w:pPr>
    <w:rPr>
      <w:rFonts w:ascii="Courier New" w:eastAsia="Courier New" w:hAnsi="Courier New" w:cs="Courier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469B5"/>
  </w:style>
  <w:style w:type="character" w:customStyle="1" w:styleId="10">
    <w:name w:val="Заголовок 1 Знак"/>
    <w:basedOn w:val="a0"/>
    <w:link w:val="1"/>
    <w:rsid w:val="003469B5"/>
    <w:rPr>
      <w:rFonts w:ascii="Times New Roman" w:eastAsia="Times New Roman" w:hAnsi="Times New Roman" w:cs="Times New Roman"/>
      <w:sz w:val="45"/>
      <w:szCs w:val="45"/>
    </w:rPr>
  </w:style>
  <w:style w:type="character" w:customStyle="1" w:styleId="20">
    <w:name w:val="Заголовок 2 Знак"/>
    <w:basedOn w:val="a0"/>
    <w:link w:val="2"/>
    <w:uiPriority w:val="9"/>
    <w:rsid w:val="003469B5"/>
    <w:rPr>
      <w:rFonts w:ascii="Times New Roman" w:eastAsia="Times New Roman" w:hAnsi="Times New Roman" w:cs="Times New Roman"/>
      <w:sz w:val="43"/>
      <w:szCs w:val="43"/>
    </w:rPr>
  </w:style>
  <w:style w:type="character" w:customStyle="1" w:styleId="30">
    <w:name w:val="Заголовок 3 Знак"/>
    <w:basedOn w:val="a0"/>
    <w:link w:val="3"/>
    <w:uiPriority w:val="9"/>
    <w:rsid w:val="003469B5"/>
    <w:rPr>
      <w:rFonts w:ascii="Times New Roman" w:eastAsia="Times New Roman" w:hAnsi="Times New Roman" w:cs="Times New Roman"/>
      <w:sz w:val="41"/>
      <w:szCs w:val="41"/>
    </w:rPr>
  </w:style>
  <w:style w:type="character" w:customStyle="1" w:styleId="40">
    <w:name w:val="Заголовок 4 Знак"/>
    <w:basedOn w:val="a0"/>
    <w:link w:val="4"/>
    <w:uiPriority w:val="9"/>
    <w:rsid w:val="003469B5"/>
    <w:rPr>
      <w:rFonts w:ascii="Courier New" w:eastAsia="Courier New" w:hAnsi="Courier New" w:cs="Courier New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3469B5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3469B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3469B5"/>
    <w:pPr>
      <w:ind w:left="522"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469B5"/>
    <w:pPr>
      <w:spacing w:line="357" w:lineRule="exact"/>
      <w:ind w:right="519"/>
      <w:jc w:val="center"/>
      <w:outlineLvl w:val="0"/>
    </w:pPr>
    <w:rPr>
      <w:sz w:val="45"/>
      <w:szCs w:val="45"/>
    </w:rPr>
  </w:style>
  <w:style w:type="paragraph" w:styleId="2">
    <w:name w:val="heading 2"/>
    <w:basedOn w:val="a"/>
    <w:link w:val="20"/>
    <w:uiPriority w:val="9"/>
    <w:unhideWhenUsed/>
    <w:qFormat/>
    <w:rsid w:val="003469B5"/>
    <w:pPr>
      <w:spacing w:line="340" w:lineRule="exact"/>
      <w:ind w:left="85"/>
      <w:jc w:val="center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unhideWhenUsed/>
    <w:qFormat/>
    <w:rsid w:val="003469B5"/>
    <w:pPr>
      <w:spacing w:line="326" w:lineRule="exact"/>
      <w:ind w:right="577"/>
      <w:jc w:val="center"/>
      <w:outlineLvl w:val="2"/>
    </w:pPr>
    <w:rPr>
      <w:sz w:val="41"/>
      <w:szCs w:val="41"/>
    </w:rPr>
  </w:style>
  <w:style w:type="paragraph" w:styleId="4">
    <w:name w:val="heading 4"/>
    <w:basedOn w:val="a"/>
    <w:link w:val="40"/>
    <w:uiPriority w:val="9"/>
    <w:unhideWhenUsed/>
    <w:qFormat/>
    <w:rsid w:val="003469B5"/>
    <w:pPr>
      <w:spacing w:before="100"/>
      <w:jc w:val="center"/>
      <w:outlineLvl w:val="3"/>
    </w:pPr>
    <w:rPr>
      <w:rFonts w:ascii="Courier New" w:eastAsia="Courier New" w:hAnsi="Courier New" w:cs="Courier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469B5"/>
  </w:style>
  <w:style w:type="character" w:customStyle="1" w:styleId="10">
    <w:name w:val="Заголовок 1 Знак"/>
    <w:basedOn w:val="a0"/>
    <w:link w:val="1"/>
    <w:rsid w:val="003469B5"/>
    <w:rPr>
      <w:rFonts w:ascii="Times New Roman" w:eastAsia="Times New Roman" w:hAnsi="Times New Roman" w:cs="Times New Roman"/>
      <w:sz w:val="45"/>
      <w:szCs w:val="45"/>
    </w:rPr>
  </w:style>
  <w:style w:type="character" w:customStyle="1" w:styleId="20">
    <w:name w:val="Заголовок 2 Знак"/>
    <w:basedOn w:val="a0"/>
    <w:link w:val="2"/>
    <w:uiPriority w:val="9"/>
    <w:rsid w:val="003469B5"/>
    <w:rPr>
      <w:rFonts w:ascii="Times New Roman" w:eastAsia="Times New Roman" w:hAnsi="Times New Roman" w:cs="Times New Roman"/>
      <w:sz w:val="43"/>
      <w:szCs w:val="43"/>
    </w:rPr>
  </w:style>
  <w:style w:type="character" w:customStyle="1" w:styleId="30">
    <w:name w:val="Заголовок 3 Знак"/>
    <w:basedOn w:val="a0"/>
    <w:link w:val="3"/>
    <w:uiPriority w:val="9"/>
    <w:rsid w:val="003469B5"/>
    <w:rPr>
      <w:rFonts w:ascii="Times New Roman" w:eastAsia="Times New Roman" w:hAnsi="Times New Roman" w:cs="Times New Roman"/>
      <w:sz w:val="41"/>
      <w:szCs w:val="41"/>
    </w:rPr>
  </w:style>
  <w:style w:type="character" w:customStyle="1" w:styleId="40">
    <w:name w:val="Заголовок 4 Знак"/>
    <w:basedOn w:val="a0"/>
    <w:link w:val="4"/>
    <w:uiPriority w:val="9"/>
    <w:rsid w:val="003469B5"/>
    <w:rPr>
      <w:rFonts w:ascii="Courier New" w:eastAsia="Courier New" w:hAnsi="Courier New" w:cs="Courier New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3469B5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3469B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3469B5"/>
    <w:pPr>
      <w:ind w:left="522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Любавина Юлия Станиславовна</dc:creator>
  <cp:keywords/>
  <dc:description/>
  <cp:lastModifiedBy>Терлецкая Лариса Васильевна</cp:lastModifiedBy>
  <cp:revision>11</cp:revision>
  <dcterms:created xsi:type="dcterms:W3CDTF">2025-02-14T06:39:00Z</dcterms:created>
  <dcterms:modified xsi:type="dcterms:W3CDTF">2026-01-20T03:23:00Z</dcterms:modified>
</cp:coreProperties>
</file>