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1D" w:rsidRDefault="00D80A1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80A1D" w:rsidRDefault="00D80A1D">
      <w:pPr>
        <w:pStyle w:val="ConsPlusNormal"/>
        <w:jc w:val="both"/>
        <w:outlineLvl w:val="0"/>
      </w:pPr>
    </w:p>
    <w:p w:rsidR="00D80A1D" w:rsidRDefault="00D80A1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80A1D" w:rsidRDefault="00D80A1D">
      <w:pPr>
        <w:pStyle w:val="ConsPlusTitle"/>
        <w:jc w:val="center"/>
      </w:pPr>
    </w:p>
    <w:p w:rsidR="00D80A1D" w:rsidRDefault="00D80A1D">
      <w:pPr>
        <w:pStyle w:val="ConsPlusTitle"/>
        <w:jc w:val="center"/>
      </w:pPr>
      <w:r>
        <w:t>ПОСТАНОВЛЕНИЕ</w:t>
      </w:r>
    </w:p>
    <w:p w:rsidR="00D80A1D" w:rsidRDefault="00D80A1D">
      <w:pPr>
        <w:pStyle w:val="ConsPlusTitle"/>
        <w:jc w:val="center"/>
      </w:pPr>
      <w:r>
        <w:t>от 14 октября 2022 г. N 1830</w:t>
      </w:r>
    </w:p>
    <w:p w:rsidR="00D80A1D" w:rsidRDefault="00D80A1D">
      <w:pPr>
        <w:pStyle w:val="ConsPlusTitle"/>
        <w:jc w:val="center"/>
      </w:pPr>
    </w:p>
    <w:p w:rsidR="00D80A1D" w:rsidRDefault="00D80A1D">
      <w:pPr>
        <w:pStyle w:val="ConsPlusTitle"/>
        <w:jc w:val="center"/>
      </w:pPr>
      <w:r>
        <w:t>О ПЕРЕЧНЕ</w:t>
      </w:r>
    </w:p>
    <w:p w:rsidR="00D80A1D" w:rsidRDefault="00D80A1D">
      <w:pPr>
        <w:pStyle w:val="ConsPlusTitle"/>
        <w:jc w:val="center"/>
      </w:pPr>
      <w:r>
        <w:t>РАБОЧИХ МЕСТ В ОРГАНИЗАЦИЯХ, ОСУЩЕСТВЛЯЮЩИХ ОТДЕЛЬНЫЕ ВИДЫ</w:t>
      </w:r>
    </w:p>
    <w:p w:rsidR="00D80A1D" w:rsidRDefault="00D80A1D">
      <w:pPr>
        <w:pStyle w:val="ConsPlusTitle"/>
        <w:jc w:val="center"/>
      </w:pPr>
      <w:r>
        <w:t>ДЕЯТЕЛЬНОСТИ, В ОТНОШЕНИИ КОТОРЫХ СПЕЦИАЛЬНАЯ ОЦЕНКА УСЛОВИЙ</w:t>
      </w:r>
    </w:p>
    <w:p w:rsidR="00D80A1D" w:rsidRDefault="00D80A1D">
      <w:pPr>
        <w:pStyle w:val="ConsPlusTitle"/>
        <w:jc w:val="center"/>
      </w:pPr>
      <w:r>
        <w:t xml:space="preserve">ТРУДА ПРОВОДИТСЯ С УЧЕТОМ </w:t>
      </w:r>
      <w:proofErr w:type="gramStart"/>
      <w:r>
        <w:t>УСТАНАВЛИВАЕМЫХ</w:t>
      </w:r>
      <w:proofErr w:type="gramEnd"/>
      <w:r>
        <w:t xml:space="preserve"> УПОЛНОМОЧЕННЫМ</w:t>
      </w:r>
    </w:p>
    <w:p w:rsidR="00D80A1D" w:rsidRDefault="00D80A1D">
      <w:pPr>
        <w:pStyle w:val="ConsPlusTitle"/>
        <w:jc w:val="center"/>
      </w:pPr>
      <w:r>
        <w:t>ФЕДЕРАЛЬНЫМ ОРГАНОМ ИСПОЛНИТЕЛЬНОЙ ВЛАСТИ ОСОБЕННОСТЕЙ</w:t>
      </w:r>
    </w:p>
    <w:p w:rsidR="00D80A1D" w:rsidRDefault="00D80A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0A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A1D" w:rsidRDefault="00D80A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A1D" w:rsidRDefault="00D80A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0A1D" w:rsidRDefault="00D80A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0A1D" w:rsidRDefault="00D80A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07.03.2023 N 358)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A1D" w:rsidRDefault="00D80A1D">
            <w:pPr>
              <w:pStyle w:val="ConsPlusNormal"/>
            </w:pPr>
          </w:p>
        </w:tc>
      </w:tr>
    </w:tbl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7 статьи 9</w:t>
        </w:r>
      </w:hyperlink>
      <w:r>
        <w:t xml:space="preserve"> Федерального закона "О специальной оценке условий труда" Правительство Российской Федерации постановляет: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>
        <w:r>
          <w:rPr>
            <w:color w:val="0000FF"/>
          </w:rPr>
          <w:t>перечень</w:t>
        </w:r>
      </w:hyperlink>
      <w:r>
        <w:t xml:space="preserve">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2. Министерству труда и социальной защиты Российской Федерации по согласованию с заинтересованными федеральными органами исполнительной власти, Государственной корпорацией по атомной энергии "Росатом" и с учетом мнения Российской трехсторонней комиссии по регулированию социально-трудовых отношений до 30 ноября 2023 г. утвердить особенности проведения специальной оценки условий труда в </w:t>
      </w:r>
      <w:proofErr w:type="gramStart"/>
      <w:r>
        <w:t>отношении</w:t>
      </w:r>
      <w:proofErr w:type="gramEnd"/>
      <w:r>
        <w:t xml:space="preserve"> предусмотренных </w:t>
      </w:r>
      <w:hyperlink w:anchor="P39">
        <w:r>
          <w:rPr>
            <w:color w:val="0000FF"/>
          </w:rPr>
          <w:t>перечнем</w:t>
        </w:r>
      </w:hyperlink>
      <w:r>
        <w:t>, утвержденным настоящим постановлением, рабочих мест в организациях, осуществляющих отдельные виды деятельности.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D80A1D" w:rsidRDefault="00D80A1D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апреля 2014 г. N 290 "Об утверждении перечня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особенностей" (Собрание законодательства Российской Федерации, 2014, N 17, ст. 2056);</w:t>
      </w:r>
    </w:p>
    <w:p w:rsidR="00D80A1D" w:rsidRDefault="00D80A1D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апреля 2015 г. N 396 "О внесении изменений в перечень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особенностей" (Собрание законодательства Российской Федерации, 2015, N 18, ст. 2715);</w:t>
      </w:r>
    </w:p>
    <w:p w:rsidR="00D80A1D" w:rsidRDefault="00D80A1D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декабря 2016 г. N 1351 "О внесении изменений в перечень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особенностей" (Собрание законодательства Российской Федерации, 2016, N 51, ст. 7402);</w:t>
      </w:r>
    </w:p>
    <w:p w:rsidR="00D80A1D" w:rsidRDefault="00D80A1D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января 2018 г. N 52 "О внесении </w:t>
      </w:r>
      <w:r>
        <w:lastRenderedPageBreak/>
        <w:t>изменения в перечень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особенностей" (Собрание законодательства Российской Федерации, 2018, N 5, ст. 765);</w:t>
      </w:r>
    </w:p>
    <w:p w:rsidR="00D80A1D" w:rsidRDefault="00D80A1D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февраля 2021 г. N 238 "О внесении изменения в перечень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особенностей" (Собрание законодательства Российской Федерации, 2021, N 9, ст. 1505).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4. </w:t>
      </w:r>
      <w:hyperlink r:id="rId13">
        <w:proofErr w:type="gramStart"/>
        <w:r>
          <w:rPr>
            <w:color w:val="0000FF"/>
          </w:rPr>
          <w:t>Пункт 887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</w:t>
      </w:r>
      <w:proofErr w:type="gramEnd"/>
      <w:r>
        <w:t xml:space="preserve"> </w:t>
      </w:r>
      <w:proofErr w:type="gramStart"/>
      <w:r>
        <w:t>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</w:t>
      </w:r>
      <w:proofErr w:type="gramEnd"/>
      <w:r>
        <w:t xml:space="preserve"> </w:t>
      </w:r>
      <w:proofErr w:type="gramStart"/>
      <w:r>
        <w:t>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  <w:proofErr w:type="gramEnd"/>
    </w:p>
    <w:p w:rsidR="00D80A1D" w:rsidRDefault="00D80A1D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1 марта 2023 г. и действует до 1 марта 2029 г.</w:t>
      </w:r>
    </w:p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jc w:val="right"/>
      </w:pPr>
      <w:r>
        <w:t>Председатель Правительства</w:t>
      </w:r>
    </w:p>
    <w:p w:rsidR="00D80A1D" w:rsidRDefault="00D80A1D">
      <w:pPr>
        <w:pStyle w:val="ConsPlusNormal"/>
        <w:jc w:val="right"/>
      </w:pPr>
      <w:r>
        <w:t>Российской Федерации</w:t>
      </w:r>
    </w:p>
    <w:p w:rsidR="00D80A1D" w:rsidRDefault="00D80A1D">
      <w:pPr>
        <w:pStyle w:val="ConsPlusNormal"/>
        <w:jc w:val="right"/>
      </w:pPr>
      <w:r>
        <w:t>М.МИШУСТИН</w:t>
      </w:r>
    </w:p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jc w:val="right"/>
        <w:outlineLvl w:val="0"/>
      </w:pPr>
      <w:r>
        <w:t>Утвержден</w:t>
      </w:r>
    </w:p>
    <w:p w:rsidR="00D80A1D" w:rsidRDefault="00D80A1D">
      <w:pPr>
        <w:pStyle w:val="ConsPlusNormal"/>
        <w:jc w:val="right"/>
      </w:pPr>
      <w:r>
        <w:t>постановлением Правительства</w:t>
      </w:r>
    </w:p>
    <w:p w:rsidR="00D80A1D" w:rsidRDefault="00D80A1D">
      <w:pPr>
        <w:pStyle w:val="ConsPlusNormal"/>
        <w:jc w:val="right"/>
      </w:pPr>
      <w:r>
        <w:t>Российской Федерации</w:t>
      </w:r>
    </w:p>
    <w:p w:rsidR="00D80A1D" w:rsidRDefault="00D80A1D">
      <w:pPr>
        <w:pStyle w:val="ConsPlusNormal"/>
        <w:jc w:val="right"/>
      </w:pPr>
      <w:r>
        <w:t>от 14 октября 2022 г. N 1830</w:t>
      </w:r>
    </w:p>
    <w:p w:rsidR="00D80A1D" w:rsidRDefault="00D80A1D">
      <w:pPr>
        <w:pStyle w:val="ConsPlusNormal"/>
        <w:jc w:val="center"/>
      </w:pPr>
    </w:p>
    <w:p w:rsidR="00D80A1D" w:rsidRDefault="00D80A1D">
      <w:pPr>
        <w:pStyle w:val="ConsPlusTitle"/>
        <w:jc w:val="center"/>
      </w:pPr>
      <w:bookmarkStart w:id="0" w:name="P39"/>
      <w:bookmarkEnd w:id="0"/>
      <w:r>
        <w:t>ПЕРЕЧЕНЬ</w:t>
      </w:r>
    </w:p>
    <w:p w:rsidR="00D80A1D" w:rsidRDefault="00D80A1D">
      <w:pPr>
        <w:pStyle w:val="ConsPlusTitle"/>
        <w:jc w:val="center"/>
      </w:pPr>
      <w:r>
        <w:t>РАБОЧИХ МЕСТ В ОРГАНИЗАЦИЯХ, ОСУЩЕСТВЛЯЮЩИХ ОТДЕЛЬНЫЕ ВИДЫ</w:t>
      </w:r>
    </w:p>
    <w:p w:rsidR="00D80A1D" w:rsidRDefault="00D80A1D">
      <w:pPr>
        <w:pStyle w:val="ConsPlusTitle"/>
        <w:jc w:val="center"/>
      </w:pPr>
      <w:r>
        <w:t>ДЕЯТЕЛЬНОСТИ, В ОТНОШЕНИИ КОТОРЫХ СПЕЦИАЛЬНАЯ ОЦЕНКА УСЛОВИЙ</w:t>
      </w:r>
    </w:p>
    <w:p w:rsidR="00D80A1D" w:rsidRDefault="00D80A1D">
      <w:pPr>
        <w:pStyle w:val="ConsPlusTitle"/>
        <w:jc w:val="center"/>
      </w:pPr>
      <w:r>
        <w:t xml:space="preserve">ТРУДА ПРОВОДИТСЯ С УЧЕТОМ </w:t>
      </w:r>
      <w:proofErr w:type="gramStart"/>
      <w:r>
        <w:t>УСТАНАВЛИВАЕМЫХ</w:t>
      </w:r>
      <w:proofErr w:type="gramEnd"/>
      <w:r>
        <w:t xml:space="preserve"> УПОЛНОМОЧЕННЫМ</w:t>
      </w:r>
    </w:p>
    <w:p w:rsidR="00D80A1D" w:rsidRDefault="00D80A1D">
      <w:pPr>
        <w:pStyle w:val="ConsPlusTitle"/>
        <w:jc w:val="center"/>
      </w:pPr>
      <w:r>
        <w:t>ФЕДЕРАЛЬНЫМ ОРГАНОМ ИСПОЛНИТЕЛЬНОЙ ВЛАСТИ ОСОБЕННОСТЕЙ</w:t>
      </w:r>
    </w:p>
    <w:p w:rsidR="00D80A1D" w:rsidRDefault="00D80A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0A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A1D" w:rsidRDefault="00D80A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A1D" w:rsidRDefault="00D80A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0A1D" w:rsidRDefault="00D80A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0A1D" w:rsidRDefault="00D80A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07.03.2023 N 358)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A1D" w:rsidRDefault="00D80A1D">
            <w:pPr>
              <w:pStyle w:val="ConsPlusNormal"/>
            </w:pPr>
          </w:p>
        </w:tc>
      </w:tr>
    </w:tbl>
    <w:p w:rsidR="00D80A1D" w:rsidRDefault="00D80A1D">
      <w:pPr>
        <w:pStyle w:val="ConsPlusNormal"/>
        <w:jc w:val="center"/>
      </w:pPr>
    </w:p>
    <w:p w:rsidR="00D80A1D" w:rsidRDefault="00D80A1D">
      <w:pPr>
        <w:pStyle w:val="ConsPlusNormal"/>
        <w:ind w:firstLine="540"/>
        <w:jc w:val="both"/>
      </w:pPr>
      <w:r>
        <w:t>1. Рабочие места членов экипажей морских судов, судов внутреннего плавания и рыбопромысловых судов.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2. Рабочие места членов летных и кабинных экипажей воздушных судов гражданской авиации.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Рабочие места отдельных категорий медицинских работников, непосредственно оказывающих скорую (скорую специализированную) медицинскую помощь в экстренной или неотложной формах вне медицинской организации, в том числе в ходе медицинской эвакуации.</w:t>
      </w:r>
      <w:proofErr w:type="gramEnd"/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Рабочие места медицинских работников, расположенные в помещениях, к которым нормативными правовыми актами Российской Федерации предъявляются требования, связанные с необходимостью поддержания особого микробиологического состояния среды и устойчивого режима функционирования медицинского оборудования (отделения реанимации, интенсивной терапии, операционные).</w:t>
      </w:r>
      <w:proofErr w:type="gramEnd"/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5. Рабочие места медицинских работников, непосредственно осуществляющих диагностику и лечение с использованием медицинской аппаратуры (аппаратов, приборов, оборудования), </w:t>
      </w:r>
      <w:hyperlink r:id="rId15">
        <w:r>
          <w:rPr>
            <w:color w:val="0000FF"/>
          </w:rPr>
          <w:t>перечень</w:t>
        </w:r>
      </w:hyperlink>
      <w:r>
        <w:t xml:space="preserve"> которой утверждается Минтрудом России по согласованию с Минздравом </w:t>
      </w:r>
      <w:proofErr w:type="gramStart"/>
      <w:r>
        <w:t>России</w:t>
      </w:r>
      <w:proofErr w:type="gramEnd"/>
      <w:r>
        <w:t xml:space="preserve"> и на нормальное функционирование </w:t>
      </w:r>
      <w:proofErr w:type="gramStart"/>
      <w:r>
        <w:t>которой</w:t>
      </w:r>
      <w:proofErr w:type="gramEnd"/>
      <w:r>
        <w:t xml:space="preserve"> могут оказывать воздействие средства измерений, используемые в ходе проведения специальной оценки условий труда.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6. Рабочие места работников,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7. Рабочие места работников, </w:t>
      </w:r>
      <w:hyperlink r:id="rId16">
        <w:r>
          <w:rPr>
            <w:color w:val="0000FF"/>
          </w:rPr>
          <w:t>перечень</w:t>
        </w:r>
      </w:hyperlink>
      <w:r>
        <w:t xml:space="preserve"> профессий и должностей которых утвержден постановлением Правительства Российской Федерации от 28 апреля 2007 г. N 252 "Об утверждении перечня профессий и должностей творческих работников средств массовой информации, организаций кинематографии, тел</w:t>
      </w:r>
      <w:proofErr w:type="gramStart"/>
      <w:r>
        <w:t>е-</w:t>
      </w:r>
      <w:proofErr w:type="gramEnd"/>
      <w:r>
        <w:t xml:space="preserve"> и видеосъемочных коллективов, театров, театральных и концертных организаций, цирков и иных лиц, участвующих в создании и (или) исполнении (экспонировании) произведений, особенности трудовой деятельности которых установлены Трудовым кодексом Российской Федерации".</w:t>
      </w:r>
    </w:p>
    <w:p w:rsidR="00D80A1D" w:rsidRDefault="00D80A1D">
      <w:pPr>
        <w:pStyle w:val="ConsPlusNormal"/>
        <w:spacing w:before="220"/>
        <w:ind w:firstLine="540"/>
        <w:jc w:val="both"/>
      </w:pPr>
      <w:bookmarkStart w:id="1" w:name="P54"/>
      <w:bookmarkEnd w:id="1"/>
      <w:r>
        <w:t>8. Рабочие места работников радиационно опасных и ядерно опасных производств и объектов, занятых на работах с техногенными источниками ионизирующих излучений.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9. Рабочие места водолазов, а также работников, непосредственно осуществляющих кессонные работы.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10. Рабочие места, на которых предусматривается пребывание работников в условиях повышенного давления газовой и воздушной среды.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11. Рабочие места работников, занятых на подземных работах.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12. Рабочие места водителей городского наземного пассажирского транспорта общего пользования.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13. Рабочие места медицинских работников, непосредственно оказывающих психиатрическую и иную медицинскую помощь лицам с психическими расстройствами и расстройствами поведения, а также медицинских и иных работников, непосредственно обслуживающих больных с психическими расстройствами и расстройствами поведения:</w:t>
      </w:r>
    </w:p>
    <w:p w:rsidR="00D80A1D" w:rsidRDefault="00D80A1D">
      <w:pPr>
        <w:pStyle w:val="ConsPlusNormal"/>
        <w:spacing w:before="220"/>
        <w:ind w:firstLine="540"/>
        <w:jc w:val="both"/>
      </w:pPr>
      <w:proofErr w:type="gramStart"/>
      <w:r>
        <w:t xml:space="preserve">в психиатрических, психоневрологических, нейрохирургических, наркологических лечебно-профилактических медицинских организациях, структурных подразделениях (в том числе в </w:t>
      </w:r>
      <w:r>
        <w:lastRenderedPageBreak/>
        <w:t>отделениях, кабинетах, лечебно-производственных (трудовых) мастерских) иных лечебно-профилактических медицинских организаций, оказывающих психиатрическую помощь, стационарных организациях социального обслуживания, предназначенных для лиц, страдающих психическими расстройствами;</w:t>
      </w:r>
      <w:proofErr w:type="gramEnd"/>
    </w:p>
    <w:p w:rsidR="00D80A1D" w:rsidRDefault="00D80A1D">
      <w:pPr>
        <w:pStyle w:val="ConsPlusNormal"/>
        <w:spacing w:before="220"/>
        <w:ind w:firstLine="540"/>
        <w:jc w:val="both"/>
      </w:pPr>
      <w:proofErr w:type="gramStart"/>
      <w:r>
        <w:t>в детских психиатрических, психоневрологических лечебно-профилактических медицинских организациях, в том числе в домах ребенка для детей с поражением центральной нервной системы с нарушениями психики, структурных подразделениях (в том числе в отделениях, отделах, кабинетах) иных лечебно-профилактических медицинских организаций, оказывающих психиатрическую помощь, кроме предназначенных для лечения детей с поражением центральной нервной системы без нарушения психики, стационарных организациях социального обслуживания, предназначенных для детей-инвалидов, страдающих</w:t>
      </w:r>
      <w:proofErr w:type="gramEnd"/>
      <w:r>
        <w:t xml:space="preserve"> </w:t>
      </w:r>
      <w:proofErr w:type="gramStart"/>
      <w:r>
        <w:t>психическими расстройствами, образовательных организациях, осуществляющих обучение умственно отсталых детей и детей, страдающих психическими заболеваниями, образовательных организациях, структурные подразделения которых реализуют образовательные программы для умственно отсталых детей и детей, страдающих психическими заболеваниями;</w:t>
      </w:r>
      <w:proofErr w:type="gramEnd"/>
    </w:p>
    <w:p w:rsidR="00D80A1D" w:rsidRDefault="00D80A1D">
      <w:pPr>
        <w:pStyle w:val="ConsPlusNormal"/>
        <w:spacing w:before="220"/>
        <w:ind w:firstLine="540"/>
        <w:jc w:val="both"/>
      </w:pPr>
      <w:r>
        <w:t>в клиниках (клинических отделениях) научных (научно-исследовательских) организаций и образовательных организаций высшего образования, оказывающих психиатрическую помощь;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в бюро </w:t>
      </w:r>
      <w:proofErr w:type="gramStart"/>
      <w:r>
        <w:t>медико-социальной</w:t>
      </w:r>
      <w:proofErr w:type="gramEnd"/>
      <w:r>
        <w:t xml:space="preserve"> экспертизы (экспертные составы главного бюро медико-социальной экспертизы, экспертные составы Федерального бюро медико-социальной экспертизы, образованные для освидетельствования лиц с психическими расстройствами).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Рабочие места работников, на которых непосредственно осуществляются разработка, изготовление, переработка, испытание, утилизация, межоперационное хранение взрывчатых веществ, инициирующих составов и продуктов, транспортирование (транспортировка), уничтожение боеприпасов и взрывчатых веществ, пиротехнических составов, порохов, ракетных топлив, средств инициирования и изделий на их основе, следующих допущенных в установленном законодательством Российской Федерации порядке к осуществлению (проведению) указанных видов деятельности (работ) организаций:</w:t>
      </w:r>
      <w:proofErr w:type="gramEnd"/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организации, эксплуатирующие радиационно опасные и ядерно опасные производства (объекты), за исключением рабочих мест, предусмотренных </w:t>
      </w:r>
      <w:hyperlink w:anchor="P54">
        <w:r>
          <w:rPr>
            <w:color w:val="0000FF"/>
          </w:rPr>
          <w:t>пунктом 8</w:t>
        </w:r>
      </w:hyperlink>
      <w:r>
        <w:t xml:space="preserve"> настоящего перечня;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организации промышленности боеприпасов и спецхимии.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15. Рабочие места медицинских работников, непосредственно оказывающих паллиативную медицинскую помощь в соответствии со своими должностными обязанностями и осуществляющих указанную деятельность в медицинских организациях или структурных подразделениях медицинских организаций, специализирующихся на оказании паллиативной медицинской помощи: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кабинетах паллиативной медицинской помощи взрослым;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отделениях выездной патронажной паллиативной медицинской помощи взрослым;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отделениях паллиативной медицинской помощи взрослым;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дневных стационарах паллиативной медицинской помощи взрослым;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хосписах для взрослых;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домах (больницах) сестринского ухода для взрослых;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отделениях сестринского ухода для взрослых;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lastRenderedPageBreak/>
        <w:t>в респираторных центрах для взрослых;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отделениях выездной патронажной паллиативной медицинской помощи детям, в том числе проживающим в стационарных организациях социального обслуживания;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отделениях (на койках) паллиативной медицинской помощи детям, в том числе проживающим в стационарных организациях социального обслуживания;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дневных стационарах паллиативной медицинской помощи детям;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в хосписах для детей.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16. Рабочие места в организациях - субъектах малого предпринимательства (включая работодателей - индивидуальных предпринимателей), которые в соответствии с федеральным законом отнесены к микропредприятиям, осуществляющих в качестве основного один из следующих видов деятельности, включенных в Общероссийский </w:t>
      </w:r>
      <w:hyperlink r:id="rId17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>ед. 2):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разработка компьютерного программного обеспечения, консультационные услуги в данной области и другие сопутствующие услуги (</w:t>
      </w:r>
      <w:hyperlink r:id="rId18">
        <w:r>
          <w:rPr>
            <w:color w:val="0000FF"/>
          </w:rPr>
          <w:t>класс 62</w:t>
        </w:r>
      </w:hyperlink>
      <w:r>
        <w:t xml:space="preserve"> раздела J);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деятельность в области информационных технологий (</w:t>
      </w:r>
      <w:hyperlink r:id="rId19">
        <w:r>
          <w:rPr>
            <w:color w:val="0000FF"/>
          </w:rPr>
          <w:t>класс 63</w:t>
        </w:r>
      </w:hyperlink>
      <w:r>
        <w:t xml:space="preserve"> раздела J);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деятельность финансовая и страховая </w:t>
      </w:r>
      <w:hyperlink r:id="rId20">
        <w:r>
          <w:rPr>
            <w:color w:val="0000FF"/>
          </w:rPr>
          <w:t>(раздел K)</w:t>
        </w:r>
      </w:hyperlink>
      <w:r>
        <w:t>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деятельность по операциям с </w:t>
      </w:r>
      <w:proofErr w:type="gramStart"/>
      <w:r>
        <w:t>недвижимом</w:t>
      </w:r>
      <w:proofErr w:type="gramEnd"/>
      <w:r>
        <w:t xml:space="preserve"> имуществом </w:t>
      </w:r>
      <w:hyperlink r:id="rId21">
        <w:r>
          <w:rPr>
            <w:color w:val="0000FF"/>
          </w:rPr>
          <w:t>(раздел L)</w:t>
        </w:r>
      </w:hyperlink>
      <w:r>
        <w:t>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деятельность в области права и бухгалтерского учета (</w:t>
      </w:r>
      <w:hyperlink r:id="rId22">
        <w:r>
          <w:rPr>
            <w:color w:val="0000FF"/>
          </w:rPr>
          <w:t>класс 69</w:t>
        </w:r>
      </w:hyperlink>
      <w:r>
        <w:t xml:space="preserve"> раздела M);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деятельность головных офисов; консультирование по вопросам управления (</w:t>
      </w:r>
      <w:hyperlink r:id="rId23">
        <w:r>
          <w:rPr>
            <w:color w:val="0000FF"/>
          </w:rPr>
          <w:t>класс 70</w:t>
        </w:r>
      </w:hyperlink>
      <w:r>
        <w:t xml:space="preserve"> раздела M);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деятельность в области архитектуры и инженерно-технического проектирования; технических испытаний, исследований и анализа (</w:t>
      </w:r>
      <w:hyperlink r:id="rId24">
        <w:r>
          <w:rPr>
            <w:color w:val="0000FF"/>
          </w:rPr>
          <w:t>класс 71</w:t>
        </w:r>
      </w:hyperlink>
      <w:r>
        <w:t xml:space="preserve"> раздела M);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деятельность рекламная и исследование конъюнктуры рынка (</w:t>
      </w:r>
      <w:hyperlink r:id="rId25">
        <w:r>
          <w:rPr>
            <w:color w:val="0000FF"/>
          </w:rPr>
          <w:t>класс 73</w:t>
        </w:r>
      </w:hyperlink>
      <w:r>
        <w:t xml:space="preserve"> раздела M);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деятельность административная и сопутствующие дополнительные услуги </w:t>
      </w:r>
      <w:hyperlink r:id="rId26">
        <w:r>
          <w:rPr>
            <w:color w:val="0000FF"/>
          </w:rPr>
          <w:t>(раздел N)</w:t>
        </w:r>
      </w:hyperlink>
      <w:r>
        <w:t>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 xml:space="preserve">образование </w:t>
      </w:r>
      <w:hyperlink r:id="rId27">
        <w:r>
          <w:rPr>
            <w:color w:val="0000FF"/>
          </w:rPr>
          <w:t>(раздел P)</w:t>
        </w:r>
      </w:hyperlink>
      <w:r>
        <w:t>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деятельность библиотек, архивов, музеев и прочих объектов культуры (</w:t>
      </w:r>
      <w:hyperlink r:id="rId28">
        <w:r>
          <w:rPr>
            <w:color w:val="0000FF"/>
          </w:rPr>
          <w:t>класс 91</w:t>
        </w:r>
      </w:hyperlink>
      <w:r>
        <w:t xml:space="preserve"> раздела R);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деятельность общественных организаций (</w:t>
      </w:r>
      <w:hyperlink r:id="rId29">
        <w:r>
          <w:rPr>
            <w:color w:val="0000FF"/>
          </w:rPr>
          <w:t>класс 94</w:t>
        </w:r>
      </w:hyperlink>
      <w:r>
        <w:t xml:space="preserve"> раздела S).</w:t>
      </w:r>
    </w:p>
    <w:p w:rsidR="00D80A1D" w:rsidRDefault="00D80A1D">
      <w:pPr>
        <w:pStyle w:val="ConsPlusNormal"/>
        <w:spacing w:before="220"/>
        <w:ind w:firstLine="540"/>
        <w:jc w:val="both"/>
      </w:pPr>
      <w:r>
        <w:t>17. Рабочие места работников учреждений уголовно-исполнительной системы Российской Федерации, постоянно и непосредственно занятых на работах с осужденными.</w:t>
      </w:r>
    </w:p>
    <w:p w:rsidR="00D80A1D" w:rsidRDefault="00D80A1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07.03.2023 N 358)</w:t>
      </w:r>
    </w:p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ind w:firstLine="540"/>
        <w:jc w:val="both"/>
      </w:pPr>
    </w:p>
    <w:p w:rsidR="00D80A1D" w:rsidRDefault="00D80A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74EF" w:rsidRDefault="00CB74EF">
      <w:bookmarkStart w:id="2" w:name="_GoBack"/>
      <w:bookmarkEnd w:id="2"/>
    </w:p>
    <w:sectPr w:rsidR="00CB74EF" w:rsidSect="0067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1D"/>
    <w:rsid w:val="00CB74EF"/>
    <w:rsid w:val="00D8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A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0A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0A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A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0A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0A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7676" TargetMode="External"/><Relationship Id="rId13" Type="http://schemas.openxmlformats.org/officeDocument/2006/relationships/hyperlink" Target="https://login.consultant.ru/link/?req=doc&amp;base=LAW&amp;n=432515&amp;dst=101052" TargetMode="External"/><Relationship Id="rId18" Type="http://schemas.openxmlformats.org/officeDocument/2006/relationships/hyperlink" Target="https://login.consultant.ru/link/?req=doc&amp;base=LAW&amp;n=538619&amp;dst=104493" TargetMode="External"/><Relationship Id="rId26" Type="http://schemas.openxmlformats.org/officeDocument/2006/relationships/hyperlink" Target="https://login.consultant.ru/link/?req=doc&amp;base=LAW&amp;n=538619&amp;dst=1050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8619&amp;dst=104721" TargetMode="External"/><Relationship Id="rId7" Type="http://schemas.openxmlformats.org/officeDocument/2006/relationships/hyperlink" Target="https://login.consultant.ru/link/?req=doc&amp;base=LAW&amp;n=452984&amp;dst=100323" TargetMode="External"/><Relationship Id="rId12" Type="http://schemas.openxmlformats.org/officeDocument/2006/relationships/hyperlink" Target="https://login.consultant.ru/link/?req=doc&amp;base=LAW&amp;n=377622" TargetMode="External"/><Relationship Id="rId17" Type="http://schemas.openxmlformats.org/officeDocument/2006/relationships/hyperlink" Target="https://login.consultant.ru/link/?req=doc&amp;base=LAW&amp;n=538619" TargetMode="External"/><Relationship Id="rId25" Type="http://schemas.openxmlformats.org/officeDocument/2006/relationships/hyperlink" Target="https://login.consultant.ru/link/?req=doc&amp;base=LAW&amp;n=538619&amp;dst=10494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68004&amp;dst=100008" TargetMode="External"/><Relationship Id="rId20" Type="http://schemas.openxmlformats.org/officeDocument/2006/relationships/hyperlink" Target="https://login.consultant.ru/link/?req=doc&amp;base=LAW&amp;n=538619&amp;dst=104555" TargetMode="External"/><Relationship Id="rId29" Type="http://schemas.openxmlformats.org/officeDocument/2006/relationships/hyperlink" Target="https://login.consultant.ru/link/?req=doc&amp;base=LAW&amp;n=538619&amp;dst=1055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1626&amp;dst=100005" TargetMode="External"/><Relationship Id="rId11" Type="http://schemas.openxmlformats.org/officeDocument/2006/relationships/hyperlink" Target="https://login.consultant.ru/link/?req=doc&amp;base=LAW&amp;n=288928" TargetMode="External"/><Relationship Id="rId24" Type="http://schemas.openxmlformats.org/officeDocument/2006/relationships/hyperlink" Target="https://login.consultant.ru/link/?req=doc&amp;base=LAW&amp;n=538619&amp;dst=10482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04826&amp;dst=100116" TargetMode="External"/><Relationship Id="rId23" Type="http://schemas.openxmlformats.org/officeDocument/2006/relationships/hyperlink" Target="https://login.consultant.ru/link/?req=doc&amp;base=LAW&amp;n=538619&amp;dst=104811" TargetMode="External"/><Relationship Id="rId28" Type="http://schemas.openxmlformats.org/officeDocument/2006/relationships/hyperlink" Target="https://login.consultant.ru/link/?req=doc&amp;base=LAW&amp;n=538619&amp;dst=105463" TargetMode="External"/><Relationship Id="rId10" Type="http://schemas.openxmlformats.org/officeDocument/2006/relationships/hyperlink" Target="https://login.consultant.ru/link/?req=doc&amp;base=LAW&amp;n=208851" TargetMode="External"/><Relationship Id="rId19" Type="http://schemas.openxmlformats.org/officeDocument/2006/relationships/hyperlink" Target="https://login.consultant.ru/link/?req=doc&amp;base=LAW&amp;n=538619&amp;dst=10452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78732" TargetMode="External"/><Relationship Id="rId14" Type="http://schemas.openxmlformats.org/officeDocument/2006/relationships/hyperlink" Target="https://login.consultant.ru/link/?req=doc&amp;base=LAW&amp;n=441626&amp;dst=100005" TargetMode="External"/><Relationship Id="rId22" Type="http://schemas.openxmlformats.org/officeDocument/2006/relationships/hyperlink" Target="https://login.consultant.ru/link/?req=doc&amp;base=LAW&amp;n=538619&amp;dst=104794" TargetMode="External"/><Relationship Id="rId27" Type="http://schemas.openxmlformats.org/officeDocument/2006/relationships/hyperlink" Target="https://login.consultant.ru/link/?req=doc&amp;base=LAW&amp;n=538619&amp;dst=105326" TargetMode="External"/><Relationship Id="rId30" Type="http://schemas.openxmlformats.org/officeDocument/2006/relationships/hyperlink" Target="https://login.consultant.ru/link/?req=doc&amp;base=LAW&amp;n=441626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2375</Words>
  <Characters>13542</Characters>
  <Application>Microsoft Office Word</Application>
  <DocSecurity>0</DocSecurity>
  <Lines>112</Lines>
  <Paragraphs>31</Paragraphs>
  <ScaleCrop>false</ScaleCrop>
  <Company/>
  <LinksUpToDate>false</LinksUpToDate>
  <CharactersWithSpaces>15886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Тукаленко Татьяна Григорьевна</dc:creator>
  <cp:lastModifiedBy>Тукаленко Татьяна Григорьевна</cp:lastModifiedBy>
  <cp:revision>1</cp:revision>
  <dcterms:created xsi:type="dcterms:W3CDTF">2026-08-26T03:15:00Z</dcterms:created>
  <dcterms:modified xsi:type="dcterms:W3CDTF">2026-08-26T03:15:00Z</dcterms:modified>
</cp:coreProperties>
</file>