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BF" w:rsidRDefault="00400DBF" w:rsidP="00400DBF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3C3C3B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3C3C3B"/>
          <w:sz w:val="38"/>
          <w:szCs w:val="38"/>
          <w:lang w:eastAsia="ru-RU"/>
        </w:rPr>
        <w:t>ПАМЯТКА</w:t>
      </w:r>
      <w:bookmarkStart w:id="0" w:name="_GoBack"/>
      <w:bookmarkEnd w:id="0"/>
    </w:p>
    <w:p w:rsidR="001B5B2A" w:rsidRDefault="001B5B2A" w:rsidP="001B5B2A">
      <w:pPr>
        <w:shd w:val="clear" w:color="auto" w:fill="FFFFFF"/>
        <w:spacing w:after="0" w:line="405" w:lineRule="atLeast"/>
        <w:jc w:val="center"/>
        <w:outlineLvl w:val="1"/>
        <w:rPr>
          <w:rFonts w:ascii="Arial" w:eastAsia="Times New Roman" w:hAnsi="Arial" w:cs="Arial"/>
          <w:b/>
          <w:bCs/>
          <w:color w:val="3C3C3B"/>
          <w:sz w:val="38"/>
          <w:szCs w:val="38"/>
          <w:lang w:eastAsia="ru-RU"/>
        </w:rPr>
      </w:pPr>
    </w:p>
    <w:p w:rsidR="00400DBF" w:rsidRDefault="001B5B2A" w:rsidP="001B5B2A">
      <w:pPr>
        <w:shd w:val="clear" w:color="auto" w:fill="FFFFFF"/>
        <w:spacing w:after="0" w:line="405" w:lineRule="atLeast"/>
        <w:jc w:val="center"/>
        <w:outlineLvl w:val="1"/>
        <w:rPr>
          <w:rFonts w:ascii="Arial" w:eastAsia="Times New Roman" w:hAnsi="Arial" w:cs="Arial"/>
          <w:b/>
          <w:bCs/>
          <w:color w:val="3C3C3B"/>
          <w:sz w:val="38"/>
          <w:szCs w:val="38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8"/>
          <w:szCs w:val="38"/>
          <w:lang w:eastAsia="ru-RU"/>
        </w:rPr>
        <w:t>Опасность, вызванная движущимися механизмами и их частями</w:t>
      </w:r>
    </w:p>
    <w:p w:rsidR="00400DBF" w:rsidRDefault="00400DBF" w:rsidP="00400DBF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3C3C3B"/>
          <w:sz w:val="38"/>
          <w:szCs w:val="38"/>
          <w:lang w:eastAsia="ru-RU"/>
        </w:rPr>
      </w:pPr>
    </w:p>
    <w:p w:rsidR="00400DBF" w:rsidRPr="00400DBF" w:rsidRDefault="00400DBF" w:rsidP="001B5B2A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Опасность, вызванная движущимися механизмами и их частями, заключается в возможности получения механической травмы при контакте с телом человека.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Причины появления этой опасности чаще всего связаны с конструктивными недочетами оборудования, недостатком освещения, неисправностями защитных средств и оградительных устройств, а также нарушением правил безопасности из-за неподготовленности работников и других факторов.</w:t>
      </w:r>
    </w:p>
    <w:p w:rsidR="001B5B2A" w:rsidRDefault="001B5B2A" w:rsidP="001B5B2A">
      <w:pPr>
        <w:shd w:val="clear" w:color="auto" w:fill="FFFFFF"/>
        <w:spacing w:after="0" w:line="315" w:lineRule="atLeast"/>
        <w:jc w:val="both"/>
        <w:outlineLvl w:val="2"/>
        <w:rPr>
          <w:rFonts w:ascii="Arial" w:eastAsia="Times New Roman" w:hAnsi="Arial" w:cs="Arial"/>
          <w:i/>
          <w:i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0DBF" w:rsidRPr="00400DBF" w:rsidRDefault="00400DBF" w:rsidP="001B5B2A">
      <w:pPr>
        <w:shd w:val="clear" w:color="auto" w:fill="FFFFFF"/>
        <w:spacing w:after="0" w:line="315" w:lineRule="atLeast"/>
        <w:jc w:val="both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Опасности движущихся частей механизмов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Движущиеся механизмы и их компоненты представляют серьезную опасность ввиду возможного получения механической травмы в случае контакта с телом человека.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Возможные опасности включают риск защемления, ушибов и переломов.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7118C0" wp14:editId="39CF465B">
            <wp:extent cx="5868000" cy="2046123"/>
            <wp:effectExtent l="0" t="0" r="0" b="0"/>
            <wp:docPr id="2" name="Рисунок 2" descr="https://centr-utm.ru/upload/medialibrary/12d/4clgfdnutubagvdmrz8cu09rwbcrza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tr-utm.ru/upload/medialibrary/12d/4clgfdnutubagvdmrz8cu09rwbcrzar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20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Сопутствующим фактором,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 xml:space="preserve"> который представляет дополнительную </w:t>
      </w:r>
      <w:proofErr w:type="gramStart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опасность</w:t>
      </w:r>
      <w:proofErr w:type="gramEnd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 xml:space="preserve"> является - эквивалентный уровень звука.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Шум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, создаваемый движущимися механизмами, не только мешает комфортной работе, но и может негативно влиять на здоровье человека, вызывая стресс, нарушение сна, а также приводя к различным заболеваниям органов слуха.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Кроме того, </w:t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высокий уровень шума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 может быть следствием проблем с оборудованием, требующих внимания и технического обслуживания.</w:t>
      </w:r>
    </w:p>
    <w:p w:rsidR="00400DBF" w:rsidRPr="00400DBF" w:rsidRDefault="00400DBF" w:rsidP="001B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</w:p>
    <w:p w:rsidR="00400DBF" w:rsidRPr="00400DBF" w:rsidRDefault="00400DBF" w:rsidP="001B5B2A">
      <w:pPr>
        <w:shd w:val="clear" w:color="auto" w:fill="FFFFFF"/>
        <w:spacing w:after="0" w:line="315" w:lineRule="atLeast"/>
        <w:jc w:val="both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Реализация опасного события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Причины возникновения опасного фактора чаще всего связаны с конструктивными недочетами оборудования, недостаточным уровнем освещения, неисправностью защитных механизмов и оградительных устройств.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 xml:space="preserve">Кроме того, реализации опасного события способствует невыполнение работниками правил безопасности из-за недостаточной подготовки, низкой дисциплины, ошибочной организации труда, а также недостаточный </w:t>
      </w:r>
      <w:proofErr w:type="gramStart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контроль за</w:t>
      </w:r>
      <w:proofErr w:type="gramEnd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 xml:space="preserve"> производственным процессом.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lastRenderedPageBreak/>
        <w:t>Условия, при которых существует потенциальная опасность 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воздействия движущегося механизма на человека, могут быть разделены на категории: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 </w:t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Технологически обусловленные: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 xml:space="preserve"> в зависимости от целей технологического процесса, такие как </w:t>
      </w:r>
      <w:proofErr w:type="gramStart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работа</w:t>
      </w:r>
      <w:proofErr w:type="gramEnd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 xml:space="preserve"> с подъемно-транспортным оборудованием, станками, прессами и др.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 </w:t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Недостатки в монтаже и конструкции: 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включают обрывы конструктивных элементов, падение объектов из-за несовершенства в монтаже, разрушение от коррозии и другие.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 </w:t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Изменение технологического процесса или типа оборудования: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 при переходе на новые виды оборудования или изменении технологии производства могут возникнуть новые риски для безопасности.</w:t>
      </w:r>
    </w:p>
    <w:p w:rsidR="00400DBF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 </w:t>
      </w: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Человеческий фактор: 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такие как психофизиологические особенности, мотивация, уровень профессионализма и отношение к соблюдению правил безопасности и культуре производства.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Эти факторы в совокупности определяют уровень риска и требуют принятия соответствующих мер.</w:t>
      </w:r>
    </w:p>
    <w:p w:rsidR="001B5B2A" w:rsidRPr="00400DBF" w:rsidRDefault="001B5B2A" w:rsidP="001B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DBF" w:rsidRPr="00400DBF" w:rsidRDefault="00400DBF" w:rsidP="00400DBF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Меры, направленные на обеспечение безопасности</w:t>
      </w:r>
    </w:p>
    <w:p w:rsidR="00400DBF" w:rsidRPr="00400DBF" w:rsidRDefault="00400DBF" w:rsidP="001B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 Соблюдение требований правил по охране труда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 Периодическое обучение работника безопасным методам работ и проверка знаний требований охраны труда. Проведение инструктажей и тренировок по эвакуации и действиям в случае ЧС, чтобы подготовить персонал к возможным ситуациям.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 Регулярная проверка и обслуживание оборудования для обеспечения его надлежащей работы и безопасности операций.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• Установка видимых и понятных инструкций и знаков безопасности, чтобы предотвратить возникновение аварийных ситуаций и помочь работникам ориентироваться на рабочем месте. Организация беспрепятственного доступа работников к аптечке</w:t>
      </w:r>
      <w:proofErr w:type="gramStart"/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роме того, контроль за уровнем шума и принятие соответствующих мер по его снижению также являются важными аспектами обеспечения безопасности.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</w:p>
    <w:p w:rsidR="00400DBF" w:rsidRPr="00400DBF" w:rsidRDefault="00400DBF" w:rsidP="00400DBF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Предохранительные защитные устройства, как средства защиты от мощности источника опасности</w:t>
      </w:r>
    </w:p>
    <w:p w:rsidR="00400DBF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В качестве средств защиты от потенциальной опасности источника часто используются предохранительные защитные устройства. Они предназначены для автоматического отключения оборудования в случае отклонения какого-либо параметра режима работы за пределы допустимых значений. Это позволяет предотвратить аварийные ситуации, такие как взрывы, поломки или возгорания.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Предохранительные устройства могут быть блокировочными и ограничительными и включать в себя ограничители хода, концевые выключатели и другие компоненты. Тормозные устройства также играют важную роль, особенно при работе на больших скоростях, и могут быть различного типа в зависимости от конструкции, способа срабатывания и назначения.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Кроме того, для предотвращения перегрузки машин и станков используют слабые звенья в их конструкции, такие как срезные штифты, фрикционные муфты и плавкие предохранители. Эти элементы разрушаются при перегрузке, защищая оборудование и работников от повреждений и травм.</w:t>
      </w:r>
    </w:p>
    <w:p w:rsidR="001B5B2A" w:rsidRPr="00400DBF" w:rsidRDefault="001B5B2A" w:rsidP="001B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DBF" w:rsidRPr="00400DBF" w:rsidRDefault="00400DBF" w:rsidP="00400DBF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Средства коллективной защиты, как средство защиты по расстоянию опасного воздействия</w:t>
      </w:r>
    </w:p>
    <w:p w:rsidR="00400DBF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Средства коллективной защиты по расстоянию от опасного воздействия, такие как блокировочные устройства, играют важную роль в обеспечении безопасности на производстве.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Эти устройства, в зависимости от принципа действия, могут быть механическими, электронными, электрическими, пневматическими и др. Они предназначены для предотвращения доступа человека в опасные зоны или автоматического отключения оборудования при отсутствии защиты.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lastRenderedPageBreak/>
        <w:t>Например, механическая блокировка обеспечивает связь между ограждением и тормозным устройством, предотвращая пуск агрегата при снятом ограждении. Электрическая блокировка, в свою очередь, позволяет включение оборудования только при наличии ограждения, исключая возможность работы при его отсутствии.</w:t>
      </w:r>
    </w:p>
    <w:p w:rsidR="001B5B2A" w:rsidRPr="00400DBF" w:rsidRDefault="001B5B2A" w:rsidP="001B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DBF" w:rsidRPr="00400DBF" w:rsidRDefault="00400DBF" w:rsidP="00400DBF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Медицинский осмотр</w:t>
      </w:r>
    </w:p>
    <w:p w:rsidR="00400DBF" w:rsidRPr="00400DBF" w:rsidRDefault="00400DBF" w:rsidP="0040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Требования к прохождению медицинских осмотров устанавливаются в случае установления вредных (или опасных) условий труда по результатам СОУТ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8000" cy="1860509"/>
            <wp:effectExtent l="0" t="0" r="0" b="6985"/>
            <wp:docPr id="1" name="Рисунок 1" descr="https://centr-utm.ru/upload/medialibrary/992/fjq0p1f19wl4w5a5rvjeuos0583qee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entr-utm.ru/upload/medialibrary/992/fjq0p1f19wl4w5a5rvjeuos0583qeer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186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2A" w:rsidRDefault="001B5B2A" w:rsidP="00400DBF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</w:p>
    <w:p w:rsidR="00400DBF" w:rsidRPr="00400DBF" w:rsidRDefault="00400DBF" w:rsidP="00400DBF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30"/>
          <w:szCs w:val="30"/>
          <w:lang w:eastAsia="ru-RU"/>
        </w:rPr>
        <w:t>Оказание первой помощи при сдавливании, раздавливании</w:t>
      </w:r>
    </w:p>
    <w:p w:rsidR="001B5B2A" w:rsidRDefault="00400DBF" w:rsidP="001B5B2A">
      <w:pPr>
        <w:spacing w:after="0" w:line="240" w:lineRule="auto"/>
        <w:jc w:val="both"/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</w:pPr>
      <w:r w:rsidRPr="00400DBF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Предоставление первой помощи</w:t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 - ключевой аспект обеспечения безопасности на рабочем месте. Важно быстро и правильно реагировать на случаи травм, чтобы минимизировать их последствия.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Среди основных симптомов негативного воздействия на организм - сдавливание и раздавливание частей тела.</w:t>
      </w:r>
    </w:p>
    <w:p w:rsidR="00400DBF" w:rsidRPr="00400DBF" w:rsidRDefault="00400DBF" w:rsidP="001B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Помните, что недопустимо освобождать передавленные конечности сразу.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  <w:r w:rsidRPr="00400DBF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  <w:lang w:eastAsia="ru-RU"/>
        </w:rPr>
        <w:t>При освобождении передавленных конечностей необходимо сначала наложить жгут выше места сдавления, а затем тщательно забинтовать поврежденную область. Важно обеспечить согревание пострадавшего, например, укутав его в одеяло и давая теплое питье.</w:t>
      </w:r>
      <w:r w:rsidRPr="00400DBF">
        <w:rPr>
          <w:rFonts w:ascii="Arial" w:eastAsia="Times New Roman" w:hAnsi="Arial" w:cs="Arial"/>
          <w:color w:val="3C3C3B"/>
          <w:sz w:val="21"/>
          <w:szCs w:val="21"/>
          <w:lang w:eastAsia="ru-RU"/>
        </w:rPr>
        <w:br/>
      </w:r>
    </w:p>
    <w:p w:rsidR="00400DBF" w:rsidRPr="00400DBF" w:rsidRDefault="00400DBF" w:rsidP="00400DB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C3C3B"/>
          <w:sz w:val="21"/>
          <w:szCs w:val="21"/>
          <w:lang w:eastAsia="ru-RU"/>
        </w:rPr>
      </w:pPr>
    </w:p>
    <w:p w:rsidR="00CA4C09" w:rsidRPr="001B5B2A" w:rsidRDefault="00400DBF" w:rsidP="001B5B2A">
      <w:pPr>
        <w:jc w:val="center"/>
        <w:rPr>
          <w:b/>
        </w:rPr>
      </w:pPr>
      <w:r w:rsidRPr="001B5B2A">
        <w:rPr>
          <w:rFonts w:ascii="Arial" w:eastAsia="Times New Roman" w:hAnsi="Arial" w:cs="Arial"/>
          <w:b/>
          <w:color w:val="3C3C3B"/>
          <w:sz w:val="21"/>
          <w:szCs w:val="21"/>
          <w:shd w:val="clear" w:color="auto" w:fill="FFFFFF"/>
          <w:lang w:eastAsia="ru-RU"/>
        </w:rPr>
        <w:t>Опасность, обусловленная движущимися механизмами и их компонентами, представляет серьезную угрозу здоровью работников. В связи с этим, крайне важно принять все необходимые меры для обеспечения безопасности на рабочем месте.</w:t>
      </w:r>
    </w:p>
    <w:sectPr w:rsidR="00CA4C09" w:rsidRPr="001B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D5" w:rsidRDefault="007F53D5" w:rsidP="00400DBF">
      <w:pPr>
        <w:spacing w:after="0" w:line="240" w:lineRule="auto"/>
      </w:pPr>
      <w:r>
        <w:separator/>
      </w:r>
    </w:p>
  </w:endnote>
  <w:endnote w:type="continuationSeparator" w:id="0">
    <w:p w:rsidR="007F53D5" w:rsidRDefault="007F53D5" w:rsidP="0040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D5" w:rsidRDefault="007F53D5" w:rsidP="00400DBF">
      <w:pPr>
        <w:spacing w:after="0" w:line="240" w:lineRule="auto"/>
      </w:pPr>
      <w:r>
        <w:separator/>
      </w:r>
    </w:p>
  </w:footnote>
  <w:footnote w:type="continuationSeparator" w:id="0">
    <w:p w:rsidR="007F53D5" w:rsidRDefault="007F53D5" w:rsidP="00400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0E"/>
    <w:rsid w:val="001B5B2A"/>
    <w:rsid w:val="00400DBF"/>
    <w:rsid w:val="007F53D5"/>
    <w:rsid w:val="00C75D0E"/>
    <w:rsid w:val="00CA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0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0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0D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D0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0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0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0D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0DBF"/>
  </w:style>
  <w:style w:type="paragraph" w:styleId="a8">
    <w:name w:val="footer"/>
    <w:basedOn w:val="a"/>
    <w:link w:val="a9"/>
    <w:uiPriority w:val="99"/>
    <w:unhideWhenUsed/>
    <w:rsid w:val="0040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0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0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0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0D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D0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0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0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0D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0DBF"/>
  </w:style>
  <w:style w:type="paragraph" w:styleId="a8">
    <w:name w:val="footer"/>
    <w:basedOn w:val="a"/>
    <w:link w:val="a9"/>
    <w:uiPriority w:val="99"/>
    <w:unhideWhenUsed/>
    <w:rsid w:val="0040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2024-06-04T07:25:00Z</dcterms:created>
  <dcterms:modified xsi:type="dcterms:W3CDTF">2024-06-05T00:40:00Z</dcterms:modified>
</cp:coreProperties>
</file>