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FB" w:rsidRDefault="006412FB" w:rsidP="006412F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412FB" w:rsidRDefault="006412FB" w:rsidP="006412F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412FB" w:rsidRDefault="006412FB" w:rsidP="006412F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412FB" w:rsidRDefault="006412FB" w:rsidP="006412FB">
      <w:pPr>
        <w:ind w:right="1700"/>
        <w:jc w:val="center"/>
      </w:pPr>
    </w:p>
    <w:p w:rsidR="006412FB" w:rsidRDefault="006412FB" w:rsidP="006412FB">
      <w:pPr>
        <w:ind w:right="1700"/>
        <w:jc w:val="center"/>
      </w:pPr>
    </w:p>
    <w:p w:rsidR="006412FB" w:rsidRDefault="006412FB" w:rsidP="006412F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12FB" w:rsidRDefault="006412FB" w:rsidP="006412FB">
      <w:pPr>
        <w:jc w:val="center"/>
      </w:pPr>
    </w:p>
    <w:p w:rsidR="006412FB" w:rsidRDefault="006412FB" w:rsidP="006412FB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6412FB" w:rsidTr="006412FB">
        <w:trPr>
          <w:cantSplit/>
          <w:trHeight w:val="220"/>
        </w:trPr>
        <w:tc>
          <w:tcPr>
            <w:tcW w:w="534" w:type="dxa"/>
            <w:hideMark/>
          </w:tcPr>
          <w:p w:rsidR="006412FB" w:rsidRDefault="006412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12FB" w:rsidRDefault="00D15E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20.03.2015 </w:t>
            </w:r>
          </w:p>
        </w:tc>
        <w:tc>
          <w:tcPr>
            <w:tcW w:w="449" w:type="dxa"/>
            <w:hideMark/>
          </w:tcPr>
          <w:p w:rsidR="006412FB" w:rsidRDefault="006412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12FB" w:rsidRDefault="00D15E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110-37-282-15</w:t>
            </w:r>
          </w:p>
        </w:tc>
        <w:tc>
          <w:tcPr>
            <w:tcW w:w="794" w:type="dxa"/>
            <w:vMerge w:val="restart"/>
          </w:tcPr>
          <w:p w:rsidR="006412FB" w:rsidRDefault="006412FB">
            <w:pPr>
              <w:spacing w:line="276" w:lineRule="auto"/>
              <w:rPr>
                <w:lang w:eastAsia="en-US"/>
              </w:rPr>
            </w:pPr>
          </w:p>
        </w:tc>
      </w:tr>
      <w:tr w:rsidR="006412FB" w:rsidTr="006412F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412FB" w:rsidRDefault="006412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412FB" w:rsidRDefault="006412FB">
            <w:pPr>
              <w:rPr>
                <w:lang w:eastAsia="en-US"/>
              </w:rPr>
            </w:pPr>
          </w:p>
        </w:tc>
      </w:tr>
    </w:tbl>
    <w:p w:rsidR="006412FB" w:rsidRDefault="006412FB" w:rsidP="006412FB">
      <w:pPr>
        <w:rPr>
          <w:sz w:val="18"/>
          <w:lang w:val="en-US"/>
        </w:rPr>
      </w:pPr>
    </w:p>
    <w:p w:rsidR="006412FB" w:rsidRDefault="006412FB" w:rsidP="006412F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529"/>
        <w:gridCol w:w="180"/>
      </w:tblGrid>
      <w:tr w:rsidR="006412FB" w:rsidTr="006412FB">
        <w:trPr>
          <w:cantSplit/>
        </w:trPr>
        <w:tc>
          <w:tcPr>
            <w:tcW w:w="142" w:type="dxa"/>
          </w:tcPr>
          <w:p w:rsidR="006412FB" w:rsidRDefault="006412F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6412FB" w:rsidRDefault="006412F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6412FB" w:rsidRDefault="006412F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529" w:type="dxa"/>
            <w:hideMark/>
          </w:tcPr>
          <w:p w:rsidR="006412FB" w:rsidRDefault="006412FB" w:rsidP="00647A8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Порядка проведения городского </w:t>
            </w:r>
            <w:r w:rsidR="00647A86">
              <w:rPr>
                <w:lang w:eastAsia="en-US"/>
              </w:rPr>
              <w:t xml:space="preserve">конкурса «Лучшее оформление фасадов и благоустройство прилегающих территорий» </w:t>
            </w:r>
            <w:r>
              <w:rPr>
                <w:lang w:eastAsia="en-US"/>
              </w:rPr>
              <w:t>в 201</w:t>
            </w:r>
            <w:r w:rsidR="00647A86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6412FB" w:rsidRDefault="006412FB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6412FB" w:rsidRDefault="006412FB" w:rsidP="006412FB">
      <w:pPr>
        <w:rPr>
          <w:sz w:val="28"/>
          <w:szCs w:val="28"/>
        </w:rPr>
      </w:pPr>
    </w:p>
    <w:p w:rsidR="006412FB" w:rsidRDefault="006412FB" w:rsidP="006412FB">
      <w:pPr>
        <w:rPr>
          <w:sz w:val="28"/>
          <w:szCs w:val="28"/>
        </w:rPr>
      </w:pPr>
    </w:p>
    <w:p w:rsidR="006412FB" w:rsidRDefault="006412FB" w:rsidP="006412F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целях </w:t>
      </w:r>
      <w:r w:rsidR="00AC3D0E">
        <w:rPr>
          <w:rFonts w:eastAsia="Calibri"/>
          <w:sz w:val="28"/>
          <w:szCs w:val="28"/>
        </w:rPr>
        <w:t xml:space="preserve">подготовки объектов потребительского рынка к юбилею города Саянска, формирования нового качества городской среды, </w:t>
      </w:r>
      <w:r w:rsidR="00647A86">
        <w:rPr>
          <w:rFonts w:eastAsia="Calibri"/>
          <w:sz w:val="28"/>
          <w:szCs w:val="28"/>
        </w:rPr>
        <w:t xml:space="preserve">улучшения архитектурно-художественного </w:t>
      </w:r>
      <w:r w:rsidR="00AC3D0E">
        <w:rPr>
          <w:rFonts w:eastAsia="Calibri"/>
          <w:sz w:val="28"/>
          <w:szCs w:val="28"/>
        </w:rPr>
        <w:t xml:space="preserve">оформления фасадов </w:t>
      </w:r>
      <w:r w:rsidR="00647A86">
        <w:rPr>
          <w:rFonts w:eastAsia="Calibri"/>
          <w:sz w:val="28"/>
          <w:szCs w:val="28"/>
        </w:rPr>
        <w:t>и</w:t>
      </w:r>
      <w:r w:rsidR="00AC3D0E">
        <w:rPr>
          <w:rFonts w:eastAsia="Calibri"/>
          <w:sz w:val="28"/>
          <w:szCs w:val="28"/>
        </w:rPr>
        <w:t xml:space="preserve"> благоустройства</w:t>
      </w:r>
      <w:r w:rsidR="00647A86">
        <w:rPr>
          <w:rFonts w:eastAsia="Calibri"/>
          <w:sz w:val="28"/>
          <w:szCs w:val="28"/>
        </w:rPr>
        <w:t xml:space="preserve"> прилегающих территорий</w:t>
      </w:r>
      <w:r w:rsidR="00AC3D0E">
        <w:rPr>
          <w:rFonts w:eastAsia="Calibri"/>
          <w:sz w:val="28"/>
          <w:szCs w:val="28"/>
        </w:rPr>
        <w:t xml:space="preserve"> предприятий потребительского рынка</w:t>
      </w:r>
      <w:r w:rsidR="00647A86"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пунктом 15 части 1 статьи 16 Федерального закона от 06.10.2003 № 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</w:t>
      </w:r>
      <w:r w:rsidR="00647A86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647A86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7A86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A52C1E">
        <w:rPr>
          <w:sz w:val="28"/>
          <w:szCs w:val="28"/>
        </w:rPr>
        <w:t>№</w:t>
      </w:r>
      <w:r>
        <w:rPr>
          <w:sz w:val="28"/>
          <w:szCs w:val="28"/>
        </w:rPr>
        <w:t> 110-37-</w:t>
      </w:r>
      <w:r w:rsidR="00647A86">
        <w:rPr>
          <w:sz w:val="28"/>
          <w:szCs w:val="28"/>
        </w:rPr>
        <w:t>77</w:t>
      </w:r>
      <w:r>
        <w:rPr>
          <w:sz w:val="28"/>
          <w:szCs w:val="28"/>
        </w:rPr>
        <w:t>7-1</w:t>
      </w:r>
      <w:r w:rsidR="00647A86">
        <w:rPr>
          <w:sz w:val="28"/>
          <w:szCs w:val="28"/>
        </w:rPr>
        <w:t>4</w:t>
      </w:r>
      <w:r>
        <w:rPr>
          <w:sz w:val="28"/>
          <w:szCs w:val="28"/>
        </w:rPr>
        <w:t xml:space="preserve"> «О принятии </w:t>
      </w:r>
      <w:proofErr w:type="gramEnd"/>
      <w:r>
        <w:rPr>
          <w:sz w:val="28"/>
          <w:szCs w:val="28"/>
        </w:rPr>
        <w:t>муниципальной целевой программы «Поддержка и развитие субъектов малого и среднего предпринимательства в муниципальном образовании «город Саянск» на 201</w:t>
      </w:r>
      <w:r w:rsidR="00647A86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647A86">
        <w:rPr>
          <w:sz w:val="28"/>
          <w:szCs w:val="28"/>
        </w:rPr>
        <w:t>20</w:t>
      </w:r>
      <w:r>
        <w:rPr>
          <w:sz w:val="28"/>
          <w:szCs w:val="28"/>
        </w:rPr>
        <w:t xml:space="preserve"> годы», стать</w:t>
      </w:r>
      <w:r w:rsidR="00647A86">
        <w:rPr>
          <w:sz w:val="28"/>
          <w:szCs w:val="28"/>
        </w:rPr>
        <w:t>ей</w:t>
      </w:r>
      <w:r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6412FB" w:rsidRDefault="006412FB" w:rsidP="006412F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412FB" w:rsidRDefault="006412FB" w:rsidP="006412FB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sz w:val="28"/>
          <w:szCs w:val="28"/>
        </w:rPr>
      </w:pPr>
      <w:r w:rsidRPr="00A52C1E">
        <w:rPr>
          <w:sz w:val="28"/>
          <w:szCs w:val="28"/>
        </w:rPr>
        <w:t xml:space="preserve">Утвердить Порядок проведения </w:t>
      </w:r>
      <w:r w:rsidR="00A52C1E" w:rsidRPr="00A52C1E">
        <w:rPr>
          <w:sz w:val="28"/>
          <w:szCs w:val="28"/>
          <w:lang w:eastAsia="en-US"/>
        </w:rPr>
        <w:t>городского конкурса «Лучшее оформление фасадов и благоустройство прилегающих территорий» в 2015 году</w:t>
      </w:r>
      <w:r w:rsidR="00A52C1E" w:rsidRPr="00A52C1E">
        <w:rPr>
          <w:sz w:val="28"/>
          <w:szCs w:val="28"/>
        </w:rPr>
        <w:t xml:space="preserve"> </w:t>
      </w:r>
      <w:r w:rsidR="00CB78D4">
        <w:rPr>
          <w:sz w:val="28"/>
          <w:szCs w:val="28"/>
        </w:rPr>
        <w:t>(далее - городско</w:t>
      </w:r>
      <w:r w:rsidR="00E843DA">
        <w:rPr>
          <w:sz w:val="28"/>
          <w:szCs w:val="28"/>
        </w:rPr>
        <w:t>й</w:t>
      </w:r>
      <w:r w:rsidR="00CB78D4">
        <w:rPr>
          <w:sz w:val="28"/>
          <w:szCs w:val="28"/>
        </w:rPr>
        <w:t xml:space="preserve"> конкурс) </w:t>
      </w:r>
      <w:r w:rsidRPr="00A52C1E">
        <w:rPr>
          <w:sz w:val="28"/>
          <w:szCs w:val="28"/>
        </w:rPr>
        <w:t>согласно приложению</w:t>
      </w:r>
      <w:r w:rsidR="00CB78D4">
        <w:rPr>
          <w:sz w:val="28"/>
          <w:szCs w:val="28"/>
        </w:rPr>
        <w:t xml:space="preserve"> 1</w:t>
      </w:r>
      <w:r w:rsidRPr="00A52C1E">
        <w:rPr>
          <w:sz w:val="28"/>
          <w:szCs w:val="28"/>
        </w:rPr>
        <w:t>.</w:t>
      </w:r>
    </w:p>
    <w:p w:rsidR="00CB78D4" w:rsidRPr="00A52C1E" w:rsidRDefault="00CB78D4" w:rsidP="006412FB">
      <w:pPr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AD337D">
        <w:rPr>
          <w:sz w:val="28"/>
          <w:szCs w:val="28"/>
        </w:rPr>
        <w:t xml:space="preserve">конкурсной </w:t>
      </w:r>
      <w:r>
        <w:rPr>
          <w:sz w:val="28"/>
          <w:szCs w:val="28"/>
        </w:rPr>
        <w:t xml:space="preserve">комиссии по проведению </w:t>
      </w:r>
      <w:r w:rsidRPr="00A52C1E">
        <w:rPr>
          <w:sz w:val="28"/>
          <w:szCs w:val="28"/>
          <w:lang w:eastAsia="en-US"/>
        </w:rPr>
        <w:t>городского конкурса</w:t>
      </w:r>
      <w:r>
        <w:rPr>
          <w:sz w:val="28"/>
          <w:szCs w:val="28"/>
          <w:lang w:eastAsia="en-US"/>
        </w:rPr>
        <w:t xml:space="preserve"> согласно приложению 2.</w:t>
      </w:r>
    </w:p>
    <w:p w:rsidR="006412FB" w:rsidRDefault="006412FB" w:rsidP="006412F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412FB" w:rsidRDefault="006412FB" w:rsidP="006412FB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02" w:lineRule="exac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6412FB" w:rsidRPr="00A52C1E" w:rsidRDefault="006412FB" w:rsidP="006412FB">
      <w:pPr>
        <w:numPr>
          <w:ilvl w:val="0"/>
          <w:numId w:val="1"/>
        </w:numPr>
        <w:tabs>
          <w:tab w:val="left" w:pos="900"/>
          <w:tab w:val="left" w:pos="1134"/>
        </w:tabs>
        <w:ind w:left="0" w:firstLine="851"/>
        <w:jc w:val="both"/>
        <w:rPr>
          <w:sz w:val="16"/>
          <w:szCs w:val="16"/>
        </w:rPr>
      </w:pPr>
      <w:proofErr w:type="gramStart"/>
      <w:r w:rsidRPr="00A52C1E">
        <w:rPr>
          <w:sz w:val="28"/>
          <w:szCs w:val="28"/>
        </w:rPr>
        <w:t>Контроль за</w:t>
      </w:r>
      <w:proofErr w:type="gramEnd"/>
      <w:r w:rsidRPr="00A52C1E">
        <w:rPr>
          <w:sz w:val="28"/>
          <w:szCs w:val="28"/>
        </w:rPr>
        <w:t xml:space="preserve"> исполнением настоящего постановления возложить на заместителя мэра </w:t>
      </w:r>
      <w:r w:rsidR="00A52C1E" w:rsidRPr="00A52C1E">
        <w:rPr>
          <w:sz w:val="28"/>
          <w:szCs w:val="28"/>
        </w:rPr>
        <w:t xml:space="preserve">городского округа </w:t>
      </w:r>
      <w:r w:rsidRPr="00A52C1E">
        <w:rPr>
          <w:sz w:val="28"/>
          <w:szCs w:val="28"/>
        </w:rPr>
        <w:t xml:space="preserve">по экономической политике и финансам </w:t>
      </w:r>
    </w:p>
    <w:p w:rsidR="00CB78D4" w:rsidRPr="00CB78D4" w:rsidRDefault="00CB78D4" w:rsidP="006412FB">
      <w:pPr>
        <w:rPr>
          <w:sz w:val="16"/>
          <w:szCs w:val="16"/>
        </w:rPr>
      </w:pPr>
    </w:p>
    <w:p w:rsidR="006412FB" w:rsidRDefault="006412FB" w:rsidP="006412FB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6412FB" w:rsidRDefault="006412FB" w:rsidP="006412FB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2C1E">
        <w:rPr>
          <w:sz w:val="28"/>
          <w:szCs w:val="28"/>
        </w:rPr>
        <w:t>О.В.Боровский</w:t>
      </w:r>
    </w:p>
    <w:p w:rsidR="00CB78D4" w:rsidRPr="00CB78D4" w:rsidRDefault="00CB78D4" w:rsidP="006412FB">
      <w:pPr>
        <w:rPr>
          <w:sz w:val="16"/>
          <w:szCs w:val="16"/>
        </w:rPr>
      </w:pPr>
    </w:p>
    <w:p w:rsidR="006412FB" w:rsidRDefault="006412FB" w:rsidP="006412FB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6412FB" w:rsidRDefault="006412FB" w:rsidP="006412FB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tbl>
      <w:tblPr>
        <w:tblW w:w="0" w:type="auto"/>
        <w:tblLook w:val="01E0"/>
      </w:tblPr>
      <w:tblGrid>
        <w:gridCol w:w="4967"/>
        <w:gridCol w:w="5041"/>
      </w:tblGrid>
      <w:tr w:rsidR="006412FB" w:rsidTr="006412FB">
        <w:tc>
          <w:tcPr>
            <w:tcW w:w="4967" w:type="dxa"/>
          </w:tcPr>
          <w:p w:rsidR="006412FB" w:rsidRDefault="006412FB">
            <w:pPr>
              <w:spacing w:line="276" w:lineRule="auto"/>
              <w:rPr>
                <w:sz w:val="26"/>
                <w:lang w:eastAsia="en-US"/>
              </w:rPr>
            </w:pPr>
          </w:p>
          <w:p w:rsidR="006412FB" w:rsidRDefault="006412FB">
            <w:pPr>
              <w:spacing w:line="276" w:lineRule="auto"/>
              <w:rPr>
                <w:sz w:val="26"/>
                <w:lang w:eastAsia="en-US"/>
              </w:rPr>
            </w:pPr>
          </w:p>
          <w:p w:rsidR="006412FB" w:rsidRDefault="006412FB">
            <w:pPr>
              <w:spacing w:line="276" w:lineRule="auto"/>
              <w:rPr>
                <w:sz w:val="26"/>
                <w:lang w:eastAsia="en-US"/>
              </w:rPr>
            </w:pPr>
          </w:p>
        </w:tc>
        <w:tc>
          <w:tcPr>
            <w:tcW w:w="5041" w:type="dxa"/>
            <w:hideMark/>
          </w:tcPr>
          <w:p w:rsidR="006412FB" w:rsidRDefault="00641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  <w:r w:rsidR="002836B8">
              <w:rPr>
                <w:sz w:val="28"/>
                <w:szCs w:val="28"/>
                <w:lang w:eastAsia="en-US"/>
              </w:rPr>
              <w:t>1</w:t>
            </w:r>
          </w:p>
          <w:p w:rsidR="006412FB" w:rsidRDefault="00641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6412FB" w:rsidRDefault="00641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муниципального образования «город Саянск»</w:t>
            </w:r>
          </w:p>
          <w:p w:rsidR="006412FB" w:rsidRDefault="006412FB" w:rsidP="00D15E67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D15E67">
              <w:rPr>
                <w:sz w:val="28"/>
                <w:szCs w:val="28"/>
                <w:lang w:eastAsia="en-US"/>
              </w:rPr>
              <w:t xml:space="preserve"> </w:t>
            </w:r>
            <w:r w:rsidR="00D15E67" w:rsidRPr="00D15E67">
              <w:rPr>
                <w:sz w:val="28"/>
                <w:szCs w:val="28"/>
                <w:u w:val="single"/>
                <w:lang w:eastAsia="en-US"/>
              </w:rPr>
              <w:t>20.03.2015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CB78D4">
              <w:rPr>
                <w:sz w:val="28"/>
                <w:szCs w:val="28"/>
                <w:lang w:eastAsia="en-US"/>
              </w:rPr>
              <w:t xml:space="preserve"> </w:t>
            </w:r>
            <w:r w:rsidR="00D15E67" w:rsidRPr="00D15E67">
              <w:rPr>
                <w:sz w:val="28"/>
                <w:szCs w:val="28"/>
                <w:u w:val="single"/>
                <w:lang w:eastAsia="en-US"/>
              </w:rPr>
              <w:t>110-37-282-15</w:t>
            </w:r>
          </w:p>
        </w:tc>
      </w:tr>
    </w:tbl>
    <w:p w:rsidR="006412FB" w:rsidRDefault="006412FB" w:rsidP="006412F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412FB" w:rsidRPr="00CB78D4" w:rsidRDefault="006412FB" w:rsidP="00CB78D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B78D4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B78D4" w:rsidRPr="00CB78D4">
        <w:rPr>
          <w:rFonts w:ascii="Times New Roman" w:hAnsi="Times New Roman" w:cs="Times New Roman"/>
          <w:sz w:val="28"/>
          <w:szCs w:val="28"/>
          <w:lang w:eastAsia="en-US"/>
        </w:rPr>
        <w:t>городского конкурса «Лучшее оформление фасадов и благоустройство прилегающих территорий» в 2015 году</w:t>
      </w:r>
    </w:p>
    <w:p w:rsidR="006412FB" w:rsidRPr="00CB78D4" w:rsidRDefault="006412FB" w:rsidP="006412F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412FB" w:rsidRDefault="006412FB" w:rsidP="006412FB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Общие положения</w:t>
      </w:r>
    </w:p>
    <w:p w:rsidR="006412FB" w:rsidRDefault="006412FB" w:rsidP="00D00D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условия организации и проведения </w:t>
      </w:r>
      <w:r w:rsidR="002836B8" w:rsidRPr="00CB78D4">
        <w:rPr>
          <w:sz w:val="28"/>
          <w:szCs w:val="28"/>
          <w:lang w:eastAsia="en-US"/>
        </w:rPr>
        <w:t>городского конкурса «Лучшее оформление фасадов и благоустройство прилегающих территорий» в 2015 году</w:t>
      </w:r>
      <w:r w:rsidR="002836B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12396B">
        <w:rPr>
          <w:sz w:val="28"/>
          <w:szCs w:val="28"/>
        </w:rPr>
        <w:t xml:space="preserve"> К</w:t>
      </w:r>
      <w:r w:rsidR="002836B8">
        <w:rPr>
          <w:sz w:val="28"/>
          <w:szCs w:val="28"/>
        </w:rPr>
        <w:t>онкурс</w:t>
      </w:r>
      <w:r>
        <w:rPr>
          <w:sz w:val="28"/>
          <w:szCs w:val="28"/>
        </w:rPr>
        <w:t>).</w:t>
      </w:r>
    </w:p>
    <w:p w:rsidR="00E17C88" w:rsidRDefault="00D00DA1" w:rsidP="00D00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12FB">
        <w:rPr>
          <w:sz w:val="28"/>
          <w:szCs w:val="28"/>
        </w:rPr>
        <w:t>. </w:t>
      </w:r>
      <w:r>
        <w:rPr>
          <w:sz w:val="28"/>
          <w:szCs w:val="28"/>
        </w:rPr>
        <w:t xml:space="preserve">Основные цели </w:t>
      </w:r>
      <w:r w:rsidR="006412FB">
        <w:rPr>
          <w:sz w:val="28"/>
          <w:szCs w:val="28"/>
        </w:rPr>
        <w:t xml:space="preserve">проведения </w:t>
      </w:r>
      <w:r w:rsidR="0012396B">
        <w:rPr>
          <w:sz w:val="28"/>
          <w:szCs w:val="28"/>
        </w:rPr>
        <w:t>К</w:t>
      </w:r>
      <w:r w:rsidR="002836B8">
        <w:rPr>
          <w:sz w:val="28"/>
          <w:szCs w:val="28"/>
        </w:rPr>
        <w:t>онкурса</w:t>
      </w:r>
      <w:r w:rsidR="00E843DA">
        <w:rPr>
          <w:sz w:val="28"/>
          <w:szCs w:val="28"/>
        </w:rPr>
        <w:t>:</w:t>
      </w:r>
    </w:p>
    <w:p w:rsidR="00D00DA1" w:rsidRDefault="00D00DA1" w:rsidP="00D00DA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</w:t>
      </w:r>
      <w:r w:rsidR="00E843D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возрождение лучших традиций по содержанию и благоустройству </w:t>
      </w:r>
      <w:r w:rsidR="003C5684">
        <w:rPr>
          <w:rFonts w:eastAsia="Calibri"/>
          <w:sz w:val="28"/>
          <w:szCs w:val="28"/>
        </w:rPr>
        <w:t>предприятий потребительского рынка и прилегающих к ним территорий;</w:t>
      </w:r>
    </w:p>
    <w:p w:rsidR="00E843DA" w:rsidRDefault="00D00DA1" w:rsidP="00D00DA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</w:t>
      </w:r>
      <w:r w:rsidR="00E843DA">
        <w:rPr>
          <w:rFonts w:eastAsia="Calibri"/>
          <w:sz w:val="28"/>
          <w:szCs w:val="28"/>
        </w:rPr>
        <w:t> формирование нового качества городской среды</w:t>
      </w:r>
      <w:r>
        <w:rPr>
          <w:rFonts w:eastAsia="Calibri"/>
          <w:sz w:val="28"/>
          <w:szCs w:val="28"/>
        </w:rPr>
        <w:t>;</w:t>
      </w:r>
    </w:p>
    <w:p w:rsidR="00D00DA1" w:rsidRDefault="00D00DA1" w:rsidP="00D00DA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</w:t>
      </w:r>
      <w:r w:rsidR="00E843DA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применение новых технологий, прогрессивных форм и методов в ходе проведения мероприятий по благоустройству, в том числе:</w:t>
      </w:r>
    </w:p>
    <w:p w:rsidR="00D00DA1" w:rsidRDefault="00D00DA1" w:rsidP="00D00DA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создание современных элементов стиля и дизайна, световой рекламы и подсветки фасадов зданий;</w:t>
      </w:r>
    </w:p>
    <w:p w:rsidR="00E843DA" w:rsidRDefault="00E843DA" w:rsidP="00D00DA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обеспечение современного художественно</w:t>
      </w:r>
      <w:r w:rsidR="00D00DA1">
        <w:rPr>
          <w:rFonts w:eastAsia="Calibri"/>
          <w:sz w:val="28"/>
          <w:szCs w:val="28"/>
        </w:rPr>
        <w:t>-рекламного</w:t>
      </w:r>
      <w:r>
        <w:rPr>
          <w:rFonts w:eastAsia="Calibri"/>
          <w:sz w:val="28"/>
          <w:szCs w:val="28"/>
        </w:rPr>
        <w:t xml:space="preserve"> оформления </w:t>
      </w:r>
      <w:r w:rsidR="00D00DA1">
        <w:rPr>
          <w:rFonts w:eastAsia="Calibri"/>
          <w:sz w:val="28"/>
          <w:szCs w:val="28"/>
        </w:rPr>
        <w:t xml:space="preserve">объектов </w:t>
      </w:r>
      <w:r>
        <w:rPr>
          <w:rFonts w:eastAsia="Calibri"/>
          <w:sz w:val="28"/>
          <w:szCs w:val="28"/>
        </w:rPr>
        <w:t>потребительского рынка</w:t>
      </w:r>
      <w:r w:rsidR="00D00DA1">
        <w:rPr>
          <w:rFonts w:eastAsia="Calibri"/>
          <w:sz w:val="28"/>
          <w:szCs w:val="28"/>
        </w:rPr>
        <w:t>.</w:t>
      </w:r>
    </w:p>
    <w:p w:rsidR="00AD337D" w:rsidRDefault="00AD337D" w:rsidP="00AD33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Используемые понятия:</w:t>
      </w:r>
    </w:p>
    <w:p w:rsidR="00AD337D" w:rsidRDefault="00AD337D" w:rsidP="00AD33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координатор </w:t>
      </w:r>
      <w:r w:rsidR="0012396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онкурса -</w:t>
      </w:r>
      <w:r w:rsidRPr="007C18A9">
        <w:rPr>
          <w:sz w:val="28"/>
          <w:szCs w:val="28"/>
        </w:rPr>
        <w:t xml:space="preserve"> </w:t>
      </w:r>
      <w:r w:rsidRPr="008B5F8C">
        <w:rPr>
          <w:sz w:val="28"/>
          <w:szCs w:val="28"/>
        </w:rPr>
        <w:t xml:space="preserve">отдел </w:t>
      </w:r>
      <w:r>
        <w:rPr>
          <w:sz w:val="28"/>
          <w:szCs w:val="28"/>
        </w:rPr>
        <w:t xml:space="preserve">экономического развития и </w:t>
      </w:r>
      <w:r w:rsidRPr="008B5F8C">
        <w:rPr>
          <w:sz w:val="28"/>
          <w:szCs w:val="28"/>
        </w:rPr>
        <w:t>потребительского рынка Управления по экономике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AD337D" w:rsidRDefault="00AD337D" w:rsidP="00AD33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участники </w:t>
      </w:r>
      <w:r w:rsidR="0012396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онкурса - предприятия потребительского рынка города Саянска, независимо от формы собственности (торговли, общественного питания, бытового обслуживания); </w:t>
      </w:r>
    </w:p>
    <w:p w:rsidR="00AD337D" w:rsidRDefault="00AD337D" w:rsidP="00AD33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- комиссия по проведению </w:t>
      </w:r>
      <w:r w:rsidR="0012396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онкурса, осуществляющая </w:t>
      </w:r>
      <w:r w:rsidRPr="00FC442F">
        <w:rPr>
          <w:rFonts w:eastAsia="Calibri"/>
          <w:sz w:val="28"/>
          <w:szCs w:val="28"/>
        </w:rPr>
        <w:t xml:space="preserve">оценку </w:t>
      </w:r>
      <w:r>
        <w:rPr>
          <w:rFonts w:eastAsia="Calibri"/>
          <w:sz w:val="28"/>
          <w:szCs w:val="28"/>
        </w:rPr>
        <w:t xml:space="preserve">его </w:t>
      </w:r>
      <w:r w:rsidRPr="00FC442F">
        <w:rPr>
          <w:rFonts w:eastAsia="Calibri"/>
          <w:sz w:val="28"/>
          <w:szCs w:val="28"/>
        </w:rPr>
        <w:t xml:space="preserve">участников </w:t>
      </w:r>
      <w:r>
        <w:rPr>
          <w:rFonts w:eastAsia="Calibri"/>
          <w:sz w:val="28"/>
          <w:szCs w:val="28"/>
        </w:rPr>
        <w:t xml:space="preserve">и подведение итогов </w:t>
      </w:r>
      <w:r w:rsidR="0012396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онкурса.</w:t>
      </w:r>
    </w:p>
    <w:p w:rsidR="0015634C" w:rsidRDefault="0015634C" w:rsidP="00D00DA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 Сроки проведения </w:t>
      </w:r>
      <w:r w:rsidR="0012396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онкурса с 1 апреля по </w:t>
      </w:r>
      <w:r w:rsidR="0012396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0 сентября 2015 года.</w:t>
      </w:r>
      <w:r w:rsidR="00443891">
        <w:rPr>
          <w:rFonts w:eastAsia="Calibri"/>
          <w:sz w:val="28"/>
          <w:szCs w:val="28"/>
        </w:rPr>
        <w:t xml:space="preserve"> </w:t>
      </w:r>
    </w:p>
    <w:p w:rsidR="0012396B" w:rsidRDefault="0012396B" w:rsidP="00D00DA1">
      <w:pPr>
        <w:ind w:firstLine="709"/>
        <w:jc w:val="both"/>
        <w:rPr>
          <w:rFonts w:eastAsia="Calibri"/>
          <w:sz w:val="28"/>
          <w:szCs w:val="28"/>
        </w:rPr>
      </w:pPr>
    </w:p>
    <w:p w:rsidR="00094161" w:rsidRPr="00094161" w:rsidRDefault="00094161" w:rsidP="00094161">
      <w:pPr>
        <w:shd w:val="clear" w:color="auto" w:fill="FFFFFF"/>
        <w:tabs>
          <w:tab w:val="left" w:pos="1030"/>
        </w:tabs>
        <w:spacing w:line="360" w:lineRule="auto"/>
        <w:ind w:left="403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B287B">
        <w:rPr>
          <w:sz w:val="28"/>
          <w:szCs w:val="28"/>
        </w:rPr>
        <w:t>.</w:t>
      </w:r>
      <w:r>
        <w:rPr>
          <w:sz w:val="28"/>
          <w:szCs w:val="28"/>
        </w:rPr>
        <w:t> Условия участия в городском конкурсе.</w:t>
      </w:r>
    </w:p>
    <w:p w:rsidR="00094161" w:rsidRDefault="00094161" w:rsidP="00094161">
      <w:pPr>
        <w:pStyle w:val="3"/>
        <w:tabs>
          <w:tab w:val="left" w:pos="540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 Для участия в </w:t>
      </w:r>
      <w:r w:rsidR="0012396B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приглашаются предприятия потребительского рынка, независимо </w:t>
      </w:r>
      <w:r>
        <w:rPr>
          <w:rFonts w:eastAsia="Calibri"/>
          <w:sz w:val="28"/>
          <w:szCs w:val="28"/>
        </w:rPr>
        <w:t>от формы собственности (торговли, общественного питания, бытового обслуживания).</w:t>
      </w:r>
    </w:p>
    <w:p w:rsidR="00094161" w:rsidRDefault="00094161" w:rsidP="00094161">
      <w:pPr>
        <w:pStyle w:val="3"/>
        <w:tabs>
          <w:tab w:val="left" w:pos="540"/>
        </w:tabs>
        <w:spacing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 Ж</w:t>
      </w:r>
      <w:r>
        <w:rPr>
          <w:sz w:val="28"/>
          <w:szCs w:val="28"/>
        </w:rPr>
        <w:t xml:space="preserve">елающие принять участие в </w:t>
      </w:r>
      <w:r w:rsidR="0012396B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должны подать </w:t>
      </w:r>
      <w:r w:rsidRPr="0043689C">
        <w:rPr>
          <w:sz w:val="28"/>
          <w:szCs w:val="28"/>
        </w:rPr>
        <w:t>заявк</w:t>
      </w:r>
      <w:r>
        <w:rPr>
          <w:sz w:val="28"/>
          <w:szCs w:val="28"/>
        </w:rPr>
        <w:t xml:space="preserve">у координатору </w:t>
      </w:r>
      <w:r w:rsidR="0012396B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Pr="00166FD3">
        <w:rPr>
          <w:sz w:val="28"/>
          <w:szCs w:val="28"/>
        </w:rPr>
        <w:t>по форме согласно приложению</w:t>
      </w:r>
      <w:r>
        <w:rPr>
          <w:sz w:val="28"/>
          <w:szCs w:val="28"/>
        </w:rPr>
        <w:t xml:space="preserve"> к настоящему Порядку. </w:t>
      </w:r>
      <w:r w:rsidRPr="00166FD3">
        <w:rPr>
          <w:sz w:val="28"/>
          <w:szCs w:val="28"/>
        </w:rPr>
        <w:t xml:space="preserve">Заявки на участие в </w:t>
      </w:r>
      <w:r w:rsidR="0012396B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</w:t>
      </w:r>
      <w:r w:rsidRPr="00166FD3">
        <w:rPr>
          <w:sz w:val="28"/>
          <w:szCs w:val="28"/>
        </w:rPr>
        <w:t xml:space="preserve">направляются по адресу: г. Саянск, </w:t>
      </w:r>
      <w:proofErr w:type="spellStart"/>
      <w:proofErr w:type="gramStart"/>
      <w:r w:rsidRPr="00166FD3">
        <w:rPr>
          <w:sz w:val="28"/>
          <w:szCs w:val="28"/>
        </w:rPr>
        <w:t>м-н</w:t>
      </w:r>
      <w:proofErr w:type="spellEnd"/>
      <w:proofErr w:type="gramEnd"/>
      <w:r w:rsidRPr="00166FD3">
        <w:rPr>
          <w:sz w:val="28"/>
          <w:szCs w:val="28"/>
        </w:rPr>
        <w:t xml:space="preserve"> Олимпийский, д. 30, каб. 309 или на адрес электронной почты: </w:t>
      </w:r>
      <w:hyperlink r:id="rId5" w:history="1">
        <w:r w:rsidRPr="00094161">
          <w:rPr>
            <w:rStyle w:val="a4"/>
            <w:color w:val="auto"/>
            <w:sz w:val="28"/>
            <w:szCs w:val="28"/>
            <w:u w:val="none"/>
            <w:lang w:val="en-US"/>
          </w:rPr>
          <w:t>minee</w:t>
        </w:r>
        <w:r w:rsidRPr="00094161">
          <w:rPr>
            <w:rStyle w:val="a4"/>
            <w:color w:val="auto"/>
            <w:sz w:val="28"/>
            <w:szCs w:val="28"/>
            <w:u w:val="none"/>
          </w:rPr>
          <w:t>va@admsayansk.irmail.ru</w:t>
        </w:r>
      </w:hyperlink>
      <w:r w:rsidRPr="00094161">
        <w:rPr>
          <w:sz w:val="28"/>
          <w:szCs w:val="28"/>
        </w:rPr>
        <w:t xml:space="preserve">, </w:t>
      </w:r>
      <w:hyperlink r:id="rId6" w:history="1">
        <w:r w:rsidRPr="00094161">
          <w:rPr>
            <w:rStyle w:val="a4"/>
            <w:color w:val="auto"/>
            <w:sz w:val="28"/>
            <w:szCs w:val="28"/>
            <w:u w:val="none"/>
            <w:lang w:val="en-US"/>
          </w:rPr>
          <w:t>torg</w:t>
        </w:r>
        <w:r w:rsidRPr="00094161">
          <w:rPr>
            <w:rStyle w:val="a4"/>
            <w:color w:val="auto"/>
            <w:sz w:val="28"/>
            <w:szCs w:val="28"/>
            <w:u w:val="none"/>
          </w:rPr>
          <w:t>@</w:t>
        </w:r>
        <w:proofErr w:type="spellStart"/>
        <w:r w:rsidRPr="00094161">
          <w:rPr>
            <w:rStyle w:val="a4"/>
            <w:color w:val="auto"/>
            <w:sz w:val="28"/>
            <w:szCs w:val="28"/>
            <w:u w:val="none"/>
          </w:rPr>
          <w:t>admsayansk.irmail.ru</w:t>
        </w:r>
        <w:proofErr w:type="spellEnd"/>
      </w:hyperlink>
      <w:r w:rsidRPr="00094161">
        <w:rPr>
          <w:sz w:val="28"/>
          <w:szCs w:val="28"/>
        </w:rPr>
        <w:t>, и</w:t>
      </w:r>
      <w:r w:rsidRPr="00FD020C">
        <w:rPr>
          <w:sz w:val="28"/>
          <w:szCs w:val="28"/>
        </w:rPr>
        <w:t>ли по факсу:</w:t>
      </w:r>
      <w:r>
        <w:rPr>
          <w:sz w:val="28"/>
          <w:szCs w:val="28"/>
        </w:rPr>
        <w:t xml:space="preserve"> 8 (39553) 5-70-37.</w:t>
      </w:r>
    </w:p>
    <w:p w:rsidR="00004232" w:rsidRDefault="00B57F4E" w:rsidP="00B57F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7. </w:t>
      </w:r>
      <w:r w:rsidR="00004232" w:rsidRPr="00B57F4E">
        <w:rPr>
          <w:sz w:val="28"/>
          <w:szCs w:val="28"/>
        </w:rPr>
        <w:t xml:space="preserve">Участники </w:t>
      </w:r>
      <w:r w:rsidR="0012396B">
        <w:rPr>
          <w:sz w:val="28"/>
          <w:szCs w:val="28"/>
        </w:rPr>
        <w:t>К</w:t>
      </w:r>
      <w:r w:rsidR="00004232" w:rsidRPr="00B57F4E">
        <w:rPr>
          <w:sz w:val="28"/>
          <w:szCs w:val="28"/>
        </w:rPr>
        <w:t>онкурса должны:</w:t>
      </w:r>
    </w:p>
    <w:p w:rsidR="0012396B" w:rsidRPr="00B57F4E" w:rsidRDefault="0012396B" w:rsidP="0012396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004232" w:rsidRDefault="00004232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004232">
        <w:rPr>
          <w:sz w:val="28"/>
          <w:szCs w:val="28"/>
        </w:rPr>
        <w:t>принимать активное участие в проведении месячников по благоустройству</w:t>
      </w:r>
      <w:r>
        <w:rPr>
          <w:sz w:val="28"/>
          <w:szCs w:val="28"/>
        </w:rPr>
        <w:t>;</w:t>
      </w:r>
    </w:p>
    <w:p w:rsidR="00004232" w:rsidRDefault="00004232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проводить мероприятия по благоустройству прилегающих территорий и фасадов на профессиональном и современном уровне;</w:t>
      </w:r>
    </w:p>
    <w:p w:rsidR="00004232" w:rsidRDefault="00004232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A1BE1">
        <w:rPr>
          <w:sz w:val="28"/>
          <w:szCs w:val="28"/>
        </w:rPr>
        <w:t>выполнить работы по озеленению прилегающих территорий;</w:t>
      </w:r>
    </w:p>
    <w:p w:rsidR="005D298A" w:rsidRDefault="000A1BE1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D298A">
        <w:rPr>
          <w:sz w:val="28"/>
          <w:szCs w:val="28"/>
        </w:rPr>
        <w:t>установить на прилегающей территории малые архитектурные формы;</w:t>
      </w:r>
    </w:p>
    <w:p w:rsidR="000A1BE1" w:rsidRDefault="005D298A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="000A1BE1">
        <w:rPr>
          <w:sz w:val="28"/>
          <w:szCs w:val="28"/>
        </w:rPr>
        <w:t>ровести комплекс косметических и ремонтных работ фасадов зданий</w:t>
      </w:r>
      <w:r>
        <w:rPr>
          <w:sz w:val="28"/>
          <w:szCs w:val="28"/>
        </w:rPr>
        <w:t>, вывесок, оконных витрин, входных дверей</w:t>
      </w:r>
      <w:r w:rsidR="000A1BE1">
        <w:rPr>
          <w:sz w:val="28"/>
          <w:szCs w:val="28"/>
        </w:rPr>
        <w:t>;</w:t>
      </w:r>
    </w:p>
    <w:p w:rsidR="000A1BE1" w:rsidRDefault="00004232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A1BE1">
        <w:rPr>
          <w:sz w:val="28"/>
          <w:szCs w:val="28"/>
        </w:rPr>
        <w:t xml:space="preserve">использовать в оформлении предприятий элементы праздничного оформления, в том числе многоразового использования (световых и </w:t>
      </w:r>
      <w:proofErr w:type="spellStart"/>
      <w:r w:rsidR="000A1BE1">
        <w:rPr>
          <w:sz w:val="28"/>
          <w:szCs w:val="28"/>
        </w:rPr>
        <w:t>светодинамических</w:t>
      </w:r>
      <w:proofErr w:type="spellEnd"/>
      <w:r w:rsidR="000A1BE1">
        <w:rPr>
          <w:sz w:val="28"/>
          <w:szCs w:val="28"/>
        </w:rPr>
        <w:t xml:space="preserve"> установок и коробов, гибких светящихся шнуров, плакатной продукции), по</w:t>
      </w:r>
      <w:r w:rsidR="005D298A">
        <w:rPr>
          <w:sz w:val="28"/>
          <w:szCs w:val="28"/>
        </w:rPr>
        <w:t>д</w:t>
      </w:r>
      <w:r w:rsidR="000A1BE1">
        <w:rPr>
          <w:sz w:val="28"/>
          <w:szCs w:val="28"/>
        </w:rPr>
        <w:t>светк</w:t>
      </w:r>
      <w:r w:rsidR="005D298A">
        <w:rPr>
          <w:sz w:val="28"/>
          <w:szCs w:val="28"/>
        </w:rPr>
        <w:t>у</w:t>
      </w:r>
      <w:r w:rsidR="000A1BE1">
        <w:rPr>
          <w:sz w:val="28"/>
          <w:szCs w:val="28"/>
        </w:rPr>
        <w:t xml:space="preserve"> зданий в вечернее время</w:t>
      </w:r>
      <w:r w:rsidR="005D298A">
        <w:rPr>
          <w:sz w:val="28"/>
          <w:szCs w:val="28"/>
        </w:rPr>
        <w:t>;</w:t>
      </w:r>
    </w:p>
    <w:p w:rsidR="005D298A" w:rsidRDefault="005D298A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сохранить и улучшить архитектурный стиль города.</w:t>
      </w:r>
    </w:p>
    <w:p w:rsidR="000178DA" w:rsidRDefault="000178DA" w:rsidP="00B57F4E">
      <w:pPr>
        <w:ind w:firstLine="709"/>
        <w:jc w:val="both"/>
        <w:rPr>
          <w:sz w:val="28"/>
          <w:szCs w:val="28"/>
        </w:rPr>
      </w:pPr>
    </w:p>
    <w:p w:rsidR="000178DA" w:rsidRPr="000178DA" w:rsidRDefault="000178DA" w:rsidP="000178DA">
      <w:pPr>
        <w:pStyle w:val="3"/>
        <w:tabs>
          <w:tab w:val="left" w:pos="540"/>
        </w:tabs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05BB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Порядок </w:t>
      </w:r>
      <w:r w:rsidRPr="00105BBD">
        <w:rPr>
          <w:sz w:val="28"/>
          <w:szCs w:val="28"/>
        </w:rPr>
        <w:t xml:space="preserve">проведения </w:t>
      </w:r>
      <w:r w:rsidR="0012396B">
        <w:rPr>
          <w:sz w:val="28"/>
          <w:szCs w:val="28"/>
        </w:rPr>
        <w:t>К</w:t>
      </w:r>
      <w:r>
        <w:rPr>
          <w:sz w:val="28"/>
          <w:szCs w:val="28"/>
        </w:rPr>
        <w:t>онкурса.</w:t>
      </w:r>
    </w:p>
    <w:p w:rsidR="000178DA" w:rsidRDefault="00886B4B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12396B">
        <w:rPr>
          <w:sz w:val="28"/>
          <w:szCs w:val="28"/>
        </w:rPr>
        <w:t>К</w:t>
      </w:r>
      <w:r>
        <w:rPr>
          <w:sz w:val="28"/>
          <w:szCs w:val="28"/>
        </w:rPr>
        <w:t>онкурс проводится по следующим номинациям:</w:t>
      </w:r>
    </w:p>
    <w:p w:rsidR="006E513B" w:rsidRDefault="00886B4B" w:rsidP="006E5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E513B">
        <w:rPr>
          <w:sz w:val="28"/>
          <w:szCs w:val="28"/>
        </w:rPr>
        <w:t>«Лучший торговый комплекс (универсам) по благоустройству»;</w:t>
      </w:r>
    </w:p>
    <w:p w:rsidR="00886B4B" w:rsidRDefault="006E513B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86B4B">
        <w:rPr>
          <w:sz w:val="28"/>
          <w:szCs w:val="28"/>
        </w:rPr>
        <w:t>«Лучшее предприятие розничной торговли по благоустройству (продовольственный магазин, непродовольственный магазин</w:t>
      </w:r>
      <w:r>
        <w:rPr>
          <w:sz w:val="28"/>
          <w:szCs w:val="28"/>
        </w:rPr>
        <w:t>)</w:t>
      </w:r>
      <w:r w:rsidR="00886B4B">
        <w:rPr>
          <w:sz w:val="28"/>
          <w:szCs w:val="28"/>
        </w:rPr>
        <w:t>»;</w:t>
      </w:r>
    </w:p>
    <w:p w:rsidR="00886B4B" w:rsidRDefault="00886B4B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«Лучший нестационарный торговый объект по благоустройству (торговый павильон, киоск</w:t>
      </w:r>
      <w:r w:rsidR="00334BC7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886B4B" w:rsidRDefault="00886B4B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«Лучшее предприятие общественного питания по благоустройству»;</w:t>
      </w:r>
    </w:p>
    <w:p w:rsidR="00886B4B" w:rsidRDefault="00886B4B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«Лучшее предприятие бытового обслуживания по благоустройству»;</w:t>
      </w:r>
    </w:p>
    <w:p w:rsidR="006E513B" w:rsidRDefault="006E513B" w:rsidP="00B57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«Лучший </w:t>
      </w:r>
      <w:proofErr w:type="spellStart"/>
      <w:proofErr w:type="gramStart"/>
      <w:r>
        <w:rPr>
          <w:sz w:val="28"/>
          <w:szCs w:val="28"/>
        </w:rPr>
        <w:t>авто-заправочный</w:t>
      </w:r>
      <w:proofErr w:type="spellEnd"/>
      <w:proofErr w:type="gramEnd"/>
      <w:r>
        <w:rPr>
          <w:sz w:val="28"/>
          <w:szCs w:val="28"/>
        </w:rPr>
        <w:t xml:space="preserve"> комплекс по благоустройству».</w:t>
      </w:r>
    </w:p>
    <w:p w:rsidR="006E513B" w:rsidRDefault="006E513B" w:rsidP="006E513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9. </w:t>
      </w:r>
      <w:r>
        <w:rPr>
          <w:rFonts w:eastAsiaTheme="minorHAnsi"/>
          <w:sz w:val="28"/>
          <w:szCs w:val="28"/>
          <w:lang w:eastAsia="en-US"/>
        </w:rPr>
        <w:t xml:space="preserve">Победители </w:t>
      </w:r>
      <w:r w:rsidR="0012396B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онкурса определяются решением конкурсной комиссии путем суммирования баллов по следующим критериям:</w:t>
      </w:r>
    </w:p>
    <w:p w:rsidR="0012396B" w:rsidRDefault="0012396B" w:rsidP="006E513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8330"/>
        <w:gridCol w:w="1807"/>
      </w:tblGrid>
      <w:tr w:rsidR="006E513B" w:rsidRPr="00B821E5" w:rsidTr="006E513B">
        <w:tc>
          <w:tcPr>
            <w:tcW w:w="8330" w:type="dxa"/>
          </w:tcPr>
          <w:p w:rsidR="006E513B" w:rsidRPr="00B821E5" w:rsidRDefault="006E513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Внешний вид объекта в сочетании с архитектурным месторасположением</w:t>
            </w:r>
          </w:p>
        </w:tc>
        <w:tc>
          <w:tcPr>
            <w:tcW w:w="1807" w:type="dxa"/>
          </w:tcPr>
          <w:p w:rsidR="006E513B" w:rsidRPr="00B821E5" w:rsidRDefault="006E513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6E513B" w:rsidRPr="00B821E5" w:rsidTr="006E513B">
        <w:tc>
          <w:tcPr>
            <w:tcW w:w="8330" w:type="dxa"/>
          </w:tcPr>
          <w:p w:rsidR="006E513B" w:rsidRPr="00B821E5" w:rsidRDefault="006E513B" w:rsidP="00493DD4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 xml:space="preserve">Индивидуальное </w:t>
            </w:r>
            <w:proofErr w:type="gramStart"/>
            <w:r w:rsidRPr="00B821E5">
              <w:rPr>
                <w:sz w:val="28"/>
                <w:szCs w:val="28"/>
              </w:rPr>
              <w:t>архитекту</w:t>
            </w:r>
            <w:r w:rsidR="009B691C" w:rsidRPr="00B821E5">
              <w:rPr>
                <w:sz w:val="28"/>
                <w:szCs w:val="28"/>
              </w:rPr>
              <w:t>рное решение</w:t>
            </w:r>
            <w:proofErr w:type="gramEnd"/>
            <w:r w:rsidR="009B691C" w:rsidRPr="00B821E5">
              <w:rPr>
                <w:sz w:val="28"/>
                <w:szCs w:val="28"/>
              </w:rPr>
              <w:t xml:space="preserve"> с использованием современных материалов</w:t>
            </w:r>
          </w:p>
        </w:tc>
        <w:tc>
          <w:tcPr>
            <w:tcW w:w="1807" w:type="dxa"/>
          </w:tcPr>
          <w:p w:rsidR="006E513B" w:rsidRPr="00B821E5" w:rsidRDefault="009B691C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6E513B" w:rsidRPr="00B821E5" w:rsidTr="006E513B">
        <w:tc>
          <w:tcPr>
            <w:tcW w:w="8330" w:type="dxa"/>
          </w:tcPr>
          <w:p w:rsidR="006E513B" w:rsidRPr="00B821E5" w:rsidRDefault="00B821E5" w:rsidP="00211D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B691C" w:rsidRPr="00B821E5">
              <w:rPr>
                <w:sz w:val="28"/>
                <w:szCs w:val="28"/>
              </w:rPr>
              <w:t>ветовое оформление фасада</w:t>
            </w:r>
            <w:r w:rsidR="00211D41" w:rsidRPr="00B821E5">
              <w:rPr>
                <w:sz w:val="28"/>
                <w:szCs w:val="28"/>
              </w:rPr>
              <w:t>:</w:t>
            </w:r>
          </w:p>
        </w:tc>
        <w:tc>
          <w:tcPr>
            <w:tcW w:w="1807" w:type="dxa"/>
          </w:tcPr>
          <w:p w:rsidR="006E513B" w:rsidRPr="00B821E5" w:rsidRDefault="006E513B" w:rsidP="006E513B">
            <w:pPr>
              <w:jc w:val="both"/>
              <w:rPr>
                <w:sz w:val="28"/>
                <w:szCs w:val="28"/>
              </w:rPr>
            </w:pPr>
          </w:p>
        </w:tc>
      </w:tr>
      <w:tr w:rsidR="00211D41" w:rsidRPr="00B821E5" w:rsidTr="006E513B">
        <w:tc>
          <w:tcPr>
            <w:tcW w:w="8330" w:type="dxa"/>
          </w:tcPr>
          <w:p w:rsidR="00211D41" w:rsidRPr="00B821E5" w:rsidRDefault="00211D41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подсветка здания в вечернее время</w:t>
            </w:r>
          </w:p>
        </w:tc>
        <w:tc>
          <w:tcPr>
            <w:tcW w:w="1807" w:type="dxa"/>
          </w:tcPr>
          <w:p w:rsidR="00211D41" w:rsidRPr="00B821E5" w:rsidRDefault="00211D41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211D41" w:rsidRPr="00B821E5" w:rsidTr="006E513B">
        <w:tc>
          <w:tcPr>
            <w:tcW w:w="8330" w:type="dxa"/>
          </w:tcPr>
          <w:p w:rsidR="00211D41" w:rsidRPr="00B821E5" w:rsidRDefault="00211D41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использование элементов праздничного светового оформления</w:t>
            </w:r>
          </w:p>
        </w:tc>
        <w:tc>
          <w:tcPr>
            <w:tcW w:w="1807" w:type="dxa"/>
          </w:tcPr>
          <w:p w:rsidR="00211D41" w:rsidRPr="00B821E5" w:rsidRDefault="00211D41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6E513B" w:rsidRPr="00B821E5" w:rsidTr="006E513B">
        <w:tc>
          <w:tcPr>
            <w:tcW w:w="8330" w:type="dxa"/>
          </w:tcPr>
          <w:p w:rsidR="006E513B" w:rsidRPr="00B821E5" w:rsidRDefault="009B691C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Оформление вывески с указани</w:t>
            </w:r>
            <w:r w:rsidR="00EC5A7B" w:rsidRPr="00B821E5">
              <w:rPr>
                <w:sz w:val="28"/>
                <w:szCs w:val="28"/>
              </w:rPr>
              <w:t>ем наименования и типа предприятия, наименования организации и места ее нахождения, режима работы</w:t>
            </w:r>
          </w:p>
        </w:tc>
        <w:tc>
          <w:tcPr>
            <w:tcW w:w="1807" w:type="dxa"/>
          </w:tcPr>
          <w:p w:rsidR="006E513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6E513B" w:rsidRPr="00B821E5" w:rsidTr="006E513B">
        <w:tc>
          <w:tcPr>
            <w:tcW w:w="8330" w:type="dxa"/>
          </w:tcPr>
          <w:p w:rsidR="006E513B" w:rsidRPr="00B821E5" w:rsidRDefault="00B821E5" w:rsidP="006E5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C5A7B" w:rsidRPr="00B821E5">
              <w:rPr>
                <w:sz w:val="28"/>
                <w:szCs w:val="28"/>
              </w:rPr>
              <w:t>лагоустройство прилегающей территории предприятия:</w:t>
            </w:r>
          </w:p>
        </w:tc>
        <w:tc>
          <w:tcPr>
            <w:tcW w:w="1807" w:type="dxa"/>
          </w:tcPr>
          <w:p w:rsidR="006E513B" w:rsidRPr="00B821E5" w:rsidRDefault="006E513B" w:rsidP="006E513B">
            <w:pPr>
              <w:jc w:val="both"/>
              <w:rPr>
                <w:sz w:val="28"/>
                <w:szCs w:val="28"/>
              </w:rPr>
            </w:pPr>
          </w:p>
        </w:tc>
      </w:tr>
      <w:tr w:rsidR="00EC5A7B" w:rsidRPr="00B821E5" w:rsidTr="006E513B">
        <w:tc>
          <w:tcPr>
            <w:tcW w:w="8330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наличие твердого покрытия</w:t>
            </w:r>
          </w:p>
        </w:tc>
        <w:tc>
          <w:tcPr>
            <w:tcW w:w="1807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EC5A7B" w:rsidRPr="00B821E5" w:rsidTr="006E513B">
        <w:tc>
          <w:tcPr>
            <w:tcW w:w="8330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парковка автомашин</w:t>
            </w:r>
            <w:r w:rsidR="00B821E5">
              <w:rPr>
                <w:sz w:val="28"/>
                <w:szCs w:val="28"/>
              </w:rPr>
              <w:t xml:space="preserve"> (по возможности)</w:t>
            </w:r>
          </w:p>
        </w:tc>
        <w:tc>
          <w:tcPr>
            <w:tcW w:w="1807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EC5A7B" w:rsidRPr="00B821E5" w:rsidTr="006E513B">
        <w:tc>
          <w:tcPr>
            <w:tcW w:w="8330" w:type="dxa"/>
          </w:tcPr>
          <w:p w:rsidR="00EC5A7B" w:rsidRPr="00B821E5" w:rsidRDefault="00EC5A7B" w:rsidP="00EC5A7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наличие пандуса, соответствующего требованиям стандарта, или кнопки вызова</w:t>
            </w:r>
          </w:p>
        </w:tc>
        <w:tc>
          <w:tcPr>
            <w:tcW w:w="1807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EC5A7B" w:rsidRPr="00B821E5" w:rsidTr="006E513B">
        <w:tc>
          <w:tcPr>
            <w:tcW w:w="8330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озеленение территории</w:t>
            </w:r>
            <w:r w:rsidR="00B821E5">
              <w:rPr>
                <w:sz w:val="28"/>
                <w:szCs w:val="28"/>
              </w:rPr>
              <w:t xml:space="preserve"> (газоны, клумбы)</w:t>
            </w:r>
          </w:p>
        </w:tc>
        <w:tc>
          <w:tcPr>
            <w:tcW w:w="1807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EC5A7B" w:rsidRPr="00B821E5" w:rsidTr="006E513B">
        <w:tc>
          <w:tcPr>
            <w:tcW w:w="8330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наличие малых архитектурных форм</w:t>
            </w:r>
          </w:p>
        </w:tc>
        <w:tc>
          <w:tcPr>
            <w:tcW w:w="1807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EC5A7B" w:rsidRPr="00B821E5" w:rsidTr="006E513B">
        <w:tc>
          <w:tcPr>
            <w:tcW w:w="8330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- наличие зоны отдыха (скамеечки, детские площадки)</w:t>
            </w:r>
          </w:p>
        </w:tc>
        <w:tc>
          <w:tcPr>
            <w:tcW w:w="1807" w:type="dxa"/>
          </w:tcPr>
          <w:p w:rsidR="00EC5A7B" w:rsidRPr="00B821E5" w:rsidRDefault="00EC5A7B" w:rsidP="006E51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</w:tbl>
    <w:p w:rsidR="00B821E5" w:rsidRDefault="00B821E5" w:rsidP="00493DD4">
      <w:pPr>
        <w:jc w:val="center"/>
        <w:rPr>
          <w:sz w:val="28"/>
          <w:szCs w:val="28"/>
        </w:rPr>
      </w:pPr>
    </w:p>
    <w:p w:rsidR="006E513B" w:rsidRPr="00B821E5" w:rsidRDefault="00493DD4" w:rsidP="00493DD4">
      <w:pPr>
        <w:jc w:val="center"/>
        <w:rPr>
          <w:sz w:val="28"/>
          <w:szCs w:val="28"/>
        </w:rPr>
      </w:pPr>
      <w:r w:rsidRPr="00B821E5">
        <w:rPr>
          <w:sz w:val="28"/>
          <w:szCs w:val="28"/>
        </w:rPr>
        <w:t>2</w:t>
      </w:r>
    </w:p>
    <w:tbl>
      <w:tblPr>
        <w:tblStyle w:val="a6"/>
        <w:tblW w:w="0" w:type="auto"/>
        <w:tblLook w:val="04A0"/>
      </w:tblPr>
      <w:tblGrid>
        <w:gridCol w:w="8330"/>
        <w:gridCol w:w="1807"/>
      </w:tblGrid>
      <w:tr w:rsidR="00493DD4" w:rsidRPr="00B821E5" w:rsidTr="00676C3B">
        <w:tc>
          <w:tcPr>
            <w:tcW w:w="8330" w:type="dxa"/>
          </w:tcPr>
          <w:p w:rsidR="00493DD4" w:rsidRPr="00B821E5" w:rsidRDefault="00493DD4" w:rsidP="00676C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lastRenderedPageBreak/>
              <w:t>Санитарное состояние прилегающей территории</w:t>
            </w:r>
          </w:p>
        </w:tc>
        <w:tc>
          <w:tcPr>
            <w:tcW w:w="1807" w:type="dxa"/>
          </w:tcPr>
          <w:p w:rsidR="00493DD4" w:rsidRPr="00B821E5" w:rsidRDefault="00493DD4" w:rsidP="00676C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493DD4" w:rsidRPr="00B821E5" w:rsidTr="00676C3B">
        <w:tc>
          <w:tcPr>
            <w:tcW w:w="8330" w:type="dxa"/>
          </w:tcPr>
          <w:p w:rsidR="00493DD4" w:rsidRPr="00B821E5" w:rsidRDefault="00493DD4" w:rsidP="00676C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Участие предприятия в месячниках по благоустройству</w:t>
            </w:r>
          </w:p>
        </w:tc>
        <w:tc>
          <w:tcPr>
            <w:tcW w:w="1807" w:type="dxa"/>
          </w:tcPr>
          <w:p w:rsidR="00493DD4" w:rsidRPr="00B821E5" w:rsidRDefault="00493DD4" w:rsidP="00676C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  <w:tr w:rsidR="00493DD4" w:rsidRPr="00B821E5" w:rsidTr="00676C3B">
        <w:tc>
          <w:tcPr>
            <w:tcW w:w="8330" w:type="dxa"/>
          </w:tcPr>
          <w:p w:rsidR="00493DD4" w:rsidRPr="00B821E5" w:rsidRDefault="00493DD4" w:rsidP="00676C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Отсутствие фактов привлечения предприятия за нарушение правил благоустройства</w:t>
            </w:r>
          </w:p>
        </w:tc>
        <w:tc>
          <w:tcPr>
            <w:tcW w:w="1807" w:type="dxa"/>
          </w:tcPr>
          <w:p w:rsidR="00493DD4" w:rsidRPr="00B821E5" w:rsidRDefault="00493DD4" w:rsidP="00676C3B">
            <w:pPr>
              <w:jc w:val="both"/>
              <w:rPr>
                <w:sz w:val="28"/>
                <w:szCs w:val="28"/>
              </w:rPr>
            </w:pPr>
            <w:r w:rsidRPr="00B821E5">
              <w:rPr>
                <w:sz w:val="28"/>
                <w:szCs w:val="28"/>
              </w:rPr>
              <w:t>до 5 баллов</w:t>
            </w:r>
          </w:p>
        </w:tc>
      </w:tr>
    </w:tbl>
    <w:p w:rsidR="006E513B" w:rsidRPr="00493DD4" w:rsidRDefault="006E513B" w:rsidP="00493DD4">
      <w:pPr>
        <w:jc w:val="both"/>
        <w:rPr>
          <w:sz w:val="28"/>
          <w:szCs w:val="28"/>
        </w:rPr>
      </w:pPr>
    </w:p>
    <w:p w:rsidR="00443891" w:rsidRDefault="00493DD4" w:rsidP="00493DD4">
      <w:pPr>
        <w:ind w:firstLine="709"/>
        <w:jc w:val="both"/>
        <w:rPr>
          <w:color w:val="000000"/>
          <w:spacing w:val="-5"/>
          <w:sz w:val="28"/>
        </w:rPr>
      </w:pPr>
      <w:r w:rsidRPr="00443891">
        <w:rPr>
          <w:color w:val="000000"/>
          <w:spacing w:val="-5"/>
          <w:sz w:val="28"/>
          <w:szCs w:val="28"/>
        </w:rPr>
        <w:t>10.</w:t>
      </w:r>
      <w:r w:rsidRPr="00443891">
        <w:rPr>
          <w:sz w:val="28"/>
          <w:szCs w:val="28"/>
        </w:rPr>
        <w:t xml:space="preserve"> Конкурсная комиссия </w:t>
      </w:r>
      <w:r w:rsidR="00443891" w:rsidRPr="00443891">
        <w:rPr>
          <w:sz w:val="28"/>
          <w:szCs w:val="28"/>
        </w:rPr>
        <w:t>проводит</w:t>
      </w:r>
      <w:r w:rsidR="00443891">
        <w:t xml:space="preserve"> </w:t>
      </w:r>
      <w:r w:rsidR="00443891" w:rsidRPr="00246880">
        <w:rPr>
          <w:sz w:val="28"/>
          <w:szCs w:val="28"/>
        </w:rPr>
        <w:t>в</w:t>
      </w:r>
      <w:r>
        <w:rPr>
          <w:color w:val="000000"/>
          <w:spacing w:val="-5"/>
          <w:sz w:val="28"/>
        </w:rPr>
        <w:t xml:space="preserve">ыездное обследование участников </w:t>
      </w:r>
      <w:r w:rsidR="0012396B">
        <w:rPr>
          <w:color w:val="000000"/>
          <w:spacing w:val="-5"/>
          <w:sz w:val="28"/>
        </w:rPr>
        <w:t>К</w:t>
      </w:r>
      <w:r w:rsidR="00443891">
        <w:rPr>
          <w:color w:val="000000"/>
          <w:spacing w:val="-5"/>
          <w:sz w:val="28"/>
        </w:rPr>
        <w:t>онкурса с 10 по 20 сентября 2015 года.</w:t>
      </w:r>
    </w:p>
    <w:p w:rsidR="00493DD4" w:rsidRDefault="00443891" w:rsidP="00443891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pacing w:val="-5"/>
          <w:sz w:val="28"/>
        </w:rPr>
        <w:t>11. </w:t>
      </w:r>
      <w:r>
        <w:rPr>
          <w:rFonts w:eastAsia="Calibri"/>
          <w:sz w:val="28"/>
          <w:szCs w:val="28"/>
        </w:rPr>
        <w:t xml:space="preserve">Подведение итогов </w:t>
      </w:r>
      <w:r w:rsidR="0012396B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онкурса не позднее 30 сентября 2015 года.</w:t>
      </w:r>
    </w:p>
    <w:p w:rsidR="0012396B" w:rsidRDefault="0012396B" w:rsidP="00443891">
      <w:pPr>
        <w:ind w:firstLine="709"/>
        <w:jc w:val="both"/>
        <w:rPr>
          <w:sz w:val="28"/>
          <w:szCs w:val="28"/>
        </w:rPr>
      </w:pPr>
    </w:p>
    <w:p w:rsidR="00493DD4" w:rsidRPr="00CF47E4" w:rsidRDefault="00443891" w:rsidP="00493DD4">
      <w:pPr>
        <w:pStyle w:val="ConsNormal"/>
        <w:widowControl/>
        <w:tabs>
          <w:tab w:val="num" w:pos="0"/>
          <w:tab w:val="num" w:pos="360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  <w:lang w:val="en-US"/>
        </w:rPr>
        <w:t>IV</w:t>
      </w:r>
      <w:r w:rsidR="00493DD4" w:rsidRPr="00CF47E4">
        <w:rPr>
          <w:rFonts w:ascii="Times New Roman" w:hAnsi="Times New Roman"/>
          <w:spacing w:val="-7"/>
          <w:sz w:val="28"/>
          <w:szCs w:val="28"/>
        </w:rPr>
        <w:t xml:space="preserve">. </w:t>
      </w:r>
      <w:r>
        <w:rPr>
          <w:rFonts w:ascii="Times New Roman" w:hAnsi="Times New Roman"/>
          <w:spacing w:val="-7"/>
          <w:sz w:val="28"/>
          <w:szCs w:val="28"/>
        </w:rPr>
        <w:t>Заключительные положения.</w:t>
      </w:r>
    </w:p>
    <w:p w:rsidR="00493DD4" w:rsidRPr="005B526B" w:rsidRDefault="00443891" w:rsidP="00493D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93DD4" w:rsidRPr="005B526B">
        <w:rPr>
          <w:sz w:val="28"/>
          <w:szCs w:val="28"/>
        </w:rPr>
        <w:t>.</w:t>
      </w:r>
      <w:r w:rsidR="00493DD4">
        <w:rPr>
          <w:sz w:val="28"/>
          <w:szCs w:val="28"/>
        </w:rPr>
        <w:t> </w:t>
      </w:r>
      <w:r w:rsidR="00493DD4" w:rsidRPr="005B526B">
        <w:rPr>
          <w:sz w:val="28"/>
          <w:szCs w:val="28"/>
        </w:rPr>
        <w:t xml:space="preserve">По результатам </w:t>
      </w:r>
      <w:r w:rsidR="0012396B">
        <w:rPr>
          <w:sz w:val="28"/>
          <w:szCs w:val="28"/>
        </w:rPr>
        <w:t>К</w:t>
      </w:r>
      <w:r w:rsidR="00493DD4" w:rsidRPr="005B526B">
        <w:rPr>
          <w:sz w:val="28"/>
          <w:szCs w:val="28"/>
        </w:rPr>
        <w:t xml:space="preserve">онкурса </w:t>
      </w:r>
      <w:r w:rsidR="00493DD4">
        <w:rPr>
          <w:sz w:val="28"/>
          <w:szCs w:val="28"/>
        </w:rPr>
        <w:t xml:space="preserve">в каждой номинации </w:t>
      </w:r>
      <w:r w:rsidR="00493DD4" w:rsidRPr="005B526B">
        <w:rPr>
          <w:sz w:val="28"/>
          <w:szCs w:val="28"/>
        </w:rPr>
        <w:t xml:space="preserve">устанавливается </w:t>
      </w:r>
      <w:r>
        <w:rPr>
          <w:sz w:val="28"/>
          <w:szCs w:val="28"/>
        </w:rPr>
        <w:t>1</w:t>
      </w:r>
      <w:r w:rsidR="00493DD4" w:rsidRPr="005B526B">
        <w:rPr>
          <w:sz w:val="28"/>
          <w:szCs w:val="28"/>
        </w:rPr>
        <w:t xml:space="preserve"> призов</w:t>
      </w:r>
      <w:r>
        <w:rPr>
          <w:sz w:val="28"/>
          <w:szCs w:val="28"/>
        </w:rPr>
        <w:t>ое</w:t>
      </w:r>
      <w:r w:rsidR="00493DD4" w:rsidRPr="005B526B">
        <w:rPr>
          <w:sz w:val="28"/>
          <w:szCs w:val="28"/>
        </w:rPr>
        <w:t xml:space="preserve"> мест</w:t>
      </w:r>
      <w:r>
        <w:rPr>
          <w:sz w:val="28"/>
          <w:szCs w:val="28"/>
        </w:rPr>
        <w:t>о</w:t>
      </w:r>
      <w:r w:rsidR="00493DD4">
        <w:rPr>
          <w:sz w:val="28"/>
          <w:szCs w:val="28"/>
        </w:rPr>
        <w:t>.</w:t>
      </w:r>
    </w:p>
    <w:p w:rsidR="00493DD4" w:rsidRDefault="00443891" w:rsidP="00493D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93DD4" w:rsidRPr="005B526B">
        <w:rPr>
          <w:sz w:val="28"/>
          <w:szCs w:val="28"/>
        </w:rPr>
        <w:t>.</w:t>
      </w:r>
      <w:r w:rsidR="00493DD4">
        <w:rPr>
          <w:sz w:val="28"/>
          <w:szCs w:val="28"/>
        </w:rPr>
        <w:t> </w:t>
      </w:r>
      <w:r w:rsidR="00493DD4" w:rsidRPr="005B526B">
        <w:rPr>
          <w:sz w:val="28"/>
          <w:szCs w:val="28"/>
        </w:rPr>
        <w:t xml:space="preserve">Победителями </w:t>
      </w:r>
      <w:r w:rsidR="003D01DC">
        <w:rPr>
          <w:sz w:val="28"/>
          <w:szCs w:val="28"/>
        </w:rPr>
        <w:t>К</w:t>
      </w:r>
      <w:r w:rsidR="00493DD4" w:rsidRPr="005B526B">
        <w:rPr>
          <w:sz w:val="28"/>
          <w:szCs w:val="28"/>
        </w:rPr>
        <w:t xml:space="preserve">онкурса признаются участники, набравшие </w:t>
      </w:r>
      <w:r w:rsidR="00493DD4">
        <w:rPr>
          <w:sz w:val="28"/>
          <w:szCs w:val="28"/>
        </w:rPr>
        <w:t xml:space="preserve">в каждой номинации максимальное </w:t>
      </w:r>
      <w:r w:rsidR="00493DD4" w:rsidRPr="005B526B">
        <w:rPr>
          <w:sz w:val="28"/>
          <w:szCs w:val="28"/>
        </w:rPr>
        <w:t>количество баллов.</w:t>
      </w:r>
    </w:p>
    <w:p w:rsidR="00493DD4" w:rsidRDefault="00443891" w:rsidP="00493DD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93DD4">
        <w:rPr>
          <w:sz w:val="28"/>
          <w:szCs w:val="28"/>
        </w:rPr>
        <w:t>. В</w:t>
      </w:r>
      <w:r w:rsidR="00493DD4" w:rsidRPr="00FD0C67">
        <w:rPr>
          <w:sz w:val="28"/>
          <w:szCs w:val="28"/>
        </w:rPr>
        <w:t xml:space="preserve"> случае равенства</w:t>
      </w:r>
      <w:r w:rsidR="00493DD4">
        <w:rPr>
          <w:sz w:val="28"/>
          <w:szCs w:val="28"/>
        </w:rPr>
        <w:t xml:space="preserve"> баллов</w:t>
      </w:r>
      <w:r w:rsidR="00493DD4" w:rsidRPr="00FD0C67">
        <w:rPr>
          <w:sz w:val="28"/>
          <w:szCs w:val="28"/>
        </w:rPr>
        <w:t xml:space="preserve">, председатель </w:t>
      </w:r>
      <w:r w:rsidR="00493DD4">
        <w:rPr>
          <w:sz w:val="28"/>
          <w:szCs w:val="28"/>
        </w:rPr>
        <w:t xml:space="preserve">конкурсной комиссии </w:t>
      </w:r>
      <w:r w:rsidR="00493DD4" w:rsidRPr="00FD0C67">
        <w:rPr>
          <w:sz w:val="28"/>
          <w:szCs w:val="28"/>
        </w:rPr>
        <w:t>имеет право решающего голоса</w:t>
      </w:r>
      <w:r w:rsidR="00493DD4">
        <w:rPr>
          <w:sz w:val="28"/>
          <w:szCs w:val="28"/>
        </w:rPr>
        <w:t>.</w:t>
      </w:r>
    </w:p>
    <w:p w:rsidR="00493DD4" w:rsidRDefault="00443891" w:rsidP="00493D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93DD4" w:rsidRPr="005B526B">
        <w:rPr>
          <w:sz w:val="28"/>
          <w:szCs w:val="28"/>
        </w:rPr>
        <w:t>.</w:t>
      </w:r>
      <w:r w:rsidR="00493DD4">
        <w:rPr>
          <w:sz w:val="28"/>
          <w:szCs w:val="28"/>
        </w:rPr>
        <w:t> </w:t>
      </w:r>
      <w:r w:rsidR="00493DD4" w:rsidRPr="005B526B">
        <w:rPr>
          <w:sz w:val="28"/>
          <w:szCs w:val="28"/>
        </w:rPr>
        <w:t>Решение конкурсной комиссии оформляется протоко</w:t>
      </w:r>
      <w:r w:rsidR="00493DD4">
        <w:rPr>
          <w:sz w:val="28"/>
          <w:szCs w:val="28"/>
        </w:rPr>
        <w:t>лом, который ведет её секретарь, и</w:t>
      </w:r>
      <w:r w:rsidR="00493DD4" w:rsidRPr="008737DF">
        <w:rPr>
          <w:sz w:val="28"/>
          <w:szCs w:val="28"/>
        </w:rPr>
        <w:t xml:space="preserve"> </w:t>
      </w:r>
      <w:r w:rsidR="00493DD4">
        <w:rPr>
          <w:sz w:val="28"/>
          <w:szCs w:val="28"/>
        </w:rPr>
        <w:t>утверждается распоряжением администрации городского округа муниципального образования «город Саянск».</w:t>
      </w:r>
      <w:r w:rsidR="00493DD4" w:rsidRPr="005B526B">
        <w:rPr>
          <w:sz w:val="28"/>
          <w:szCs w:val="28"/>
        </w:rPr>
        <w:t xml:space="preserve"> Протокол подписывают председатель и члены конкурсной комиссии. Решение конкурсной комиссии по подведению итогов считается правомочным, если в заседании приняло участие не менее 2/3 её состава.</w:t>
      </w:r>
      <w:r w:rsidR="00493DD4" w:rsidRPr="008737DF">
        <w:rPr>
          <w:sz w:val="28"/>
          <w:szCs w:val="28"/>
        </w:rPr>
        <w:t xml:space="preserve"> </w:t>
      </w:r>
    </w:p>
    <w:p w:rsidR="00493DD4" w:rsidRDefault="00443891" w:rsidP="00493D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93DD4" w:rsidRPr="005B526B">
        <w:rPr>
          <w:sz w:val="28"/>
          <w:szCs w:val="28"/>
        </w:rPr>
        <w:t>.</w:t>
      </w:r>
      <w:r w:rsidR="00493DD4">
        <w:rPr>
          <w:sz w:val="28"/>
          <w:szCs w:val="28"/>
        </w:rPr>
        <w:t> </w:t>
      </w:r>
      <w:r w:rsidR="00493DD4" w:rsidRPr="005B526B">
        <w:rPr>
          <w:sz w:val="28"/>
          <w:szCs w:val="28"/>
        </w:rPr>
        <w:t xml:space="preserve">Победители </w:t>
      </w:r>
      <w:r w:rsidR="003D01DC">
        <w:rPr>
          <w:sz w:val="28"/>
          <w:szCs w:val="28"/>
        </w:rPr>
        <w:t>К</w:t>
      </w:r>
      <w:r w:rsidR="00493DD4" w:rsidRPr="005B526B">
        <w:rPr>
          <w:sz w:val="28"/>
          <w:szCs w:val="28"/>
        </w:rPr>
        <w:t xml:space="preserve">онкурса награждаются </w:t>
      </w:r>
      <w:r w:rsidR="00493DD4">
        <w:rPr>
          <w:sz w:val="28"/>
          <w:szCs w:val="28"/>
        </w:rPr>
        <w:t>д</w:t>
      </w:r>
      <w:r w:rsidR="00493DD4" w:rsidRPr="005B526B">
        <w:rPr>
          <w:sz w:val="28"/>
          <w:szCs w:val="28"/>
        </w:rPr>
        <w:t xml:space="preserve">ипломами </w:t>
      </w:r>
      <w:r w:rsidR="00493DD4">
        <w:rPr>
          <w:sz w:val="28"/>
          <w:szCs w:val="28"/>
        </w:rPr>
        <w:t>и</w:t>
      </w:r>
      <w:r>
        <w:rPr>
          <w:sz w:val="28"/>
          <w:szCs w:val="28"/>
        </w:rPr>
        <w:t xml:space="preserve"> денежными премиями</w:t>
      </w:r>
      <w:r w:rsidR="00493DD4">
        <w:rPr>
          <w:sz w:val="28"/>
          <w:szCs w:val="28"/>
        </w:rPr>
        <w:t>.</w:t>
      </w:r>
    </w:p>
    <w:p w:rsidR="00493DD4" w:rsidRDefault="003E10B5" w:rsidP="00493D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493DD4">
        <w:rPr>
          <w:sz w:val="28"/>
          <w:szCs w:val="28"/>
        </w:rPr>
        <w:t> Участник</w:t>
      </w:r>
      <w:r>
        <w:rPr>
          <w:sz w:val="28"/>
          <w:szCs w:val="28"/>
        </w:rPr>
        <w:t>ам</w:t>
      </w:r>
      <w:r w:rsidR="00493DD4">
        <w:rPr>
          <w:sz w:val="28"/>
          <w:szCs w:val="28"/>
        </w:rPr>
        <w:t xml:space="preserve"> </w:t>
      </w:r>
      <w:r w:rsidR="003D01DC">
        <w:rPr>
          <w:sz w:val="28"/>
          <w:szCs w:val="28"/>
        </w:rPr>
        <w:t>К</w:t>
      </w:r>
      <w:r w:rsidR="00493DD4" w:rsidRPr="005B526B">
        <w:rPr>
          <w:sz w:val="28"/>
          <w:szCs w:val="28"/>
        </w:rPr>
        <w:t>онкурса</w:t>
      </w:r>
      <w:r w:rsidR="00493DD4">
        <w:rPr>
          <w:sz w:val="28"/>
          <w:szCs w:val="28"/>
        </w:rPr>
        <w:t>, не занявши</w:t>
      </w:r>
      <w:r>
        <w:rPr>
          <w:sz w:val="28"/>
          <w:szCs w:val="28"/>
        </w:rPr>
        <w:t>м</w:t>
      </w:r>
      <w:r w:rsidR="00493DD4">
        <w:rPr>
          <w:sz w:val="28"/>
          <w:szCs w:val="28"/>
        </w:rPr>
        <w:t xml:space="preserve"> призовые места,</w:t>
      </w:r>
      <w:r w:rsidR="00493DD4" w:rsidRPr="005B526B">
        <w:rPr>
          <w:sz w:val="28"/>
          <w:szCs w:val="28"/>
        </w:rPr>
        <w:t xml:space="preserve"> </w:t>
      </w:r>
      <w:r>
        <w:rPr>
          <w:sz w:val="28"/>
          <w:szCs w:val="28"/>
        </w:rPr>
        <w:t>вручаются благодарственные письма</w:t>
      </w:r>
      <w:r w:rsidR="00493DD4">
        <w:rPr>
          <w:sz w:val="28"/>
          <w:szCs w:val="28"/>
        </w:rPr>
        <w:t>.</w:t>
      </w:r>
    </w:p>
    <w:p w:rsidR="00493DD4" w:rsidRDefault="003E10B5" w:rsidP="00493D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93DD4" w:rsidRPr="005B526B">
        <w:rPr>
          <w:sz w:val="28"/>
          <w:szCs w:val="28"/>
        </w:rPr>
        <w:t>.</w:t>
      </w:r>
      <w:r w:rsidR="00493DD4">
        <w:rPr>
          <w:sz w:val="28"/>
          <w:szCs w:val="28"/>
        </w:rPr>
        <w:t> </w:t>
      </w:r>
      <w:r w:rsidR="00493DD4" w:rsidRPr="005B526B">
        <w:rPr>
          <w:sz w:val="28"/>
          <w:szCs w:val="28"/>
        </w:rPr>
        <w:t xml:space="preserve">Результаты </w:t>
      </w:r>
      <w:r w:rsidR="003D01DC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="00493DD4" w:rsidRPr="005B526B">
        <w:rPr>
          <w:sz w:val="28"/>
          <w:szCs w:val="28"/>
        </w:rPr>
        <w:t>освещаются в средствах массовой информации</w:t>
      </w:r>
      <w:r w:rsidR="00493DD4">
        <w:rPr>
          <w:sz w:val="28"/>
          <w:szCs w:val="28"/>
        </w:rPr>
        <w:t xml:space="preserve"> и размещаются на официальном сайте </w:t>
      </w:r>
      <w:r w:rsidR="00493DD4" w:rsidRPr="00FC54CD">
        <w:rPr>
          <w:sz w:val="28"/>
          <w:szCs w:val="28"/>
        </w:rPr>
        <w:t xml:space="preserve">администрации городского округа муниципального образования «город Саянск» в </w:t>
      </w:r>
      <w:r w:rsidR="00493DD4">
        <w:rPr>
          <w:sz w:val="28"/>
          <w:szCs w:val="28"/>
        </w:rPr>
        <w:t xml:space="preserve">информационно-телекоммуникационной </w:t>
      </w:r>
      <w:r w:rsidR="00493DD4" w:rsidRPr="00FC54CD">
        <w:rPr>
          <w:sz w:val="28"/>
          <w:szCs w:val="28"/>
        </w:rPr>
        <w:t>сети «Интернет».</w:t>
      </w:r>
    </w:p>
    <w:p w:rsidR="003E10B5" w:rsidRDefault="003E10B5" w:rsidP="00493DD4">
      <w:pPr>
        <w:ind w:firstLine="720"/>
        <w:jc w:val="both"/>
        <w:rPr>
          <w:sz w:val="28"/>
          <w:szCs w:val="28"/>
        </w:rPr>
      </w:pPr>
    </w:p>
    <w:p w:rsidR="003E10B5" w:rsidRPr="003E10B5" w:rsidRDefault="003E10B5" w:rsidP="003D01DC">
      <w:pPr>
        <w:spacing w:line="360" w:lineRule="auto"/>
        <w:ind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Финансирование </w:t>
      </w:r>
      <w:r w:rsidR="003D01DC">
        <w:rPr>
          <w:sz w:val="28"/>
          <w:szCs w:val="28"/>
        </w:rPr>
        <w:t>К</w:t>
      </w:r>
      <w:r>
        <w:rPr>
          <w:sz w:val="28"/>
          <w:szCs w:val="28"/>
        </w:rPr>
        <w:t>онкурса.</w:t>
      </w:r>
      <w:proofErr w:type="gramEnd"/>
    </w:p>
    <w:p w:rsidR="003E10B5" w:rsidRPr="00FC54CD" w:rsidRDefault="003E10B5" w:rsidP="003E10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proofErr w:type="gramStart"/>
      <w:r>
        <w:rPr>
          <w:sz w:val="28"/>
          <w:szCs w:val="28"/>
        </w:rPr>
        <w:t>Финансирование</w:t>
      </w:r>
      <w:r w:rsidRPr="00FC54CD">
        <w:rPr>
          <w:sz w:val="28"/>
          <w:szCs w:val="28"/>
        </w:rPr>
        <w:t xml:space="preserve"> </w:t>
      </w:r>
      <w:r w:rsidRPr="00FC54CD">
        <w:rPr>
          <w:color w:val="000000"/>
          <w:sz w:val="28"/>
          <w:szCs w:val="28"/>
        </w:rPr>
        <w:t xml:space="preserve">мероприятий, связанных с проведением </w:t>
      </w:r>
      <w:r w:rsidR="003D01DC">
        <w:rPr>
          <w:color w:val="000000"/>
          <w:sz w:val="28"/>
          <w:szCs w:val="28"/>
        </w:rPr>
        <w:t>К</w:t>
      </w:r>
      <w:r w:rsidRPr="00FC54CD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 xml:space="preserve"> </w:t>
      </w:r>
      <w:r w:rsidRPr="00FC54CD">
        <w:rPr>
          <w:color w:val="000000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60</w:t>
      </w:r>
      <w:r w:rsidRPr="00FC54CD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> </w:t>
      </w:r>
      <w:r w:rsidRPr="00FC54CD">
        <w:rPr>
          <w:color w:val="000000"/>
          <w:sz w:val="28"/>
          <w:szCs w:val="28"/>
        </w:rPr>
        <w:t>тыс. руб.</w:t>
      </w:r>
      <w:r>
        <w:rPr>
          <w:color w:val="000000"/>
          <w:sz w:val="28"/>
          <w:szCs w:val="28"/>
        </w:rPr>
        <w:t>,</w:t>
      </w:r>
      <w:r w:rsidRPr="00FC54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произвести </w:t>
      </w:r>
      <w:r w:rsidRPr="00FC54CD">
        <w:rPr>
          <w:color w:val="000000"/>
          <w:sz w:val="28"/>
          <w:szCs w:val="28"/>
        </w:rPr>
        <w:t xml:space="preserve">из местного бюджета </w:t>
      </w:r>
      <w:r>
        <w:rPr>
          <w:color w:val="000000"/>
          <w:sz w:val="28"/>
          <w:szCs w:val="28"/>
        </w:rPr>
        <w:t xml:space="preserve">за счет средств, предусмотренных </w:t>
      </w:r>
      <w:r w:rsidRPr="00FC54CD">
        <w:rPr>
          <w:color w:val="000000"/>
          <w:sz w:val="28"/>
          <w:szCs w:val="28"/>
        </w:rPr>
        <w:t>муниципальной целевой программ</w:t>
      </w:r>
      <w:r>
        <w:rPr>
          <w:color w:val="000000"/>
          <w:sz w:val="28"/>
          <w:szCs w:val="28"/>
        </w:rPr>
        <w:t>ой</w:t>
      </w:r>
      <w:r w:rsidRPr="00FC54CD">
        <w:rPr>
          <w:color w:val="000000"/>
          <w:sz w:val="28"/>
          <w:szCs w:val="28"/>
        </w:rPr>
        <w:t xml:space="preserve"> «Поддержка и развитие субъектов малого и среднего предпринимательства в муниципальном образовании «город Саянск» на 20</w:t>
      </w:r>
      <w:r>
        <w:rPr>
          <w:color w:val="000000"/>
          <w:sz w:val="28"/>
          <w:szCs w:val="28"/>
        </w:rPr>
        <w:t>15</w:t>
      </w:r>
      <w:r w:rsidRPr="00FC54CD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20</w:t>
      </w:r>
      <w:r w:rsidR="003D01D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годы</w:t>
      </w:r>
      <w:r w:rsidRPr="00FC54C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утвержденной</w:t>
      </w:r>
      <w:r w:rsidRPr="003E10B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10.09.2014 № 110-37-777-14,</w:t>
      </w:r>
      <w:r>
        <w:rPr>
          <w:color w:val="000000"/>
          <w:sz w:val="28"/>
          <w:szCs w:val="28"/>
        </w:rPr>
        <w:t xml:space="preserve"> в пределах сметы расходов по результатам подведения итогов </w:t>
      </w:r>
      <w:r w:rsidR="003D01DC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 конкурсной</w:t>
      </w:r>
      <w:proofErr w:type="gramEnd"/>
      <w:r>
        <w:rPr>
          <w:color w:val="000000"/>
          <w:sz w:val="28"/>
          <w:szCs w:val="28"/>
        </w:rPr>
        <w:t xml:space="preserve"> комиссией</w:t>
      </w:r>
      <w:r w:rsidRPr="00FC54CD">
        <w:rPr>
          <w:color w:val="000000"/>
          <w:sz w:val="28"/>
          <w:szCs w:val="28"/>
        </w:rPr>
        <w:t>.</w:t>
      </w:r>
    </w:p>
    <w:p w:rsidR="00493DD4" w:rsidRPr="003D01DC" w:rsidRDefault="00493DD4" w:rsidP="003D01DC">
      <w:pPr>
        <w:pStyle w:val="a3"/>
      </w:pPr>
    </w:p>
    <w:p w:rsidR="00493DD4" w:rsidRPr="003D01DC" w:rsidRDefault="00493DD4" w:rsidP="003D01DC">
      <w:pPr>
        <w:pStyle w:val="a3"/>
      </w:pPr>
    </w:p>
    <w:p w:rsidR="00493DD4" w:rsidRPr="00FC54CD" w:rsidRDefault="00493DD4" w:rsidP="00493DD4">
      <w:pPr>
        <w:rPr>
          <w:sz w:val="28"/>
          <w:szCs w:val="28"/>
        </w:rPr>
      </w:pPr>
      <w:r w:rsidRPr="00FC54CD">
        <w:rPr>
          <w:sz w:val="28"/>
          <w:szCs w:val="28"/>
        </w:rPr>
        <w:t>Мэр городского округа муниципального</w:t>
      </w:r>
    </w:p>
    <w:p w:rsidR="00493DD4" w:rsidRPr="00FC54CD" w:rsidRDefault="00493DD4" w:rsidP="00493DD4">
      <w:pPr>
        <w:rPr>
          <w:sz w:val="28"/>
          <w:szCs w:val="28"/>
        </w:rPr>
      </w:pPr>
      <w:r w:rsidRPr="00FC54CD"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0B5">
        <w:rPr>
          <w:sz w:val="28"/>
          <w:szCs w:val="28"/>
        </w:rPr>
        <w:t>О.В. Боровский</w:t>
      </w:r>
    </w:p>
    <w:p w:rsidR="00493DD4" w:rsidRDefault="00493DD4" w:rsidP="00493DD4">
      <w:pPr>
        <w:shd w:val="clear" w:color="auto" w:fill="FFFFFF"/>
        <w:tabs>
          <w:tab w:val="left" w:pos="1030"/>
        </w:tabs>
        <w:spacing w:line="324" w:lineRule="exact"/>
        <w:rPr>
          <w:sz w:val="26"/>
          <w:szCs w:val="26"/>
        </w:rPr>
      </w:pPr>
    </w:p>
    <w:p w:rsidR="00493DD4" w:rsidRPr="00FC54CD" w:rsidRDefault="00493DD4" w:rsidP="00493DD4">
      <w:pPr>
        <w:rPr>
          <w:sz w:val="28"/>
          <w:szCs w:val="28"/>
        </w:rPr>
      </w:pPr>
      <w:r w:rsidRPr="00FC54CD">
        <w:rPr>
          <w:sz w:val="28"/>
          <w:szCs w:val="28"/>
        </w:rPr>
        <w:t xml:space="preserve">исп. </w:t>
      </w:r>
      <w:r>
        <w:rPr>
          <w:sz w:val="28"/>
          <w:szCs w:val="28"/>
        </w:rPr>
        <w:t>Минеева Т.Ю.</w:t>
      </w:r>
    </w:p>
    <w:p w:rsidR="00493DD4" w:rsidRDefault="00493DD4" w:rsidP="00493DD4">
      <w:pPr>
        <w:rPr>
          <w:sz w:val="28"/>
          <w:szCs w:val="28"/>
        </w:rPr>
      </w:pPr>
      <w:r w:rsidRPr="00FC54CD">
        <w:rPr>
          <w:sz w:val="28"/>
          <w:szCs w:val="28"/>
        </w:rPr>
        <w:t>тел. 5-72-42</w:t>
      </w:r>
    </w:p>
    <w:p w:rsidR="00493DD4" w:rsidRPr="003713B0" w:rsidRDefault="00246880" w:rsidP="00493DD4">
      <w:pPr>
        <w:jc w:val="center"/>
      </w:pPr>
      <w:r>
        <w:t>3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68"/>
        <w:gridCol w:w="5069"/>
      </w:tblGrid>
      <w:tr w:rsidR="00493DD4" w:rsidTr="00676C3B">
        <w:tc>
          <w:tcPr>
            <w:tcW w:w="5068" w:type="dxa"/>
          </w:tcPr>
          <w:p w:rsidR="00493DD4" w:rsidRDefault="00493DD4" w:rsidP="00676C3B">
            <w:pPr>
              <w:pStyle w:val="FR1"/>
              <w:spacing w:line="218" w:lineRule="auto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493DD4" w:rsidRPr="008E51E5" w:rsidRDefault="00493DD4" w:rsidP="003D01DC">
            <w:pPr>
              <w:pStyle w:val="FR1"/>
              <w:spacing w:line="218" w:lineRule="auto"/>
              <w:ind w:left="0"/>
              <w:jc w:val="left"/>
              <w:rPr>
                <w:sz w:val="28"/>
                <w:szCs w:val="28"/>
              </w:rPr>
            </w:pPr>
            <w:r w:rsidRPr="003D01DC">
              <w:rPr>
                <w:sz w:val="28"/>
                <w:szCs w:val="28"/>
              </w:rPr>
              <w:t xml:space="preserve">Приложение к </w:t>
            </w:r>
            <w:r w:rsidR="003D01DC" w:rsidRPr="003D01DC">
              <w:rPr>
                <w:sz w:val="28"/>
                <w:szCs w:val="28"/>
              </w:rPr>
              <w:t xml:space="preserve">Порядку проведения </w:t>
            </w:r>
            <w:r w:rsidR="003D01DC" w:rsidRPr="003D01DC">
              <w:rPr>
                <w:sz w:val="28"/>
                <w:szCs w:val="28"/>
                <w:lang w:eastAsia="en-US"/>
              </w:rPr>
              <w:t>городского конкурса «Лучшее оформление фасадов и благоустройство прилегающих территорий» в 2015 году</w:t>
            </w:r>
          </w:p>
        </w:tc>
      </w:tr>
    </w:tbl>
    <w:p w:rsidR="00493DD4" w:rsidRDefault="00493DD4" w:rsidP="00493DD4">
      <w:pPr>
        <w:pStyle w:val="FR1"/>
        <w:spacing w:line="218" w:lineRule="auto"/>
        <w:ind w:left="5400" w:hanging="180"/>
        <w:jc w:val="left"/>
        <w:rPr>
          <w:sz w:val="26"/>
          <w:szCs w:val="26"/>
        </w:rPr>
      </w:pPr>
    </w:p>
    <w:p w:rsidR="00493DD4" w:rsidRDefault="00493DD4" w:rsidP="00493DD4">
      <w:pPr>
        <w:rPr>
          <w:sz w:val="26"/>
        </w:rPr>
      </w:pPr>
    </w:p>
    <w:p w:rsidR="00493DD4" w:rsidRDefault="00493DD4" w:rsidP="00493DD4">
      <w:pPr>
        <w:tabs>
          <w:tab w:val="num" w:pos="0"/>
          <w:tab w:val="left" w:pos="7950"/>
        </w:tabs>
        <w:autoSpaceDE w:val="0"/>
        <w:autoSpaceDN w:val="0"/>
      </w:pPr>
    </w:p>
    <w:p w:rsidR="00493DD4" w:rsidRDefault="00493DD4" w:rsidP="00493DD4">
      <w:pPr>
        <w:pStyle w:val="1"/>
        <w:rPr>
          <w:b w:val="0"/>
          <w:sz w:val="28"/>
          <w:szCs w:val="28"/>
        </w:rPr>
      </w:pPr>
      <w:r w:rsidRPr="008E51E5">
        <w:rPr>
          <w:b w:val="0"/>
          <w:sz w:val="28"/>
          <w:szCs w:val="28"/>
        </w:rPr>
        <w:t>ЗАЯВКА</w:t>
      </w:r>
    </w:p>
    <w:p w:rsidR="00493DD4" w:rsidRPr="003D01DC" w:rsidRDefault="00493DD4" w:rsidP="00493DD4">
      <w:pPr>
        <w:pStyle w:val="1"/>
        <w:rPr>
          <w:b w:val="0"/>
          <w:sz w:val="28"/>
          <w:szCs w:val="28"/>
        </w:rPr>
      </w:pPr>
      <w:r w:rsidRPr="003D01DC">
        <w:rPr>
          <w:b w:val="0"/>
          <w:sz w:val="28"/>
          <w:szCs w:val="28"/>
        </w:rPr>
        <w:t xml:space="preserve">на участие в городском конкурсе </w:t>
      </w:r>
      <w:r w:rsidR="003D01DC" w:rsidRPr="003D01DC">
        <w:rPr>
          <w:b w:val="0"/>
          <w:sz w:val="28"/>
          <w:szCs w:val="28"/>
          <w:lang w:eastAsia="en-US"/>
        </w:rPr>
        <w:t>«Лучшее оформление фасадов и благоустройство прилегающих территорий» в 2015 году</w:t>
      </w:r>
    </w:p>
    <w:p w:rsidR="00493DD4" w:rsidRPr="00334BC7" w:rsidRDefault="00493DD4" w:rsidP="00493DD4">
      <w:pPr>
        <w:rPr>
          <w:sz w:val="28"/>
          <w:szCs w:val="28"/>
        </w:rPr>
      </w:pPr>
    </w:p>
    <w:p w:rsidR="00493DD4" w:rsidRPr="00334BC7" w:rsidRDefault="00493DD4" w:rsidP="003D01DC">
      <w:pPr>
        <w:pStyle w:val="a3"/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 xml:space="preserve">Прошу зарегистрировать участником городского конкурса </w:t>
      </w:r>
      <w:r w:rsidR="003D01DC" w:rsidRPr="00334BC7">
        <w:rPr>
          <w:sz w:val="28"/>
          <w:szCs w:val="28"/>
          <w:lang w:eastAsia="en-US"/>
        </w:rPr>
        <w:t>«Лучшее оформление фасадов и благоустройство прилегающих территорий» в 2015 году</w:t>
      </w:r>
      <w:r w:rsidR="003D01DC" w:rsidRPr="00334BC7">
        <w:rPr>
          <w:sz w:val="28"/>
          <w:szCs w:val="28"/>
        </w:rPr>
        <w:t xml:space="preserve"> </w:t>
      </w:r>
      <w:r w:rsidRPr="00334BC7">
        <w:rPr>
          <w:sz w:val="28"/>
          <w:szCs w:val="28"/>
        </w:rPr>
        <w:t>в номинации</w:t>
      </w:r>
      <w:r w:rsidR="003D01DC" w:rsidRPr="00334BC7">
        <w:rPr>
          <w:sz w:val="28"/>
          <w:szCs w:val="28"/>
        </w:rPr>
        <w:t xml:space="preserve"> (нужное </w:t>
      </w:r>
      <w:r w:rsidR="00334BC7">
        <w:rPr>
          <w:sz w:val="28"/>
          <w:szCs w:val="28"/>
        </w:rPr>
        <w:t>подчеркнут</w:t>
      </w:r>
      <w:r w:rsidR="003D01DC" w:rsidRPr="00334BC7">
        <w:rPr>
          <w:sz w:val="28"/>
          <w:szCs w:val="28"/>
        </w:rPr>
        <w:t>ь)</w:t>
      </w:r>
      <w:r w:rsidR="00334BC7" w:rsidRPr="00334BC7">
        <w:rPr>
          <w:sz w:val="28"/>
          <w:szCs w:val="28"/>
        </w:rPr>
        <w:t>:</w:t>
      </w:r>
    </w:p>
    <w:p w:rsidR="00334BC7" w:rsidRPr="00334BC7" w:rsidRDefault="00334BC7" w:rsidP="00334BC7">
      <w:pPr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>- «Лучший торговый комплекс (универсам) по благоустройству»</w:t>
      </w:r>
      <w:r>
        <w:rPr>
          <w:sz w:val="28"/>
          <w:szCs w:val="28"/>
        </w:rPr>
        <w:t>.</w:t>
      </w:r>
    </w:p>
    <w:p w:rsidR="00334BC7" w:rsidRPr="00334BC7" w:rsidRDefault="00334BC7" w:rsidP="00334BC7">
      <w:pPr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>- «Лучшее предприятие розничной торговли по благоустройству (продовольственный магазин, непродовольственный магазин)»</w:t>
      </w:r>
      <w:r>
        <w:rPr>
          <w:sz w:val="28"/>
          <w:szCs w:val="28"/>
        </w:rPr>
        <w:t>.</w:t>
      </w:r>
    </w:p>
    <w:p w:rsidR="00334BC7" w:rsidRPr="00334BC7" w:rsidRDefault="00334BC7" w:rsidP="00334BC7">
      <w:pPr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>- «Лучший нестационарный торговый объект по благоустройству (торговый павильон, киоск</w:t>
      </w:r>
      <w:r>
        <w:rPr>
          <w:sz w:val="28"/>
          <w:szCs w:val="28"/>
        </w:rPr>
        <w:t>)</w:t>
      </w:r>
      <w:r w:rsidRPr="00334BC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4BC7" w:rsidRPr="00334BC7" w:rsidRDefault="00334BC7" w:rsidP="00334BC7">
      <w:pPr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>- «Лучшее предприятие общественного питания по благоустройству»</w:t>
      </w:r>
      <w:r>
        <w:rPr>
          <w:sz w:val="28"/>
          <w:szCs w:val="28"/>
        </w:rPr>
        <w:t>.</w:t>
      </w:r>
    </w:p>
    <w:p w:rsidR="00334BC7" w:rsidRPr="00334BC7" w:rsidRDefault="00334BC7" w:rsidP="00334BC7">
      <w:pPr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>- «Лучшее предприятие бытового обслуживания по благоустройству»</w:t>
      </w:r>
      <w:r>
        <w:rPr>
          <w:sz w:val="28"/>
          <w:szCs w:val="28"/>
        </w:rPr>
        <w:t>.</w:t>
      </w:r>
    </w:p>
    <w:p w:rsidR="00334BC7" w:rsidRDefault="00334BC7" w:rsidP="00334BC7">
      <w:pPr>
        <w:ind w:firstLine="709"/>
        <w:jc w:val="both"/>
        <w:rPr>
          <w:sz w:val="28"/>
          <w:szCs w:val="28"/>
        </w:rPr>
      </w:pPr>
      <w:r w:rsidRPr="00334BC7">
        <w:rPr>
          <w:sz w:val="28"/>
          <w:szCs w:val="28"/>
        </w:rPr>
        <w:t xml:space="preserve">- «Лучший </w:t>
      </w:r>
      <w:proofErr w:type="spellStart"/>
      <w:proofErr w:type="gramStart"/>
      <w:r w:rsidRPr="00334BC7">
        <w:rPr>
          <w:sz w:val="28"/>
          <w:szCs w:val="28"/>
        </w:rPr>
        <w:t>авто-заправочный</w:t>
      </w:r>
      <w:proofErr w:type="spellEnd"/>
      <w:proofErr w:type="gramEnd"/>
      <w:r w:rsidRPr="00334BC7">
        <w:rPr>
          <w:sz w:val="28"/>
          <w:szCs w:val="28"/>
        </w:rPr>
        <w:t xml:space="preserve"> комплекс по благоустройству».</w:t>
      </w:r>
    </w:p>
    <w:p w:rsidR="00334BC7" w:rsidRPr="00334BC7" w:rsidRDefault="00334BC7" w:rsidP="00334BC7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334BC7" w:rsidTr="00334BC7">
        <w:trPr>
          <w:trHeight w:val="248"/>
        </w:trPr>
        <w:tc>
          <w:tcPr>
            <w:tcW w:w="5068" w:type="dxa"/>
            <w:vMerge w:val="restart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предприятия:</w:t>
            </w: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7"/>
        </w:trPr>
        <w:tc>
          <w:tcPr>
            <w:tcW w:w="5068" w:type="dxa"/>
            <w:vMerge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8"/>
        </w:trPr>
        <w:tc>
          <w:tcPr>
            <w:tcW w:w="5068" w:type="dxa"/>
            <w:vMerge w:val="restart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организации, ИП:</w:t>
            </w: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7"/>
        </w:trPr>
        <w:tc>
          <w:tcPr>
            <w:tcW w:w="5068" w:type="dxa"/>
            <w:vMerge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8"/>
        </w:trPr>
        <w:tc>
          <w:tcPr>
            <w:tcW w:w="5068" w:type="dxa"/>
            <w:vMerge w:val="restart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 предприятия:</w:t>
            </w: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7"/>
        </w:trPr>
        <w:tc>
          <w:tcPr>
            <w:tcW w:w="5068" w:type="dxa"/>
            <w:vMerge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8"/>
        </w:trPr>
        <w:tc>
          <w:tcPr>
            <w:tcW w:w="5068" w:type="dxa"/>
            <w:vMerge w:val="restart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руководителя:</w:t>
            </w: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7"/>
        </w:trPr>
        <w:tc>
          <w:tcPr>
            <w:tcW w:w="5068" w:type="dxa"/>
            <w:vMerge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8"/>
        </w:trPr>
        <w:tc>
          <w:tcPr>
            <w:tcW w:w="5068" w:type="dxa"/>
            <w:vMerge w:val="restart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Телефон, факс, электронный адрес:</w:t>
            </w: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34BC7" w:rsidTr="00334BC7">
        <w:trPr>
          <w:trHeight w:val="247"/>
        </w:trPr>
        <w:tc>
          <w:tcPr>
            <w:tcW w:w="5068" w:type="dxa"/>
            <w:vMerge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34BC7" w:rsidRDefault="00334BC7" w:rsidP="00334BC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334BC7" w:rsidRDefault="00334BC7" w:rsidP="00334BC7">
      <w:pPr>
        <w:pStyle w:val="a3"/>
        <w:jc w:val="both"/>
        <w:rPr>
          <w:sz w:val="28"/>
          <w:szCs w:val="28"/>
        </w:rPr>
      </w:pPr>
    </w:p>
    <w:p w:rsidR="00334BC7" w:rsidRDefault="00334BC7" w:rsidP="00334BC7">
      <w:pPr>
        <w:pStyle w:val="a3"/>
        <w:jc w:val="both"/>
        <w:rPr>
          <w:sz w:val="28"/>
          <w:szCs w:val="28"/>
        </w:rPr>
      </w:pPr>
    </w:p>
    <w:p w:rsidR="00334BC7" w:rsidRPr="00334BC7" w:rsidRDefault="00334BC7" w:rsidP="00334B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«____» ___________ 2015г.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493DD4" w:rsidRDefault="00334BC7" w:rsidP="003D01DC">
      <w:pPr>
        <w:pStyle w:val="a3"/>
        <w:ind w:firstLine="709"/>
        <w:jc w:val="both"/>
        <w:rPr>
          <w:sz w:val="20"/>
          <w:szCs w:val="20"/>
        </w:rPr>
      </w:pPr>
      <w:r w:rsidRPr="00334BC7">
        <w:rPr>
          <w:sz w:val="20"/>
          <w:szCs w:val="20"/>
        </w:rPr>
        <w:tab/>
      </w:r>
      <w:r w:rsidRPr="00334BC7">
        <w:rPr>
          <w:sz w:val="20"/>
          <w:szCs w:val="20"/>
        </w:rPr>
        <w:tab/>
      </w:r>
      <w:r w:rsidRPr="00334BC7">
        <w:rPr>
          <w:sz w:val="20"/>
          <w:szCs w:val="20"/>
        </w:rPr>
        <w:tab/>
      </w:r>
      <w:r w:rsidRPr="00334BC7">
        <w:rPr>
          <w:sz w:val="20"/>
          <w:szCs w:val="20"/>
        </w:rPr>
        <w:tab/>
      </w:r>
      <w:r w:rsidRPr="00334BC7">
        <w:rPr>
          <w:sz w:val="20"/>
          <w:szCs w:val="20"/>
        </w:rPr>
        <w:tab/>
      </w:r>
      <w:r>
        <w:rPr>
          <w:sz w:val="20"/>
          <w:szCs w:val="20"/>
        </w:rPr>
        <w:t xml:space="preserve">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p w:rsidR="00463114" w:rsidRDefault="00463114" w:rsidP="003D01DC">
      <w:pPr>
        <w:pStyle w:val="a3"/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967"/>
        <w:gridCol w:w="5041"/>
      </w:tblGrid>
      <w:tr w:rsidR="00463114" w:rsidTr="00676C3B">
        <w:tc>
          <w:tcPr>
            <w:tcW w:w="4967" w:type="dxa"/>
          </w:tcPr>
          <w:p w:rsidR="00463114" w:rsidRDefault="00463114" w:rsidP="00676C3B">
            <w:pPr>
              <w:spacing w:line="276" w:lineRule="auto"/>
              <w:rPr>
                <w:sz w:val="26"/>
                <w:lang w:eastAsia="en-US"/>
              </w:rPr>
            </w:pPr>
          </w:p>
          <w:p w:rsidR="00463114" w:rsidRDefault="00463114" w:rsidP="00676C3B">
            <w:pPr>
              <w:spacing w:line="276" w:lineRule="auto"/>
              <w:rPr>
                <w:sz w:val="26"/>
                <w:lang w:eastAsia="en-US"/>
              </w:rPr>
            </w:pPr>
          </w:p>
          <w:p w:rsidR="00463114" w:rsidRDefault="00463114" w:rsidP="00676C3B">
            <w:pPr>
              <w:spacing w:line="276" w:lineRule="auto"/>
              <w:rPr>
                <w:sz w:val="26"/>
                <w:lang w:eastAsia="en-US"/>
              </w:rPr>
            </w:pPr>
          </w:p>
        </w:tc>
        <w:tc>
          <w:tcPr>
            <w:tcW w:w="5041" w:type="dxa"/>
            <w:hideMark/>
          </w:tcPr>
          <w:p w:rsidR="00463114" w:rsidRDefault="00463114" w:rsidP="00676C3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:rsidR="00463114" w:rsidRDefault="00463114" w:rsidP="00676C3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463114" w:rsidRDefault="00463114" w:rsidP="00676C3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муниципального образования «город Саянск»</w:t>
            </w:r>
          </w:p>
          <w:p w:rsidR="00463114" w:rsidRDefault="00463114" w:rsidP="00D15E67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D15E67">
              <w:rPr>
                <w:sz w:val="28"/>
                <w:szCs w:val="28"/>
                <w:lang w:eastAsia="en-US"/>
              </w:rPr>
              <w:t xml:space="preserve"> </w:t>
            </w:r>
            <w:r w:rsidR="00D15E67" w:rsidRPr="00D15E67">
              <w:rPr>
                <w:sz w:val="28"/>
                <w:szCs w:val="28"/>
                <w:u w:val="single"/>
                <w:lang w:eastAsia="en-US"/>
              </w:rPr>
              <w:t>20.03.2015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D15E67" w:rsidRPr="00D15E67">
              <w:rPr>
                <w:sz w:val="28"/>
                <w:szCs w:val="28"/>
                <w:u w:val="single"/>
                <w:lang w:eastAsia="en-US"/>
              </w:rPr>
              <w:t>110-37-282-15</w:t>
            </w:r>
          </w:p>
        </w:tc>
      </w:tr>
    </w:tbl>
    <w:p w:rsidR="00463114" w:rsidRDefault="00463114" w:rsidP="003D01DC">
      <w:pPr>
        <w:pStyle w:val="a3"/>
        <w:ind w:firstLine="709"/>
        <w:jc w:val="both"/>
        <w:rPr>
          <w:sz w:val="28"/>
          <w:szCs w:val="28"/>
        </w:rPr>
      </w:pPr>
    </w:p>
    <w:p w:rsidR="00463114" w:rsidRPr="00140E4A" w:rsidRDefault="00463114" w:rsidP="00463114">
      <w:pPr>
        <w:pStyle w:val="a3"/>
        <w:jc w:val="center"/>
        <w:rPr>
          <w:sz w:val="26"/>
          <w:szCs w:val="26"/>
        </w:rPr>
      </w:pPr>
      <w:r w:rsidRPr="00140E4A">
        <w:rPr>
          <w:sz w:val="26"/>
          <w:szCs w:val="26"/>
        </w:rPr>
        <w:t xml:space="preserve">Состав </w:t>
      </w:r>
    </w:p>
    <w:p w:rsidR="00463114" w:rsidRPr="00140E4A" w:rsidRDefault="00463114" w:rsidP="00463114">
      <w:pPr>
        <w:pStyle w:val="a3"/>
        <w:jc w:val="center"/>
        <w:rPr>
          <w:sz w:val="26"/>
          <w:szCs w:val="26"/>
          <w:lang w:eastAsia="en-US"/>
        </w:rPr>
      </w:pPr>
      <w:r w:rsidRPr="00140E4A">
        <w:rPr>
          <w:sz w:val="26"/>
          <w:szCs w:val="26"/>
        </w:rPr>
        <w:t xml:space="preserve">конкурсной комиссии по проведению </w:t>
      </w:r>
      <w:r w:rsidRPr="00140E4A">
        <w:rPr>
          <w:sz w:val="26"/>
          <w:szCs w:val="26"/>
          <w:lang w:eastAsia="en-US"/>
        </w:rPr>
        <w:t>городского конкурса «Лучшее оформление фасадов и благоустройство прилегающих территорий» в 2015 году</w:t>
      </w:r>
    </w:p>
    <w:p w:rsidR="00463114" w:rsidRPr="00140E4A" w:rsidRDefault="00463114" w:rsidP="00463114">
      <w:pPr>
        <w:pStyle w:val="a3"/>
        <w:jc w:val="center"/>
        <w:rPr>
          <w:sz w:val="26"/>
          <w:szCs w:val="26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409"/>
        <w:gridCol w:w="7194"/>
      </w:tblGrid>
      <w:tr w:rsidR="00463114" w:rsidRPr="00140E4A" w:rsidTr="00140E4A">
        <w:tc>
          <w:tcPr>
            <w:tcW w:w="534" w:type="dxa"/>
          </w:tcPr>
          <w:p w:rsidR="00463114" w:rsidRPr="00140E4A" w:rsidRDefault="00463114" w:rsidP="00463114">
            <w:pPr>
              <w:pStyle w:val="a3"/>
              <w:jc w:val="center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1.</w:t>
            </w:r>
          </w:p>
        </w:tc>
        <w:tc>
          <w:tcPr>
            <w:tcW w:w="2409" w:type="dxa"/>
          </w:tcPr>
          <w:p w:rsidR="00463114" w:rsidRPr="00140E4A" w:rsidRDefault="00463114" w:rsidP="00463114">
            <w:pPr>
              <w:pStyle w:val="a3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Щеглов Михаил Николаевич</w:t>
            </w:r>
          </w:p>
        </w:tc>
        <w:tc>
          <w:tcPr>
            <w:tcW w:w="7194" w:type="dxa"/>
          </w:tcPr>
          <w:p w:rsidR="00140E4A" w:rsidRPr="00525D0D" w:rsidRDefault="00463114" w:rsidP="006F1FD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140E4A">
              <w:rPr>
                <w:sz w:val="26"/>
                <w:szCs w:val="26"/>
              </w:rPr>
              <w:t>-</w:t>
            </w:r>
            <w:r w:rsidR="00577D01" w:rsidRPr="00140E4A">
              <w:rPr>
                <w:sz w:val="26"/>
                <w:szCs w:val="26"/>
              </w:rPr>
              <w:t> </w:t>
            </w:r>
            <w:r w:rsidRPr="00525D0D">
              <w:rPr>
                <w:sz w:val="26"/>
                <w:szCs w:val="26"/>
              </w:rPr>
              <w:t xml:space="preserve">заместитель мэра по экономической политике и финансам </w:t>
            </w:r>
            <w:r w:rsidRPr="00525D0D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комиссии.</w:t>
            </w:r>
          </w:p>
          <w:p w:rsidR="00D7344B" w:rsidRPr="00D7344B" w:rsidRDefault="00D7344B" w:rsidP="006F1FD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463114" w:rsidRPr="00140E4A" w:rsidTr="00140E4A">
        <w:tc>
          <w:tcPr>
            <w:tcW w:w="534" w:type="dxa"/>
          </w:tcPr>
          <w:p w:rsidR="00463114" w:rsidRPr="00140E4A" w:rsidRDefault="00463114" w:rsidP="00463114">
            <w:pPr>
              <w:pStyle w:val="a3"/>
              <w:jc w:val="center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2.</w:t>
            </w:r>
          </w:p>
        </w:tc>
        <w:tc>
          <w:tcPr>
            <w:tcW w:w="2409" w:type="dxa"/>
          </w:tcPr>
          <w:p w:rsidR="00463114" w:rsidRPr="00140E4A" w:rsidRDefault="00E77FF5" w:rsidP="0046311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 Вадим Сергеевич</w:t>
            </w:r>
          </w:p>
        </w:tc>
        <w:tc>
          <w:tcPr>
            <w:tcW w:w="7194" w:type="dxa"/>
          </w:tcPr>
          <w:p w:rsidR="00140E4A" w:rsidRDefault="00463114" w:rsidP="00D7344B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 w:rsidRPr="00140E4A">
              <w:rPr>
                <w:sz w:val="26"/>
                <w:szCs w:val="26"/>
              </w:rPr>
              <w:t>- </w:t>
            </w:r>
            <w:r w:rsidR="00E77FF5" w:rsidRPr="00525D0D">
              <w:rPr>
                <w:sz w:val="26"/>
                <w:szCs w:val="26"/>
              </w:rPr>
              <w:t>заместитель председателя – главный архитектор</w:t>
            </w:r>
            <w:r w:rsidR="00F03916" w:rsidRPr="00525D0D">
              <w:rPr>
                <w:sz w:val="26"/>
                <w:szCs w:val="26"/>
              </w:rPr>
              <w:t xml:space="preserve"> Комитета по архитектуре и градостроительству </w:t>
            </w:r>
            <w:r w:rsidR="00F03916" w:rsidRPr="00525D0D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</w:t>
            </w:r>
            <w:r w:rsidRPr="00525D0D">
              <w:rPr>
                <w:sz w:val="26"/>
                <w:szCs w:val="26"/>
                <w:lang w:eastAsia="en-US"/>
              </w:rPr>
              <w:t>, заместитель председателя конкурсной комиссии.</w:t>
            </w:r>
          </w:p>
          <w:p w:rsidR="00D7344B" w:rsidRPr="00D7344B" w:rsidRDefault="00D7344B" w:rsidP="00D7344B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463114" w:rsidRPr="00140E4A" w:rsidTr="00140E4A">
        <w:tc>
          <w:tcPr>
            <w:tcW w:w="534" w:type="dxa"/>
          </w:tcPr>
          <w:p w:rsidR="00463114" w:rsidRPr="00140E4A" w:rsidRDefault="00463114" w:rsidP="00463114">
            <w:pPr>
              <w:pStyle w:val="a3"/>
              <w:jc w:val="center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</w:tcPr>
          <w:p w:rsidR="00463114" w:rsidRPr="00140E4A" w:rsidRDefault="00463114" w:rsidP="00463114">
            <w:pPr>
              <w:pStyle w:val="a3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Федорович Елена Анатольевна</w:t>
            </w:r>
          </w:p>
        </w:tc>
        <w:tc>
          <w:tcPr>
            <w:tcW w:w="7194" w:type="dxa"/>
          </w:tcPr>
          <w:p w:rsidR="00140E4A" w:rsidRPr="00140E4A" w:rsidRDefault="00463114" w:rsidP="008C0A24">
            <w:pPr>
              <w:pStyle w:val="a3"/>
              <w:jc w:val="both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 xml:space="preserve">- </w:t>
            </w:r>
            <w:r w:rsidRPr="00525D0D">
              <w:rPr>
                <w:sz w:val="26"/>
                <w:szCs w:val="26"/>
              </w:rPr>
              <w:t xml:space="preserve">ведущий специалист по потребительскому рынку отдела экономического развития и потребительского рынка Управления по экономике </w:t>
            </w:r>
            <w:r w:rsidRPr="00525D0D">
              <w:rPr>
                <w:sz w:val="26"/>
                <w:szCs w:val="26"/>
                <w:lang w:eastAsia="en-US"/>
              </w:rPr>
              <w:t xml:space="preserve">администрации городского округа муниципального образования «город Саянск», </w:t>
            </w:r>
            <w:r w:rsidR="00577D01" w:rsidRPr="00525D0D">
              <w:rPr>
                <w:sz w:val="26"/>
                <w:szCs w:val="26"/>
                <w:lang w:eastAsia="en-US"/>
              </w:rPr>
              <w:t xml:space="preserve">секретарь </w:t>
            </w:r>
            <w:r w:rsidRPr="00525D0D">
              <w:rPr>
                <w:sz w:val="26"/>
                <w:szCs w:val="26"/>
                <w:lang w:eastAsia="en-US"/>
              </w:rPr>
              <w:t>конкурсной комиссии.</w:t>
            </w:r>
          </w:p>
        </w:tc>
      </w:tr>
      <w:tr w:rsidR="00140E4A" w:rsidRPr="00140E4A" w:rsidTr="00140E4A">
        <w:tc>
          <w:tcPr>
            <w:tcW w:w="534" w:type="dxa"/>
          </w:tcPr>
          <w:p w:rsidR="00140E4A" w:rsidRPr="00140E4A" w:rsidRDefault="00140E4A" w:rsidP="00463114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40E4A" w:rsidRPr="00140E4A" w:rsidRDefault="00140E4A" w:rsidP="00463114">
            <w:pPr>
              <w:pStyle w:val="a3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7194" w:type="dxa"/>
          </w:tcPr>
          <w:p w:rsidR="00140E4A" w:rsidRPr="00140E4A" w:rsidRDefault="00140E4A" w:rsidP="00577D01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140E4A" w:rsidRPr="00140E4A" w:rsidTr="00140E4A">
        <w:tc>
          <w:tcPr>
            <w:tcW w:w="534" w:type="dxa"/>
          </w:tcPr>
          <w:p w:rsidR="00140E4A" w:rsidRPr="00140E4A" w:rsidRDefault="00140E4A" w:rsidP="00463114">
            <w:pPr>
              <w:pStyle w:val="a3"/>
              <w:jc w:val="center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4.</w:t>
            </w:r>
          </w:p>
        </w:tc>
        <w:tc>
          <w:tcPr>
            <w:tcW w:w="2409" w:type="dxa"/>
          </w:tcPr>
          <w:p w:rsidR="00140E4A" w:rsidRPr="00140E4A" w:rsidRDefault="00140E4A" w:rsidP="00463114">
            <w:pPr>
              <w:pStyle w:val="a3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Колькина Юлия Валерьевна</w:t>
            </w:r>
          </w:p>
        </w:tc>
        <w:tc>
          <w:tcPr>
            <w:tcW w:w="7194" w:type="dxa"/>
          </w:tcPr>
          <w:p w:rsidR="00140E4A" w:rsidRPr="00525D0D" w:rsidRDefault="00140E4A" w:rsidP="00273915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 w:rsidRPr="00140E4A">
              <w:rPr>
                <w:sz w:val="26"/>
                <w:szCs w:val="26"/>
              </w:rPr>
              <w:t xml:space="preserve">- </w:t>
            </w:r>
            <w:r w:rsidRPr="00525D0D">
              <w:rPr>
                <w:sz w:val="26"/>
                <w:szCs w:val="26"/>
              </w:rPr>
              <w:t xml:space="preserve">ведущий специалист </w:t>
            </w:r>
            <w:r w:rsidR="00F03916" w:rsidRPr="00525D0D">
              <w:rPr>
                <w:sz w:val="26"/>
                <w:szCs w:val="26"/>
              </w:rPr>
              <w:t xml:space="preserve">по контролю в сфере строительства </w:t>
            </w:r>
            <w:r w:rsidRPr="00525D0D">
              <w:rPr>
                <w:sz w:val="26"/>
                <w:szCs w:val="26"/>
              </w:rPr>
              <w:t xml:space="preserve">отдела </w:t>
            </w:r>
            <w:r w:rsidR="00273915" w:rsidRPr="00525D0D">
              <w:rPr>
                <w:bCs/>
                <w:iCs/>
                <w:sz w:val="26"/>
                <w:szCs w:val="26"/>
              </w:rPr>
              <w:t>землепользования и контроля в сфере строительства и земельных отношений</w:t>
            </w:r>
            <w:r w:rsidR="00273915" w:rsidRPr="00525D0D">
              <w:rPr>
                <w:sz w:val="26"/>
                <w:szCs w:val="26"/>
              </w:rPr>
              <w:t xml:space="preserve"> </w:t>
            </w:r>
            <w:r w:rsidRPr="00525D0D">
              <w:rPr>
                <w:sz w:val="26"/>
                <w:szCs w:val="26"/>
              </w:rPr>
              <w:t xml:space="preserve">Комитета по архитектуре и градостроительству </w:t>
            </w:r>
            <w:r w:rsidRPr="00525D0D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Саянск».</w:t>
            </w:r>
          </w:p>
          <w:p w:rsidR="00D7344B" w:rsidRPr="00D7344B" w:rsidRDefault="00D7344B" w:rsidP="00273915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140E4A" w:rsidRPr="00140E4A" w:rsidTr="00140E4A">
        <w:tc>
          <w:tcPr>
            <w:tcW w:w="534" w:type="dxa"/>
          </w:tcPr>
          <w:p w:rsidR="00140E4A" w:rsidRPr="00140E4A" w:rsidRDefault="00140E4A" w:rsidP="00463114">
            <w:pPr>
              <w:pStyle w:val="a3"/>
              <w:jc w:val="center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5.</w:t>
            </w:r>
          </w:p>
        </w:tc>
        <w:tc>
          <w:tcPr>
            <w:tcW w:w="2409" w:type="dxa"/>
          </w:tcPr>
          <w:p w:rsidR="00140E4A" w:rsidRPr="00140E4A" w:rsidRDefault="00140E4A" w:rsidP="00463114">
            <w:pPr>
              <w:pStyle w:val="a3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Минеева Татьяна Юрьевна</w:t>
            </w:r>
          </w:p>
        </w:tc>
        <w:tc>
          <w:tcPr>
            <w:tcW w:w="7194" w:type="dxa"/>
          </w:tcPr>
          <w:p w:rsidR="00140E4A" w:rsidRDefault="00140E4A" w:rsidP="00273915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 w:rsidRPr="00140E4A">
              <w:rPr>
                <w:sz w:val="26"/>
                <w:szCs w:val="26"/>
              </w:rPr>
              <w:t xml:space="preserve">- </w:t>
            </w:r>
            <w:r w:rsidRPr="00525D0D">
              <w:rPr>
                <w:sz w:val="26"/>
                <w:szCs w:val="26"/>
              </w:rPr>
              <w:t xml:space="preserve">заместитель начальника по потребительскому рынку отдела экономического развития и потребительского рынка Управления по экономике </w:t>
            </w:r>
            <w:r w:rsidRPr="00525D0D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Саянск».</w:t>
            </w:r>
          </w:p>
          <w:p w:rsidR="00D7344B" w:rsidRPr="00D7344B" w:rsidRDefault="00D7344B" w:rsidP="00273915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E77FF5" w:rsidRPr="00140E4A" w:rsidTr="00140E4A">
        <w:tc>
          <w:tcPr>
            <w:tcW w:w="534" w:type="dxa"/>
          </w:tcPr>
          <w:p w:rsidR="00E77FF5" w:rsidRPr="00140E4A" w:rsidRDefault="00E77FF5" w:rsidP="0046311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409" w:type="dxa"/>
          </w:tcPr>
          <w:p w:rsidR="00E77FF5" w:rsidRPr="00140E4A" w:rsidRDefault="00E77FF5" w:rsidP="005C14B5">
            <w:pPr>
              <w:pStyle w:val="a3"/>
              <w:rPr>
                <w:sz w:val="26"/>
                <w:szCs w:val="26"/>
              </w:rPr>
            </w:pPr>
            <w:proofErr w:type="spellStart"/>
            <w:r w:rsidRPr="00140E4A">
              <w:rPr>
                <w:sz w:val="26"/>
                <w:szCs w:val="26"/>
              </w:rPr>
              <w:t>Плакина</w:t>
            </w:r>
            <w:proofErr w:type="spellEnd"/>
            <w:r w:rsidRPr="00140E4A">
              <w:rPr>
                <w:sz w:val="26"/>
                <w:szCs w:val="26"/>
              </w:rPr>
              <w:t xml:space="preserve"> Галина Юрьевна</w:t>
            </w:r>
          </w:p>
        </w:tc>
        <w:tc>
          <w:tcPr>
            <w:tcW w:w="7194" w:type="dxa"/>
          </w:tcPr>
          <w:p w:rsidR="00E77FF5" w:rsidRDefault="00E77FF5" w:rsidP="00D7344B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 w:rsidRPr="00140E4A">
              <w:rPr>
                <w:sz w:val="26"/>
                <w:szCs w:val="26"/>
              </w:rPr>
              <w:t>- </w:t>
            </w:r>
            <w:r w:rsidRPr="00525D0D">
              <w:rPr>
                <w:sz w:val="26"/>
                <w:szCs w:val="26"/>
              </w:rPr>
              <w:t xml:space="preserve">начальник Управления по экономике </w:t>
            </w:r>
            <w:r w:rsidRPr="00525D0D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заместитель председателя конкурсной комиссии.</w:t>
            </w:r>
          </w:p>
          <w:p w:rsidR="00D7344B" w:rsidRPr="00D7344B" w:rsidRDefault="00D7344B" w:rsidP="00D7344B">
            <w:pPr>
              <w:pStyle w:val="a3"/>
              <w:jc w:val="both"/>
              <w:rPr>
                <w:sz w:val="16"/>
                <w:szCs w:val="16"/>
              </w:rPr>
            </w:pPr>
          </w:p>
        </w:tc>
      </w:tr>
      <w:tr w:rsidR="00E77FF5" w:rsidRPr="00140E4A" w:rsidTr="00140E4A">
        <w:tc>
          <w:tcPr>
            <w:tcW w:w="534" w:type="dxa"/>
          </w:tcPr>
          <w:p w:rsidR="00E77FF5" w:rsidRPr="00140E4A" w:rsidRDefault="00E77FF5" w:rsidP="00463114">
            <w:pPr>
              <w:pStyle w:val="a3"/>
              <w:jc w:val="center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7.</w:t>
            </w:r>
          </w:p>
        </w:tc>
        <w:tc>
          <w:tcPr>
            <w:tcW w:w="2409" w:type="dxa"/>
          </w:tcPr>
          <w:p w:rsidR="00E77FF5" w:rsidRPr="00140E4A" w:rsidRDefault="00E77FF5" w:rsidP="00463114">
            <w:pPr>
              <w:pStyle w:val="a3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>Татаурова Галина Борисовна</w:t>
            </w:r>
          </w:p>
        </w:tc>
        <w:tc>
          <w:tcPr>
            <w:tcW w:w="7194" w:type="dxa"/>
          </w:tcPr>
          <w:p w:rsidR="00E77FF5" w:rsidRPr="00140E4A" w:rsidRDefault="00E77FF5" w:rsidP="00F03916">
            <w:pPr>
              <w:pStyle w:val="a3"/>
              <w:jc w:val="both"/>
              <w:rPr>
                <w:sz w:val="26"/>
                <w:szCs w:val="26"/>
              </w:rPr>
            </w:pPr>
            <w:r w:rsidRPr="00140E4A">
              <w:rPr>
                <w:sz w:val="26"/>
                <w:szCs w:val="26"/>
              </w:rPr>
              <w:t xml:space="preserve">- </w:t>
            </w:r>
            <w:r w:rsidRPr="00525D0D">
              <w:rPr>
                <w:sz w:val="26"/>
                <w:szCs w:val="26"/>
              </w:rPr>
              <w:t xml:space="preserve">консультант по </w:t>
            </w:r>
            <w:r w:rsidR="00F03916" w:rsidRPr="00525D0D">
              <w:rPr>
                <w:sz w:val="26"/>
                <w:szCs w:val="26"/>
              </w:rPr>
              <w:t xml:space="preserve">вопросам </w:t>
            </w:r>
            <w:r w:rsidRPr="00525D0D">
              <w:rPr>
                <w:sz w:val="26"/>
                <w:szCs w:val="26"/>
              </w:rPr>
              <w:t>охран</w:t>
            </w:r>
            <w:r w:rsidR="00F03916" w:rsidRPr="00525D0D">
              <w:rPr>
                <w:sz w:val="26"/>
                <w:szCs w:val="26"/>
              </w:rPr>
              <w:t>ы</w:t>
            </w:r>
            <w:r w:rsidRPr="00525D0D">
              <w:rPr>
                <w:sz w:val="26"/>
                <w:szCs w:val="26"/>
              </w:rPr>
              <w:t xml:space="preserve"> окружающей среды Комитета по архитектуре и градостроительству</w:t>
            </w:r>
            <w:r w:rsidRPr="00525D0D">
              <w:rPr>
                <w:sz w:val="26"/>
                <w:szCs w:val="26"/>
                <w:lang w:eastAsia="en-US"/>
              </w:rPr>
              <w:t xml:space="preserve"> администрации городского округа муниципального образования «город Саянск».</w:t>
            </w:r>
          </w:p>
        </w:tc>
      </w:tr>
    </w:tbl>
    <w:p w:rsidR="00D7344B" w:rsidRPr="00140E4A" w:rsidRDefault="00D7344B" w:rsidP="00140E4A">
      <w:pPr>
        <w:pStyle w:val="a3"/>
        <w:rPr>
          <w:sz w:val="26"/>
          <w:szCs w:val="26"/>
        </w:rPr>
      </w:pPr>
    </w:p>
    <w:p w:rsidR="00140E4A" w:rsidRPr="00140E4A" w:rsidRDefault="00140E4A" w:rsidP="00140E4A">
      <w:pPr>
        <w:rPr>
          <w:sz w:val="26"/>
          <w:szCs w:val="26"/>
        </w:rPr>
      </w:pPr>
      <w:r w:rsidRPr="00140E4A">
        <w:rPr>
          <w:sz w:val="26"/>
          <w:szCs w:val="26"/>
        </w:rPr>
        <w:t>Мэр городского округа муниципального</w:t>
      </w:r>
    </w:p>
    <w:p w:rsidR="00140E4A" w:rsidRPr="00140E4A" w:rsidRDefault="00140E4A" w:rsidP="00140E4A">
      <w:pPr>
        <w:rPr>
          <w:sz w:val="26"/>
          <w:szCs w:val="26"/>
        </w:rPr>
      </w:pPr>
      <w:r w:rsidRPr="00140E4A">
        <w:rPr>
          <w:sz w:val="26"/>
          <w:szCs w:val="26"/>
        </w:rPr>
        <w:t>образования «город Саянск»</w:t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</w:r>
      <w:r w:rsidRPr="00140E4A">
        <w:rPr>
          <w:sz w:val="26"/>
          <w:szCs w:val="26"/>
        </w:rPr>
        <w:tab/>
        <w:t>О.В. Боровский</w:t>
      </w:r>
    </w:p>
    <w:p w:rsidR="00140E4A" w:rsidRPr="00D7344B" w:rsidRDefault="00140E4A" w:rsidP="00140E4A">
      <w:pPr>
        <w:rPr>
          <w:sz w:val="16"/>
          <w:szCs w:val="16"/>
        </w:rPr>
      </w:pPr>
    </w:p>
    <w:p w:rsidR="00140E4A" w:rsidRPr="00140E4A" w:rsidRDefault="00140E4A" w:rsidP="00140E4A">
      <w:pPr>
        <w:rPr>
          <w:sz w:val="26"/>
          <w:szCs w:val="26"/>
        </w:rPr>
      </w:pPr>
      <w:r w:rsidRPr="00140E4A">
        <w:rPr>
          <w:sz w:val="26"/>
          <w:szCs w:val="26"/>
        </w:rPr>
        <w:t>исп. Минеева Т.Ю.</w:t>
      </w:r>
    </w:p>
    <w:p w:rsidR="00140E4A" w:rsidRPr="00463114" w:rsidRDefault="00140E4A" w:rsidP="00140E4A">
      <w:pPr>
        <w:rPr>
          <w:sz w:val="28"/>
          <w:szCs w:val="28"/>
        </w:rPr>
      </w:pPr>
      <w:r w:rsidRPr="00140E4A">
        <w:rPr>
          <w:sz w:val="26"/>
          <w:szCs w:val="26"/>
        </w:rPr>
        <w:t>тел. 5-72-42</w:t>
      </w:r>
    </w:p>
    <w:sectPr w:rsidR="00140E4A" w:rsidRPr="00463114" w:rsidSect="00CB78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F0188"/>
    <w:multiLevelType w:val="hybridMultilevel"/>
    <w:tmpl w:val="C5FA87A0"/>
    <w:lvl w:ilvl="0" w:tplc="77EC0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12FB"/>
    <w:rsid w:val="00004232"/>
    <w:rsid w:val="000178DA"/>
    <w:rsid w:val="0009165F"/>
    <w:rsid w:val="00093EEB"/>
    <w:rsid w:val="00094161"/>
    <w:rsid w:val="000A1BE1"/>
    <w:rsid w:val="0012396B"/>
    <w:rsid w:val="00140E4A"/>
    <w:rsid w:val="0015634C"/>
    <w:rsid w:val="00211D41"/>
    <w:rsid w:val="00220B7C"/>
    <w:rsid w:val="00246880"/>
    <w:rsid w:val="00273915"/>
    <w:rsid w:val="002836B8"/>
    <w:rsid w:val="002C1D8F"/>
    <w:rsid w:val="00334BC7"/>
    <w:rsid w:val="003C5684"/>
    <w:rsid w:val="003D01DC"/>
    <w:rsid w:val="003E10B5"/>
    <w:rsid w:val="00443891"/>
    <w:rsid w:val="00463114"/>
    <w:rsid w:val="00493DD4"/>
    <w:rsid w:val="00525D0D"/>
    <w:rsid w:val="00577D01"/>
    <w:rsid w:val="005D298A"/>
    <w:rsid w:val="006412FB"/>
    <w:rsid w:val="00647A86"/>
    <w:rsid w:val="00676C3B"/>
    <w:rsid w:val="006E513B"/>
    <w:rsid w:val="006F1FD8"/>
    <w:rsid w:val="007B04D3"/>
    <w:rsid w:val="00815096"/>
    <w:rsid w:val="00886B4B"/>
    <w:rsid w:val="008A011B"/>
    <w:rsid w:val="008C0A24"/>
    <w:rsid w:val="00942864"/>
    <w:rsid w:val="009B691C"/>
    <w:rsid w:val="00A52C1E"/>
    <w:rsid w:val="00AC3D0E"/>
    <w:rsid w:val="00AD337D"/>
    <w:rsid w:val="00AF44F0"/>
    <w:rsid w:val="00B2624C"/>
    <w:rsid w:val="00B57F4E"/>
    <w:rsid w:val="00B821E5"/>
    <w:rsid w:val="00CB023E"/>
    <w:rsid w:val="00CB78D4"/>
    <w:rsid w:val="00D00DA1"/>
    <w:rsid w:val="00D15E67"/>
    <w:rsid w:val="00D7344B"/>
    <w:rsid w:val="00DB6937"/>
    <w:rsid w:val="00DF7914"/>
    <w:rsid w:val="00E17C88"/>
    <w:rsid w:val="00E77FF5"/>
    <w:rsid w:val="00E843DA"/>
    <w:rsid w:val="00EC5A7B"/>
    <w:rsid w:val="00F0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12F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2F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64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09416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941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rsid w:val="000941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4232"/>
    <w:pPr>
      <w:ind w:left="720"/>
      <w:contextualSpacing/>
    </w:pPr>
  </w:style>
  <w:style w:type="table" w:styleId="a6">
    <w:name w:val="Table Grid"/>
    <w:basedOn w:val="a1"/>
    <w:rsid w:val="006E5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3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FR1">
    <w:name w:val="FR1"/>
    <w:rsid w:val="00493DD4"/>
    <w:pPr>
      <w:widowControl w:val="0"/>
      <w:autoSpaceDE w:val="0"/>
      <w:autoSpaceDN w:val="0"/>
      <w:adjustRightInd w:val="0"/>
      <w:spacing w:after="0" w:line="259" w:lineRule="auto"/>
      <w:ind w:left="7240"/>
      <w:jc w:val="right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a7">
    <w:name w:val="Знак Знак Знак Знак"/>
    <w:basedOn w:val="a"/>
    <w:rsid w:val="00493D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739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9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admsayansk.irmail.ru" TargetMode="External"/><Relationship Id="rId5" Type="http://schemas.openxmlformats.org/officeDocument/2006/relationships/hyperlink" Target="mailto:mineeva@admsayansk.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11806</CharactersWithSpaces>
  <SharedDoc>false</SharedDoc>
  <HLinks>
    <vt:vector size="12" baseType="variant">
      <vt:variant>
        <vt:i4>7929886</vt:i4>
      </vt:variant>
      <vt:variant>
        <vt:i4>3</vt:i4>
      </vt:variant>
      <vt:variant>
        <vt:i4>0</vt:i4>
      </vt:variant>
      <vt:variant>
        <vt:i4>5</vt:i4>
      </vt:variant>
      <vt:variant>
        <vt:lpwstr>mailto:torg@admsayansk.irmail.ru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mailto:mineeva@admsayansk.irmail.ru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2015-03-19T05:56:00Z</cp:lastPrinted>
  <dcterms:created xsi:type="dcterms:W3CDTF">2015-03-23T07:25:00Z</dcterms:created>
  <dcterms:modified xsi:type="dcterms:W3CDTF">2015-03-23T07:25:00Z</dcterms:modified>
</cp:coreProperties>
</file>